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C51AC" w14:textId="1AE698B9" w:rsidR="00B24CA1" w:rsidRPr="004B2371" w:rsidRDefault="00B24CA1" w:rsidP="004B2371">
      <w:pPr>
        <w:ind w:firstLine="6237"/>
        <w:jc w:val="both"/>
        <w:rPr>
          <w:rFonts w:asciiTheme="minorHAnsi" w:hAnsiTheme="minorHAnsi" w:cstheme="minorHAnsi"/>
          <w:sz w:val="20"/>
          <w:szCs w:val="20"/>
        </w:rPr>
      </w:pPr>
      <w:r w:rsidRPr="004B2371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7E1145" w:rsidRPr="004B2371">
        <w:rPr>
          <w:rFonts w:asciiTheme="minorHAnsi" w:hAnsiTheme="minorHAnsi" w:cstheme="minorHAnsi"/>
          <w:sz w:val="20"/>
          <w:szCs w:val="20"/>
        </w:rPr>
        <w:t>2</w:t>
      </w:r>
    </w:p>
    <w:p w14:paraId="0A3F7406" w14:textId="65561CB1" w:rsidR="00A40FEA" w:rsidRDefault="00B24CA1" w:rsidP="004B2371">
      <w:pPr>
        <w:ind w:left="6237"/>
        <w:jc w:val="both"/>
        <w:rPr>
          <w:rFonts w:asciiTheme="minorHAnsi" w:hAnsiTheme="minorHAnsi" w:cstheme="minorHAnsi"/>
          <w:sz w:val="20"/>
          <w:szCs w:val="20"/>
        </w:rPr>
      </w:pPr>
      <w:r w:rsidRPr="004B2371">
        <w:rPr>
          <w:rFonts w:asciiTheme="minorHAnsi" w:hAnsiTheme="minorHAnsi" w:cstheme="minorHAnsi"/>
          <w:sz w:val="20"/>
          <w:szCs w:val="20"/>
        </w:rPr>
        <w:t xml:space="preserve">do </w:t>
      </w:r>
      <w:r w:rsidR="00A40FEA">
        <w:rPr>
          <w:rFonts w:asciiTheme="minorHAnsi" w:hAnsiTheme="minorHAnsi" w:cstheme="minorHAnsi"/>
          <w:sz w:val="20"/>
          <w:szCs w:val="20"/>
        </w:rPr>
        <w:t>u</w:t>
      </w:r>
      <w:r w:rsidRPr="004B2371">
        <w:rPr>
          <w:rFonts w:asciiTheme="minorHAnsi" w:hAnsiTheme="minorHAnsi" w:cstheme="minorHAnsi"/>
          <w:sz w:val="20"/>
          <w:szCs w:val="20"/>
        </w:rPr>
        <w:t xml:space="preserve">chwały </w:t>
      </w:r>
      <w:r w:rsidR="00A40FEA">
        <w:rPr>
          <w:rFonts w:asciiTheme="minorHAnsi" w:hAnsiTheme="minorHAnsi" w:cstheme="minorHAnsi"/>
          <w:sz w:val="20"/>
          <w:szCs w:val="20"/>
        </w:rPr>
        <w:t>nr</w:t>
      </w:r>
      <w:r w:rsidR="004B2371">
        <w:rPr>
          <w:rFonts w:asciiTheme="minorHAnsi" w:hAnsiTheme="minorHAnsi" w:cstheme="minorHAnsi"/>
          <w:sz w:val="20"/>
          <w:szCs w:val="20"/>
        </w:rPr>
        <w:t xml:space="preserve"> 2401</w:t>
      </w:r>
    </w:p>
    <w:p w14:paraId="020EB769" w14:textId="45ABDDB8" w:rsidR="00B24CA1" w:rsidRPr="004B2371" w:rsidRDefault="00B24CA1" w:rsidP="004B2371">
      <w:pPr>
        <w:ind w:left="6237"/>
        <w:jc w:val="both"/>
        <w:rPr>
          <w:rFonts w:asciiTheme="minorHAnsi" w:hAnsiTheme="minorHAnsi" w:cstheme="minorHAnsi"/>
          <w:sz w:val="20"/>
          <w:szCs w:val="20"/>
        </w:rPr>
      </w:pPr>
      <w:r w:rsidRPr="004B2371">
        <w:rPr>
          <w:rFonts w:asciiTheme="minorHAnsi" w:hAnsiTheme="minorHAnsi" w:cstheme="minorHAnsi"/>
          <w:sz w:val="20"/>
          <w:szCs w:val="20"/>
        </w:rPr>
        <w:t>Senatu Uniwersytetu Medycznego</w:t>
      </w:r>
      <w:r w:rsidR="00A40FEA">
        <w:rPr>
          <w:rFonts w:asciiTheme="minorHAnsi" w:hAnsiTheme="minorHAnsi" w:cstheme="minorHAnsi"/>
          <w:sz w:val="20"/>
          <w:szCs w:val="20"/>
        </w:rPr>
        <w:t xml:space="preserve"> </w:t>
      </w:r>
      <w:r w:rsidRPr="004B2371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25F1C0D9" w:rsidR="00B24CA1" w:rsidRPr="004B2371" w:rsidRDefault="00B24CA1" w:rsidP="004B2371">
      <w:pPr>
        <w:ind w:firstLine="6237"/>
        <w:jc w:val="both"/>
        <w:rPr>
          <w:rFonts w:asciiTheme="minorHAnsi" w:hAnsiTheme="minorHAnsi" w:cstheme="minorHAnsi"/>
          <w:sz w:val="20"/>
          <w:szCs w:val="20"/>
        </w:rPr>
      </w:pPr>
      <w:r w:rsidRPr="004B2371">
        <w:rPr>
          <w:rFonts w:asciiTheme="minorHAnsi" w:hAnsiTheme="minorHAnsi" w:cstheme="minorHAnsi"/>
          <w:sz w:val="20"/>
          <w:szCs w:val="20"/>
        </w:rPr>
        <w:t xml:space="preserve">z dnia </w:t>
      </w:r>
      <w:r w:rsidR="007D4E22" w:rsidRPr="004B2371">
        <w:rPr>
          <w:rFonts w:asciiTheme="minorHAnsi" w:hAnsiTheme="minorHAnsi" w:cstheme="minorHAnsi"/>
          <w:sz w:val="20"/>
          <w:szCs w:val="20"/>
        </w:rPr>
        <w:t>27</w:t>
      </w:r>
      <w:r w:rsidR="00BF35C1" w:rsidRPr="004B2371">
        <w:rPr>
          <w:rFonts w:asciiTheme="minorHAnsi" w:hAnsiTheme="minorHAnsi" w:cstheme="minorHAnsi"/>
          <w:sz w:val="20"/>
          <w:szCs w:val="20"/>
        </w:rPr>
        <w:t xml:space="preserve"> </w:t>
      </w:r>
      <w:r w:rsidR="007D4E22" w:rsidRPr="004B2371">
        <w:rPr>
          <w:rFonts w:asciiTheme="minorHAnsi" w:hAnsiTheme="minorHAnsi" w:cstheme="minorHAnsi"/>
          <w:sz w:val="20"/>
          <w:szCs w:val="20"/>
        </w:rPr>
        <w:t>kwietnia</w:t>
      </w:r>
      <w:r w:rsidR="00BF35C1" w:rsidRPr="004B2371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4B2371">
        <w:rPr>
          <w:rFonts w:asciiTheme="minorHAnsi" w:hAnsiTheme="minorHAnsi" w:cstheme="minorHAnsi"/>
          <w:sz w:val="20"/>
          <w:szCs w:val="20"/>
        </w:rPr>
        <w:t>2</w:t>
      </w:r>
      <w:r w:rsidR="00BF35C1" w:rsidRPr="004B2371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4C790E">
      <w:pPr>
        <w:ind w:firstLine="6237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CD14201" w14:textId="77777777" w:rsidR="00407D07" w:rsidRDefault="00407D07" w:rsidP="00B24CA1">
      <w:pPr>
        <w:rPr>
          <w:rFonts w:ascii="Times New Roman" w:hAnsi="Times New Roman"/>
          <w:b/>
          <w:sz w:val="24"/>
          <w:szCs w:val="24"/>
        </w:rPr>
      </w:pPr>
    </w:p>
    <w:p w14:paraId="32DE0FEF" w14:textId="77777777" w:rsidR="00407D07" w:rsidRDefault="00407D07" w:rsidP="00B24CA1">
      <w:pPr>
        <w:rPr>
          <w:rFonts w:ascii="Times New Roman" w:hAnsi="Times New Roman"/>
          <w:b/>
          <w:sz w:val="24"/>
          <w:szCs w:val="24"/>
        </w:rPr>
      </w:pPr>
    </w:p>
    <w:p w14:paraId="0C160923" w14:textId="77777777" w:rsidR="00407D07" w:rsidRDefault="00407D07" w:rsidP="00B24CA1">
      <w:pPr>
        <w:rPr>
          <w:rFonts w:ascii="Times New Roman" w:hAnsi="Times New Roman"/>
          <w:b/>
          <w:sz w:val="24"/>
          <w:szCs w:val="24"/>
        </w:rPr>
      </w:pPr>
    </w:p>
    <w:p w14:paraId="446937DD" w14:textId="77777777" w:rsidR="00407D07" w:rsidRDefault="00407D07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1363C60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B242D2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0A97CC58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</w:t>
      </w:r>
      <w:r w:rsidR="007D4E22">
        <w:rPr>
          <w:rFonts w:ascii="Times New Roman" w:hAnsi="Times New Roman"/>
          <w:b/>
          <w:sz w:val="24"/>
          <w:szCs w:val="24"/>
        </w:rPr>
        <w:t>1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7D4E22">
        <w:rPr>
          <w:rFonts w:ascii="Times New Roman" w:hAnsi="Times New Roman"/>
          <w:b/>
          <w:sz w:val="24"/>
          <w:szCs w:val="24"/>
        </w:rPr>
        <w:t>2</w:t>
      </w:r>
    </w:p>
    <w:p w14:paraId="7AEB5465" w14:textId="77777777" w:rsidR="00B24CA1" w:rsidRPr="00407D07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5E0D5B" w:rsidRDefault="00FC10FB" w:rsidP="00FA73B5">
            <w:pPr>
              <w:rPr>
                <w:rFonts w:ascii="Times New Roman" w:hAnsi="Times New Roman"/>
              </w:rPr>
            </w:pPr>
            <w:proofErr w:type="spellStart"/>
            <w:r w:rsidRPr="00FC10FB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A3CB9B7" w:rsidR="007A47E9" w:rsidRPr="005E0D5B" w:rsidRDefault="00B242D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39271F" w:rsidRPr="0039271F"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8AA15E5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5379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0" w:name="_Hlk94268080"/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0"/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1A805EB" w:rsidR="008A2BFB" w:rsidRPr="005E0D5B" w:rsidRDefault="003B089B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A71B73">
              <w:rPr>
                <w:rFonts w:ascii="Times New Roman" w:hAnsi="Times New Roman"/>
                <w:b/>
              </w:rPr>
              <w:t>3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nd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407D07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1D85EE09" w:rsidR="004C47FD" w:rsidRDefault="004C47FD" w:rsidP="00390319">
      <w:bookmarkStart w:id="1" w:name="_GoBack"/>
      <w:bookmarkEnd w:id="1"/>
    </w:p>
    <w:p w14:paraId="4DA008DB" w14:textId="6A6BC784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CC472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CC472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CC472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CC4722">
        <w:rPr>
          <w:rFonts w:ascii="Times New Roman" w:hAnsi="Times New Roman"/>
          <w:b/>
          <w:sz w:val="24"/>
          <w:szCs w:val="24"/>
        </w:rPr>
        <w:t>7</w:t>
      </w:r>
    </w:p>
    <w:p w14:paraId="0F808A42" w14:textId="4435B148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202</w:t>
      </w:r>
      <w:r w:rsidR="00CC4722">
        <w:rPr>
          <w:rFonts w:ascii="Times New Roman" w:hAnsi="Times New Roman"/>
          <w:b/>
          <w:sz w:val="24"/>
          <w:szCs w:val="24"/>
        </w:rPr>
        <w:t>1</w:t>
      </w:r>
      <w:r w:rsid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2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4406FA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4406FA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Jezyk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D67302" w:rsidRPr="00D67302" w14:paraId="4B74CBD9" w14:textId="77777777" w:rsidTr="00D6730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673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2BF561E7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210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1A23735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120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0D9B42BE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474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22F5C5E6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5CA20913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804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5B825384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60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D673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335581">
        <w:tc>
          <w:tcPr>
            <w:tcW w:w="846" w:type="dxa"/>
          </w:tcPr>
          <w:p w14:paraId="5D526FC5" w14:textId="2B6D67C7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335581">
        <w:tc>
          <w:tcPr>
            <w:tcW w:w="846" w:type="dxa"/>
          </w:tcPr>
          <w:p w14:paraId="1850D5E2" w14:textId="292FD4E9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335581">
        <w:tc>
          <w:tcPr>
            <w:tcW w:w="846" w:type="dxa"/>
          </w:tcPr>
          <w:p w14:paraId="0A1A84D4" w14:textId="1367F074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0B3B8478" w:rsidR="003C630F" w:rsidRDefault="003C630F" w:rsidP="004F4505"/>
    <w:p w14:paraId="0555AA1E" w14:textId="77777777" w:rsidR="003C630F" w:rsidRDefault="003C630F">
      <w:r>
        <w:br w:type="page"/>
      </w:r>
    </w:p>
    <w:p w14:paraId="426BEF0E" w14:textId="511F973A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41BEC1BB" w14:textId="7F1379E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202</w:t>
      </w:r>
      <w:r w:rsidR="00CC4722">
        <w:rPr>
          <w:rFonts w:ascii="Times New Roman" w:hAnsi="Times New Roman"/>
          <w:b/>
          <w:sz w:val="24"/>
          <w:szCs w:val="24"/>
        </w:rPr>
        <w:t>2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3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69A48BE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054F9E6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1A5B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FE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12233B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73FFEC4D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554B88A5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089659F3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60360C1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0B5C279F" w14:textId="52573EA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CC4722">
        <w:rPr>
          <w:rFonts w:ascii="Times New Roman" w:hAnsi="Times New Roman"/>
          <w:b/>
          <w:sz w:val="24"/>
          <w:szCs w:val="24"/>
        </w:rPr>
        <w:t>3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4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4FA54048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2BDD62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C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CE9" w14:textId="6978640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D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C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8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B48" w14:textId="7B4CFC9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7487AF" w14:textId="3434737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63D0F" w14:textId="46E897B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549" w14:textId="17F0EA08" w:rsidR="006B7C0F" w:rsidRPr="006B7C0F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12233B" w14:paraId="4A35BADD" w14:textId="77777777" w:rsidTr="004A663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6B7C0F" w:rsidRPr="00C50297" w:rsidRDefault="006B7C0F" w:rsidP="004A66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50A7BA" w14:textId="7859E200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3F4F34" w14:textId="2B40000E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666B" w14:textId="514EDBD9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BD942" w14:textId="5954E79A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0A9044" w14:textId="2945DBA2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D71FE" w14:textId="3E1601B0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CF5FEC1" w:rsidR="006B7C0F" w:rsidRPr="00C50297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5453AB0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62034980" w14:textId="5CB2B1FF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CC4722">
        <w:rPr>
          <w:rFonts w:ascii="Times New Roman" w:hAnsi="Times New Roman"/>
          <w:b/>
          <w:sz w:val="24"/>
          <w:szCs w:val="24"/>
        </w:rPr>
        <w:t>4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5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5EEBD504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513829E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02C5C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  <w:r w:rsidR="001A5B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76EE9C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farmakodyn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techn. śr.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4BDB99E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9B7062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12233B" w14:paraId="15399573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4A663D" w:rsidRPr="00C5029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048A8" w14:textId="55046A9D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270,0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803371" w14:textId="257AEB7E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4ACB" w14:textId="77A90E2C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384B" w14:textId="2B91A02D" w:rsidR="004A663D" w:rsidRPr="00C5029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87A52" w14:textId="0CBAB14C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975,0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9D45" w14:textId="71306701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8EC8C9E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72BF061E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5584FF74" w14:textId="6226E2D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CC4722">
        <w:rPr>
          <w:rFonts w:ascii="Times New Roman" w:hAnsi="Times New Roman"/>
          <w:b/>
          <w:sz w:val="24"/>
          <w:szCs w:val="24"/>
        </w:rPr>
        <w:t>5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6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66935809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7B92FCAA" w:rsidR="00451FC4" w:rsidRPr="00451FC4" w:rsidRDefault="0078576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27030B9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20471B8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5EEC2CE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Ćw. </w:t>
            </w: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specj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12233B" w14:paraId="556196B8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7747D3" w14:textId="0F1856B9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0B4EBC" w14:textId="33C3AAAF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370D" w14:textId="7477CD3E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649,0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49C68" w14:textId="3309C347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0FB7A" w14:textId="18954919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C4BEB" w14:textId="3221F071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3CEBBC3C" w:rsidR="00451FC4" w:rsidRPr="00C50297" w:rsidRDefault="0078576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200EEE7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56424D11" w14:textId="1546BB4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1A0229" w:rsidRPr="001A0229">
        <w:rPr>
          <w:rFonts w:ascii="Times New Roman" w:hAnsi="Times New Roman"/>
          <w:b/>
          <w:sz w:val="24"/>
          <w:szCs w:val="24"/>
        </w:rPr>
        <w:t>202</w:t>
      </w:r>
      <w:r w:rsidR="00CC4722">
        <w:rPr>
          <w:rFonts w:ascii="Times New Roman" w:hAnsi="Times New Roman"/>
          <w:b/>
          <w:sz w:val="24"/>
          <w:szCs w:val="24"/>
        </w:rPr>
        <w:t>6</w:t>
      </w:r>
      <w:r w:rsidR="001A0229" w:rsidRP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7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5350A7EC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5F3F1D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5F3F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64036F84" w:rsidR="005F3F1D" w:rsidRDefault="005F3F1D">
      <w:r>
        <w:br w:type="page"/>
      </w:r>
    </w:p>
    <w:p w14:paraId="72DA075F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7706"/>
        <w:gridCol w:w="1294"/>
      </w:tblGrid>
      <w:tr w:rsidR="0030511E" w:rsidRPr="0030511E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30511E" w:rsidRDefault="00CA39E0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30511E" w:rsidRDefault="0030511E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EA7F1D" w:rsidRPr="0030511E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dziedziczenie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monogenowe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poligenowe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funkcje oraz metody badania genomu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transkryptomu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mechanizmy regulacji ekspresji genów oraz rolę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epigenetyki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etiopatologii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charakterystykę morfologiczną i anatomiczną organizmów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prokariotycznych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strukturę związków organicznych w ujęciu teorii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orbitali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teoretyczne stosowane w farmacji oraz 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bioinformatyki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substancji leczniczych według klasyfikacji anatomiczno-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terapeutyczno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postacie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Dobrej Praktyki Wytwarzania określonej w przepisach wydanych na podstawie art. 39 ust. 5 pkt 1 ustawy z dnia 6 września 2001 r. – Prawo farmaceutyczne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Dz.U.z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2020 r.poz.944, z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późn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sporządzania ex tempore produktów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radiofarmaceutycznych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nanocząstki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polimery biomedyczne oraz wielkocząsteczkowe </w:t>
            </w:r>
            <w:proofErr w:type="spellStart"/>
            <w:r w:rsidRPr="00335B6F">
              <w:rPr>
                <w:rFonts w:eastAsia="Times New Roman" w:cs="Calibri"/>
                <w:color w:val="000000"/>
                <w:lang w:eastAsia="pl-PL"/>
              </w:rPr>
              <w:t>koniugaty</w:t>
            </w:r>
            <w:proofErr w:type="spellEnd"/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zagadnienia związane z oceną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biofarmaceutyczną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leków oryginalnych i generycznych, w tym sposoby oceny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farmakogenomiki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dotyczące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toksykokinetyki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,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toksykometrii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procesy, jakim podlega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czynniki endogenne i egzogenne modyfikujące aktywność enzymów metabolizujących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zasady oraz metody monitoringu powietrza i monitoringu biologicznego w ocenie narażenia na wybrane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in vitro oraz in vivo stosowane w badaniach toksyczności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postępowania terapeutycznego oparte na dowodach naukowych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evidence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based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EA7F1D" w:rsidRPr="0030511E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wyjaśniać zastosowanie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radiofarmaceutyków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proponować odpowiednią postać leku w zależności od właściwości substancji </w:t>
            </w: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przedstawiać znaczenie, proponować metodykę oraz interpretować wyniki badań dostępności farmaceutycznej, biologicznej i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korzystać z przepisów prawa, wytycznych i publikacji naukowych na temat badań dostępności biologicznej 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uzasadniać możliwość zwolnienia produktu leczniczego z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in vivo w oparciu o system klasyfikacji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biofarmaceutycznej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charakteryzować biotransformację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przewidywać kierunek i siłę działania toksycznego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ksenobiotyku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szacować koszty i efekty farmakoterapii, wyliczać i interpretować współczynniki kosztów i efektywności, wskazywać procedurę efektywniejszą kosztowo oraz określać wpływ nowej technologii medycznej na finansowanie systemu ochrony </w:t>
            </w: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1A796D" w14:textId="77777777" w:rsidTr="00595C4C">
        <w:tc>
          <w:tcPr>
            <w:tcW w:w="682" w:type="pct"/>
            <w:shd w:val="clear" w:color="auto" w:fill="auto"/>
            <w:vAlign w:val="center"/>
          </w:tcPr>
          <w:p w14:paraId="48FAB976" w14:textId="69B1176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9BD68" w14:textId="49DB84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D41AF1" w14:textId="6AD86D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CE70AE" w14:textId="77777777" w:rsidTr="00595C4C">
        <w:tc>
          <w:tcPr>
            <w:tcW w:w="682" w:type="pct"/>
            <w:shd w:val="clear" w:color="auto" w:fill="auto"/>
            <w:vAlign w:val="center"/>
          </w:tcPr>
          <w:p w14:paraId="5EB24D14" w14:textId="35C586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43E6EE" w14:textId="75C5945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FF4387" w14:textId="4E7B2B4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1FE0D" w14:textId="77777777" w:rsidTr="00595C4C">
        <w:tc>
          <w:tcPr>
            <w:tcW w:w="682" w:type="pct"/>
            <w:shd w:val="clear" w:color="auto" w:fill="auto"/>
            <w:vAlign w:val="center"/>
          </w:tcPr>
          <w:p w14:paraId="38322F8A" w14:textId="5A1C2C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568A1C" w14:textId="05EC22D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FD513B" w14:textId="2D57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113881" w14:textId="77777777" w:rsidTr="00595C4C">
        <w:tc>
          <w:tcPr>
            <w:tcW w:w="682" w:type="pct"/>
            <w:shd w:val="clear" w:color="auto" w:fill="auto"/>
            <w:vAlign w:val="center"/>
          </w:tcPr>
          <w:p w14:paraId="48441AAA" w14:textId="03B18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BFCE36" w14:textId="4C8C58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56E162" w14:textId="405A96D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EA7F1D" w:rsidRPr="0030511E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nawiązywania relacji z pacjentem i współpracownikami opartej na wzajemnym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zaufaniu i poszanowaniu</w:t>
            </w:r>
            <w:r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dostrzegania i rozpoznawania własnych ograniczeń, dokonywania samooceny deficytów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wdrażania zasad koleżeństwa zawodowego i współpracy w zespole specjalistów, w tym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 przedstawicielami innych zawodów medycznych, także w środowisku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przestrzegania tajemnicy dotyczącej stanu zdrowia, praw pacjenta oraz zasad etyki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prezentowania postawy etyczno-moralnej zgodnej z zasadami etycznymi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593383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propagowania </w:t>
            </w:r>
            <w:proofErr w:type="spellStart"/>
            <w:r w:rsidRPr="006E36A1">
              <w:rPr>
                <w:rFonts w:eastAsia="Times New Roman" w:cs="Calibri"/>
                <w:color w:val="000000"/>
                <w:lang w:eastAsia="pl-PL"/>
              </w:rPr>
              <w:t>zachowań</w:t>
            </w:r>
            <w:proofErr w:type="spellEnd"/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przyjęcia odpowiedzialności związanej z decyzjami podejmowanymi w ramach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3C4023E2" w:rsidR="0030511E" w:rsidRPr="00BC1CA0" w:rsidRDefault="00812E96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648C0" w14:textId="77777777" w:rsidR="00AB4DC7" w:rsidRDefault="00AB4DC7" w:rsidP="00E91587">
      <w:r>
        <w:separator/>
      </w:r>
    </w:p>
  </w:endnote>
  <w:endnote w:type="continuationSeparator" w:id="0">
    <w:p w14:paraId="2315D977" w14:textId="77777777" w:rsidR="00AB4DC7" w:rsidRDefault="00AB4DC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6BDE848" w:rsidR="007E1145" w:rsidRDefault="007E1145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7D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7D07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7E1145" w:rsidRDefault="007E11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64613" w14:textId="77777777" w:rsidR="00AB4DC7" w:rsidRDefault="00AB4DC7" w:rsidP="00E91587">
      <w:r>
        <w:separator/>
      </w:r>
    </w:p>
  </w:footnote>
  <w:footnote w:type="continuationSeparator" w:id="0">
    <w:p w14:paraId="194B97B4" w14:textId="77777777" w:rsidR="00AB4DC7" w:rsidRDefault="00AB4DC7" w:rsidP="00E91587">
      <w:r>
        <w:continuationSeparator/>
      </w:r>
    </w:p>
  </w:footnote>
  <w:footnote w:id="1">
    <w:p w14:paraId="6353F687" w14:textId="72824D02" w:rsidR="007E1145" w:rsidRPr="00CA39E0" w:rsidRDefault="007E114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7E1145" w:rsidRPr="00CA39E0" w:rsidRDefault="007E114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7E1145" w:rsidRPr="00CA39E0" w:rsidRDefault="007E114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7E1145" w:rsidRPr="00CA39E0" w:rsidRDefault="007E1145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7E1145" w:rsidRPr="00CA39E0" w:rsidRDefault="007E114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7E1145" w:rsidRPr="00CA39E0" w:rsidRDefault="007E114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7E1145" w:rsidRPr="00CA39E0" w:rsidRDefault="007E114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7E1145" w:rsidRPr="00CA39E0" w:rsidRDefault="007E1145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7E1145" w:rsidRDefault="007E1145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7E1145" w:rsidRPr="00645354" w:rsidRDefault="007E1145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7E1145" w:rsidRPr="00645354" w:rsidRDefault="007E1145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0311D"/>
    <w:rsid w:val="00011097"/>
    <w:rsid w:val="00024373"/>
    <w:rsid w:val="00030973"/>
    <w:rsid w:val="000512BE"/>
    <w:rsid w:val="00051446"/>
    <w:rsid w:val="00064766"/>
    <w:rsid w:val="00087334"/>
    <w:rsid w:val="000C0D36"/>
    <w:rsid w:val="000C698F"/>
    <w:rsid w:val="000E04FD"/>
    <w:rsid w:val="000E1146"/>
    <w:rsid w:val="000E40F8"/>
    <w:rsid w:val="000F5416"/>
    <w:rsid w:val="000F5D6A"/>
    <w:rsid w:val="001039CF"/>
    <w:rsid w:val="00103AB8"/>
    <w:rsid w:val="00110A02"/>
    <w:rsid w:val="0012233B"/>
    <w:rsid w:val="00130276"/>
    <w:rsid w:val="00134198"/>
    <w:rsid w:val="001345D0"/>
    <w:rsid w:val="001526FA"/>
    <w:rsid w:val="00152785"/>
    <w:rsid w:val="001559BC"/>
    <w:rsid w:val="001565D7"/>
    <w:rsid w:val="00160C59"/>
    <w:rsid w:val="001A0229"/>
    <w:rsid w:val="001A2632"/>
    <w:rsid w:val="001A3ACA"/>
    <w:rsid w:val="001A5BAA"/>
    <w:rsid w:val="001A7F15"/>
    <w:rsid w:val="001B1656"/>
    <w:rsid w:val="001B7E33"/>
    <w:rsid w:val="001D7D47"/>
    <w:rsid w:val="00204C52"/>
    <w:rsid w:val="002051C8"/>
    <w:rsid w:val="00212320"/>
    <w:rsid w:val="00225310"/>
    <w:rsid w:val="00230252"/>
    <w:rsid w:val="00230369"/>
    <w:rsid w:val="00246CCF"/>
    <w:rsid w:val="002529F2"/>
    <w:rsid w:val="002719ED"/>
    <w:rsid w:val="0027692E"/>
    <w:rsid w:val="0029469A"/>
    <w:rsid w:val="002B1EC8"/>
    <w:rsid w:val="002C4D8C"/>
    <w:rsid w:val="002E5ADF"/>
    <w:rsid w:val="002F17D5"/>
    <w:rsid w:val="002F7BE0"/>
    <w:rsid w:val="00302056"/>
    <w:rsid w:val="0030511E"/>
    <w:rsid w:val="00306265"/>
    <w:rsid w:val="0033486B"/>
    <w:rsid w:val="00335581"/>
    <w:rsid w:val="00335B6F"/>
    <w:rsid w:val="00347646"/>
    <w:rsid w:val="00347843"/>
    <w:rsid w:val="00347FF1"/>
    <w:rsid w:val="00351B32"/>
    <w:rsid w:val="00360381"/>
    <w:rsid w:val="00390319"/>
    <w:rsid w:val="00391790"/>
    <w:rsid w:val="0039271F"/>
    <w:rsid w:val="003A5B55"/>
    <w:rsid w:val="003B089B"/>
    <w:rsid w:val="003B74AB"/>
    <w:rsid w:val="003C2577"/>
    <w:rsid w:val="003C45E2"/>
    <w:rsid w:val="003C630F"/>
    <w:rsid w:val="003D0F8B"/>
    <w:rsid w:val="003D1522"/>
    <w:rsid w:val="00406536"/>
    <w:rsid w:val="00407D07"/>
    <w:rsid w:val="004100FB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663D"/>
    <w:rsid w:val="004B14CD"/>
    <w:rsid w:val="004B2371"/>
    <w:rsid w:val="004C10D7"/>
    <w:rsid w:val="004C47FD"/>
    <w:rsid w:val="004C790E"/>
    <w:rsid w:val="004D2E1F"/>
    <w:rsid w:val="004F2085"/>
    <w:rsid w:val="004F2DD4"/>
    <w:rsid w:val="004F4505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5C4C"/>
    <w:rsid w:val="00597814"/>
    <w:rsid w:val="005A04EA"/>
    <w:rsid w:val="005D037C"/>
    <w:rsid w:val="005E0D5B"/>
    <w:rsid w:val="005E5527"/>
    <w:rsid w:val="005F3F1D"/>
    <w:rsid w:val="00600781"/>
    <w:rsid w:val="00601A71"/>
    <w:rsid w:val="00611C96"/>
    <w:rsid w:val="006210A3"/>
    <w:rsid w:val="00645354"/>
    <w:rsid w:val="00657F8B"/>
    <w:rsid w:val="0066501C"/>
    <w:rsid w:val="00670D26"/>
    <w:rsid w:val="00680A95"/>
    <w:rsid w:val="00682763"/>
    <w:rsid w:val="00691729"/>
    <w:rsid w:val="006A4726"/>
    <w:rsid w:val="006A4BBE"/>
    <w:rsid w:val="006B6D11"/>
    <w:rsid w:val="006B7C0F"/>
    <w:rsid w:val="006C3194"/>
    <w:rsid w:val="006C5F58"/>
    <w:rsid w:val="006C75EC"/>
    <w:rsid w:val="006E36A1"/>
    <w:rsid w:val="0070514C"/>
    <w:rsid w:val="00714CA1"/>
    <w:rsid w:val="00717D65"/>
    <w:rsid w:val="00721CC5"/>
    <w:rsid w:val="0072236C"/>
    <w:rsid w:val="00744441"/>
    <w:rsid w:val="00747A5D"/>
    <w:rsid w:val="00747F53"/>
    <w:rsid w:val="007649B1"/>
    <w:rsid w:val="00765852"/>
    <w:rsid w:val="00770684"/>
    <w:rsid w:val="0077738E"/>
    <w:rsid w:val="00785761"/>
    <w:rsid w:val="00786F5F"/>
    <w:rsid w:val="007A47E9"/>
    <w:rsid w:val="007C3388"/>
    <w:rsid w:val="007D1B3A"/>
    <w:rsid w:val="007D1CCA"/>
    <w:rsid w:val="007D3361"/>
    <w:rsid w:val="007D4E22"/>
    <w:rsid w:val="007E1145"/>
    <w:rsid w:val="00810E08"/>
    <w:rsid w:val="00812E96"/>
    <w:rsid w:val="008158E0"/>
    <w:rsid w:val="00824E6F"/>
    <w:rsid w:val="008275F8"/>
    <w:rsid w:val="00837719"/>
    <w:rsid w:val="00850176"/>
    <w:rsid w:val="00853AFF"/>
    <w:rsid w:val="00861DF5"/>
    <w:rsid w:val="00882443"/>
    <w:rsid w:val="00891C66"/>
    <w:rsid w:val="008A0AD6"/>
    <w:rsid w:val="008A2BFB"/>
    <w:rsid w:val="008A4A35"/>
    <w:rsid w:val="008A4D97"/>
    <w:rsid w:val="008B34D3"/>
    <w:rsid w:val="008B781F"/>
    <w:rsid w:val="008C5F04"/>
    <w:rsid w:val="008F5B64"/>
    <w:rsid w:val="00911F35"/>
    <w:rsid w:val="009359CA"/>
    <w:rsid w:val="009628FD"/>
    <w:rsid w:val="00981BC9"/>
    <w:rsid w:val="009853E2"/>
    <w:rsid w:val="009A033E"/>
    <w:rsid w:val="009B024B"/>
    <w:rsid w:val="009B1F3D"/>
    <w:rsid w:val="009B7E04"/>
    <w:rsid w:val="009D73A7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36B5"/>
    <w:rsid w:val="00A34CB0"/>
    <w:rsid w:val="00A40FEA"/>
    <w:rsid w:val="00A45C82"/>
    <w:rsid w:val="00A51A0E"/>
    <w:rsid w:val="00A57462"/>
    <w:rsid w:val="00A71B73"/>
    <w:rsid w:val="00A80935"/>
    <w:rsid w:val="00A844F6"/>
    <w:rsid w:val="00A9091C"/>
    <w:rsid w:val="00AA642E"/>
    <w:rsid w:val="00AB1999"/>
    <w:rsid w:val="00AB4DC7"/>
    <w:rsid w:val="00AC116C"/>
    <w:rsid w:val="00AC6219"/>
    <w:rsid w:val="00AD63D2"/>
    <w:rsid w:val="00AF1FBC"/>
    <w:rsid w:val="00B007D7"/>
    <w:rsid w:val="00B040F5"/>
    <w:rsid w:val="00B04C49"/>
    <w:rsid w:val="00B12780"/>
    <w:rsid w:val="00B1479A"/>
    <w:rsid w:val="00B242D2"/>
    <w:rsid w:val="00B24CA1"/>
    <w:rsid w:val="00B456AD"/>
    <w:rsid w:val="00B50862"/>
    <w:rsid w:val="00B51E2B"/>
    <w:rsid w:val="00B65082"/>
    <w:rsid w:val="00B72697"/>
    <w:rsid w:val="00BA1F26"/>
    <w:rsid w:val="00BC1CA0"/>
    <w:rsid w:val="00BC4DC6"/>
    <w:rsid w:val="00BD10FE"/>
    <w:rsid w:val="00BE1266"/>
    <w:rsid w:val="00BE181F"/>
    <w:rsid w:val="00BE4D1B"/>
    <w:rsid w:val="00BF35C1"/>
    <w:rsid w:val="00C00FD4"/>
    <w:rsid w:val="00C02F02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759C7"/>
    <w:rsid w:val="00C84CD3"/>
    <w:rsid w:val="00CA0D8D"/>
    <w:rsid w:val="00CA315E"/>
    <w:rsid w:val="00CA39E0"/>
    <w:rsid w:val="00CC4722"/>
    <w:rsid w:val="00CC79FF"/>
    <w:rsid w:val="00CF442E"/>
    <w:rsid w:val="00CF51AD"/>
    <w:rsid w:val="00D00BCD"/>
    <w:rsid w:val="00D04CC7"/>
    <w:rsid w:val="00D06278"/>
    <w:rsid w:val="00D14662"/>
    <w:rsid w:val="00D243AC"/>
    <w:rsid w:val="00D31E73"/>
    <w:rsid w:val="00D32C01"/>
    <w:rsid w:val="00D5688A"/>
    <w:rsid w:val="00D67302"/>
    <w:rsid w:val="00D70976"/>
    <w:rsid w:val="00D71B44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E02C31"/>
    <w:rsid w:val="00E11814"/>
    <w:rsid w:val="00E215FA"/>
    <w:rsid w:val="00E242C3"/>
    <w:rsid w:val="00E25278"/>
    <w:rsid w:val="00E3636F"/>
    <w:rsid w:val="00E446C6"/>
    <w:rsid w:val="00E575DA"/>
    <w:rsid w:val="00E6364B"/>
    <w:rsid w:val="00E83549"/>
    <w:rsid w:val="00E91587"/>
    <w:rsid w:val="00E922F5"/>
    <w:rsid w:val="00E96C8D"/>
    <w:rsid w:val="00EA66B5"/>
    <w:rsid w:val="00EA7F1D"/>
    <w:rsid w:val="00EB0535"/>
    <w:rsid w:val="00EE4D52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8238A"/>
    <w:rsid w:val="00F84B66"/>
    <w:rsid w:val="00F85AF8"/>
    <w:rsid w:val="00F8653E"/>
    <w:rsid w:val="00F872CC"/>
    <w:rsid w:val="00F957A1"/>
    <w:rsid w:val="00FA28D0"/>
    <w:rsid w:val="00FA67F8"/>
    <w:rsid w:val="00FA73B5"/>
    <w:rsid w:val="00FC0F0B"/>
    <w:rsid w:val="00FC10FB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39C27-1332-4D5D-876B-0612725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6496</Words>
  <Characters>38978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MKapera</cp:lastModifiedBy>
  <cp:revision>3</cp:revision>
  <cp:lastPrinted>2022-04-14T13:12:00Z</cp:lastPrinted>
  <dcterms:created xsi:type="dcterms:W3CDTF">2022-04-28T08:42:00Z</dcterms:created>
  <dcterms:modified xsi:type="dcterms:W3CDTF">2022-04-28T10:49:00Z</dcterms:modified>
</cp:coreProperties>
</file>