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696AFCBF"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F20DA3">
        <w:rPr>
          <w:rFonts w:ascii="Verdana" w:hAnsi="Verdana"/>
          <w:noProof/>
          <w:sz w:val="18"/>
          <w:szCs w:val="18"/>
        </w:rPr>
        <w:t>124</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42346D">
        <w:rPr>
          <w:rFonts w:ascii="Verdana" w:hAnsi="Verdana"/>
          <w:noProof/>
          <w:sz w:val="18"/>
          <w:szCs w:val="18"/>
        </w:rPr>
        <w:t>2</w:t>
      </w:r>
      <w:r w:rsidR="00773ADA">
        <w:rPr>
          <w:rFonts w:ascii="Verdana" w:hAnsi="Verdana"/>
          <w:noProof/>
          <w:sz w:val="18"/>
          <w:szCs w:val="18"/>
        </w:rPr>
        <w:t>5</w:t>
      </w:r>
      <w:r w:rsidR="0042346D">
        <w:rPr>
          <w:rFonts w:ascii="Verdana" w:hAnsi="Verdana"/>
          <w:noProof/>
          <w:sz w:val="18"/>
          <w:szCs w:val="18"/>
        </w:rPr>
        <w:t>.</w:t>
      </w:r>
      <w:r w:rsidR="00F20DA3">
        <w:rPr>
          <w:rFonts w:ascii="Verdana" w:hAnsi="Verdana"/>
          <w:noProof/>
          <w:sz w:val="18"/>
          <w:szCs w:val="18"/>
        </w:rPr>
        <w:t>11</w:t>
      </w:r>
      <w:r w:rsidR="00BA53B3">
        <w:rPr>
          <w:rFonts w:ascii="Verdana" w:hAnsi="Verdana"/>
          <w:noProof/>
          <w:sz w:val="18"/>
          <w:szCs w:val="18"/>
        </w:rPr>
        <w:t>.2020</w:t>
      </w:r>
      <w:r w:rsidRPr="00A06F86">
        <w:rPr>
          <w:rFonts w:ascii="Verdana" w:hAnsi="Verdana"/>
          <w:noProof/>
          <w:sz w:val="18"/>
          <w:szCs w:val="18"/>
        </w:rPr>
        <w:t xml:space="preserve"> r.</w:t>
      </w:r>
    </w:p>
    <w:p w14:paraId="2BEC332E" w14:textId="5FD8AF4E" w:rsidR="007043EC" w:rsidRDefault="007043EC" w:rsidP="00DA26FE">
      <w:pPr>
        <w:shd w:val="clear" w:color="auto" w:fill="FFFFFF"/>
        <w:ind w:right="186"/>
        <w:jc w:val="center"/>
        <w:rPr>
          <w:rFonts w:ascii="Verdana" w:hAnsi="Verdana"/>
          <w:b/>
          <w:sz w:val="18"/>
          <w:szCs w:val="18"/>
        </w:rPr>
      </w:pPr>
    </w:p>
    <w:p w14:paraId="16CA3AB3" w14:textId="77777777" w:rsidR="00F7752F" w:rsidRPr="00DA26FE" w:rsidRDefault="00F7752F" w:rsidP="00DA26FE">
      <w:pPr>
        <w:shd w:val="clear" w:color="auto" w:fill="FFFFFF"/>
        <w:ind w:right="186"/>
        <w:jc w:val="center"/>
        <w:rPr>
          <w:rFonts w:ascii="Verdana" w:hAnsi="Verdana"/>
          <w:b/>
          <w:sz w:val="18"/>
          <w:szCs w:val="18"/>
        </w:rPr>
      </w:pPr>
    </w:p>
    <w:p w14:paraId="5AC5A8BE" w14:textId="6AD9DDAF"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773ADA">
        <w:rPr>
          <w:rFonts w:ascii="Verdana" w:hAnsi="Verdana"/>
          <w:b/>
          <w:sz w:val="18"/>
          <w:szCs w:val="18"/>
        </w:rPr>
        <w:t>3</w:t>
      </w:r>
    </w:p>
    <w:p w14:paraId="481C00BC" w14:textId="673AA610" w:rsidR="007043EC" w:rsidRDefault="007043EC" w:rsidP="00DA26FE">
      <w:pPr>
        <w:ind w:left="360" w:right="-58" w:hanging="360"/>
        <w:rPr>
          <w:rFonts w:ascii="Verdana" w:hAnsi="Verdana"/>
          <w:color w:val="000000"/>
          <w:sz w:val="18"/>
          <w:szCs w:val="18"/>
          <w:u w:val="single"/>
        </w:rPr>
      </w:pPr>
    </w:p>
    <w:p w14:paraId="5001A720" w14:textId="77777777" w:rsidR="00F7752F" w:rsidRPr="00DA26FE" w:rsidRDefault="00F7752F"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E44EC0" w:rsidRDefault="0042346D" w:rsidP="0042346D">
      <w:pPr>
        <w:tabs>
          <w:tab w:val="right" w:pos="9072"/>
        </w:tabs>
        <w:ind w:right="-58"/>
        <w:jc w:val="both"/>
        <w:rPr>
          <w:rFonts w:ascii="Verdana" w:hAnsi="Verdana"/>
          <w:b/>
          <w:bCs/>
          <w:sz w:val="18"/>
          <w:szCs w:val="18"/>
          <w:u w:val="single"/>
        </w:rPr>
      </w:pPr>
      <w:r w:rsidRPr="00E44EC0">
        <w:rPr>
          <w:rFonts w:ascii="Verdana" w:hAnsi="Verdana"/>
          <w:b/>
          <w:bCs/>
          <w:sz w:val="18"/>
          <w:szCs w:val="18"/>
        </w:rPr>
        <w:t>Dostawa sprzętu laboratoryjnego na potrzeby jednostek Uniwersytetu Medycznego we Wrocławiu.</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31764431" w:rsidR="00C37027" w:rsidRDefault="00C37027" w:rsidP="00326F29">
      <w:pPr>
        <w:shd w:val="clear" w:color="auto" w:fill="FFFFFF"/>
        <w:ind w:right="-58"/>
        <w:jc w:val="both"/>
        <w:rPr>
          <w:rFonts w:ascii="Verdana" w:hAnsi="Verdana"/>
          <w:sz w:val="18"/>
          <w:szCs w:val="18"/>
        </w:rPr>
      </w:pPr>
    </w:p>
    <w:p w14:paraId="2122DC33" w14:textId="77777777" w:rsidR="00504852" w:rsidRDefault="00504852" w:rsidP="00326F29">
      <w:pPr>
        <w:shd w:val="clear" w:color="auto" w:fill="FFFFFF"/>
        <w:ind w:right="-58"/>
        <w:jc w:val="both"/>
        <w:rPr>
          <w:rFonts w:ascii="Verdana" w:hAnsi="Verdana"/>
          <w:sz w:val="18"/>
          <w:szCs w:val="18"/>
        </w:rPr>
      </w:pPr>
    </w:p>
    <w:p w14:paraId="19A3A8C7" w14:textId="65D69A90"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C7131F">
        <w:rPr>
          <w:rFonts w:ascii="Verdana" w:hAnsi="Verdana"/>
          <w:sz w:val="18"/>
          <w:szCs w:val="18"/>
        </w:rPr>
        <w:t xml:space="preserve"> z </w:t>
      </w:r>
      <w:proofErr w:type="spellStart"/>
      <w:r w:rsidR="00C7131F">
        <w:rPr>
          <w:rFonts w:ascii="Verdana" w:hAnsi="Verdana"/>
          <w:sz w:val="18"/>
          <w:szCs w:val="18"/>
        </w:rPr>
        <w:t>późn</w:t>
      </w:r>
      <w:proofErr w:type="spellEnd"/>
      <w:r w:rsidR="00C7131F">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r w:rsidR="00C7131F">
        <w:rPr>
          <w:rFonts w:ascii="Verdana" w:hAnsi="Verdana"/>
          <w:b/>
          <w:bCs/>
          <w:sz w:val="18"/>
          <w:szCs w:val="18"/>
        </w:rPr>
        <w:t xml:space="preserve"> w części </w:t>
      </w:r>
      <w:r w:rsidR="00773ADA">
        <w:rPr>
          <w:rFonts w:ascii="Verdana" w:hAnsi="Verdana"/>
          <w:b/>
          <w:bCs/>
          <w:sz w:val="18"/>
          <w:szCs w:val="18"/>
        </w:rPr>
        <w:t>3</w:t>
      </w:r>
      <w:r w:rsidR="00C7131F">
        <w:rPr>
          <w:rFonts w:ascii="Verdana" w:hAnsi="Verdana"/>
          <w:b/>
          <w:bCs/>
          <w:sz w:val="18"/>
          <w:szCs w:val="18"/>
        </w:rPr>
        <w:t xml:space="preserve"> zamówienia</w:t>
      </w:r>
      <w:r w:rsidRPr="00DA26FE">
        <w:rPr>
          <w:rFonts w:ascii="Verdana" w:hAnsi="Verdana"/>
          <w:b/>
          <w:bCs/>
          <w:sz w:val="18"/>
          <w:szCs w:val="18"/>
        </w:rPr>
        <w:t>.</w:t>
      </w: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4445E06D" w14:textId="33F6B37C"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 xml:space="preserve">Część </w:t>
      </w:r>
      <w:r w:rsidR="00773ADA">
        <w:rPr>
          <w:rFonts w:ascii="Century Gothic" w:hAnsi="Century Gothic" w:cs="Arial"/>
          <w:b/>
        </w:rPr>
        <w:t>3</w:t>
      </w:r>
      <w:r w:rsidR="00C37027">
        <w:rPr>
          <w:rFonts w:ascii="Century Gothic" w:hAnsi="Century Gothic" w:cs="Arial"/>
          <w:b/>
          <w:sz w:val="20"/>
          <w:szCs w:val="20"/>
        </w:rPr>
        <w:t xml:space="preserve"> </w:t>
      </w:r>
      <w:r w:rsidR="00D65D06">
        <w:rPr>
          <w:rFonts w:ascii="Century Gothic" w:hAnsi="Century Gothic" w:cs="Arial"/>
          <w:b/>
          <w:sz w:val="20"/>
          <w:szCs w:val="20"/>
        </w:rPr>
        <w:tab/>
      </w:r>
      <w:r w:rsidR="00773ADA">
        <w:rPr>
          <w:rFonts w:ascii="Verdana" w:hAnsi="Verdana" w:cs="Arial"/>
          <w:sz w:val="18"/>
          <w:szCs w:val="18"/>
        </w:rPr>
        <w:t xml:space="preserve">Płuczka mikropłytek </w:t>
      </w:r>
      <w:r w:rsidR="00773ADA" w:rsidRPr="008C65DB">
        <w:rPr>
          <w:rFonts w:ascii="Verdana" w:hAnsi="Verdana" w:cs="Arial"/>
          <w:sz w:val="18"/>
          <w:szCs w:val="18"/>
        </w:rPr>
        <w:t xml:space="preserve">na potrzeby </w:t>
      </w:r>
      <w:r w:rsidR="00773ADA">
        <w:rPr>
          <w:rFonts w:ascii="Verdana" w:hAnsi="Verdana" w:cs="Arial"/>
          <w:sz w:val="18"/>
          <w:szCs w:val="18"/>
        </w:rPr>
        <w:t>Diagnostycznego Laboratorium Naukowo-Dydaktycznego</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F62BA5">
      <w:pPr>
        <w:tabs>
          <w:tab w:val="num" w:pos="720"/>
          <w:tab w:val="right" w:pos="9356"/>
        </w:tabs>
        <w:spacing w:line="276" w:lineRule="auto"/>
        <w:ind w:left="709" w:right="-58"/>
        <w:jc w:val="both"/>
        <w:rPr>
          <w:rFonts w:ascii="Verdana" w:hAnsi="Verdana"/>
          <w:noProof/>
          <w:sz w:val="18"/>
          <w:szCs w:val="18"/>
        </w:rPr>
      </w:pPr>
      <w:r w:rsidRPr="00DA26FE">
        <w:rPr>
          <w:rFonts w:ascii="Verdana" w:hAnsi="Verdana"/>
          <w:noProof/>
          <w:sz w:val="18"/>
          <w:szCs w:val="18"/>
        </w:rPr>
        <w:t xml:space="preserve">Kryteriami oceny ofert były: </w:t>
      </w:r>
    </w:p>
    <w:p w14:paraId="4BFE7A5F" w14:textId="77777777" w:rsidR="00F20DA3" w:rsidRPr="0028178D" w:rsidRDefault="00F20DA3" w:rsidP="00F20DA3">
      <w:pPr>
        <w:pStyle w:val="Akapitzlist"/>
        <w:numPr>
          <w:ilvl w:val="0"/>
          <w:numId w:val="12"/>
        </w:numPr>
        <w:ind w:left="1134"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CA95E88" w14:textId="77777777" w:rsidR="00F20DA3" w:rsidRPr="00FF3AB0" w:rsidRDefault="00F20DA3" w:rsidP="00F20DA3">
      <w:pPr>
        <w:pStyle w:val="Akapitzlist"/>
        <w:numPr>
          <w:ilvl w:val="0"/>
          <w:numId w:val="12"/>
        </w:numPr>
        <w:tabs>
          <w:tab w:val="left" w:pos="426"/>
        </w:tabs>
        <w:ind w:left="1134" w:right="-426" w:hanging="425"/>
        <w:contextualSpacing w:val="0"/>
        <w:jc w:val="both"/>
        <w:rPr>
          <w:rFonts w:ascii="Verdana" w:hAnsi="Verdana" w:cs="Arial"/>
          <w:sz w:val="18"/>
          <w:szCs w:val="18"/>
        </w:rPr>
      </w:pPr>
      <w:r w:rsidRPr="00FF3AB0">
        <w:rPr>
          <w:rFonts w:ascii="Verdana" w:eastAsiaTheme="minorHAnsi" w:hAnsi="Verdana" w:cstheme="minorBidi"/>
          <w:sz w:val="18"/>
          <w:szCs w:val="18"/>
          <w:lang w:eastAsia="en-US"/>
        </w:rPr>
        <w:t>Termin realizacji przedmiotu zamówienia</w:t>
      </w:r>
      <w:r w:rsidRPr="00FF3AB0">
        <w:rPr>
          <w:rFonts w:ascii="Verdana" w:hAnsi="Verdana"/>
          <w:sz w:val="18"/>
          <w:szCs w:val="18"/>
        </w:rPr>
        <w:t xml:space="preserve"> – </w:t>
      </w:r>
      <w:r>
        <w:rPr>
          <w:rFonts w:ascii="Verdana" w:hAnsi="Verdana"/>
          <w:sz w:val="18"/>
          <w:szCs w:val="18"/>
        </w:rPr>
        <w:t>4</w:t>
      </w:r>
      <w:r w:rsidRPr="00FF3AB0">
        <w:rPr>
          <w:rFonts w:ascii="Verdana" w:hAnsi="Verdana"/>
          <w:sz w:val="18"/>
          <w:szCs w:val="18"/>
        </w:rPr>
        <w:t>0 %,</w:t>
      </w:r>
    </w:p>
    <w:p w14:paraId="4194F05E" w14:textId="77777777" w:rsidR="001811DA" w:rsidRPr="001811DA" w:rsidRDefault="001811DA" w:rsidP="001811DA">
      <w:pPr>
        <w:pStyle w:val="Akapitzlist"/>
        <w:ind w:left="1276" w:right="-238"/>
        <w:contextualSpacing w:val="0"/>
        <w:rPr>
          <w:rFonts w:ascii="Verdana" w:hAnsi="Verdana"/>
          <w:sz w:val="16"/>
          <w:szCs w:val="16"/>
        </w:rPr>
      </w:pPr>
    </w:p>
    <w:p w14:paraId="71C57158" w14:textId="58F52402"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w:t>
      </w:r>
      <w:r w:rsidR="00B96236">
        <w:rPr>
          <w:rFonts w:ascii="Verdana" w:hAnsi="Verdana"/>
          <w:b/>
          <w:bCs/>
          <w:noProof/>
          <w:sz w:val="18"/>
          <w:szCs w:val="18"/>
          <w:u w:val="single"/>
        </w:rPr>
        <w:t>e</w:t>
      </w:r>
      <w:r w:rsidRPr="00DA26FE">
        <w:rPr>
          <w:rFonts w:ascii="Verdana" w:hAnsi="Verdana"/>
          <w:b/>
          <w:bCs/>
          <w:noProof/>
          <w:sz w:val="18"/>
          <w:szCs w:val="18"/>
          <w:u w:val="single"/>
        </w:rPr>
        <w:t xml:space="preserve"> ofert</w:t>
      </w:r>
      <w:r w:rsidR="00B96236">
        <w:rPr>
          <w:rFonts w:ascii="Verdana" w:hAnsi="Verdana"/>
          <w:b/>
          <w:bCs/>
          <w:noProof/>
          <w:sz w:val="18"/>
          <w:szCs w:val="18"/>
          <w:u w:val="single"/>
        </w:rPr>
        <w:t>y</w:t>
      </w:r>
      <w:r w:rsidRPr="00DA26FE">
        <w:rPr>
          <w:rFonts w:ascii="Verdana" w:hAnsi="Verdana"/>
          <w:b/>
          <w:bCs/>
          <w:noProof/>
          <w:sz w:val="18"/>
          <w:szCs w:val="18"/>
          <w:u w:val="single"/>
        </w:rPr>
        <w:t>.</w:t>
      </w:r>
    </w:p>
    <w:p w14:paraId="3E9A39E0" w14:textId="798BC6C7"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Ofert</w:t>
      </w:r>
      <w:r w:rsidR="00957D5A">
        <w:rPr>
          <w:rFonts w:ascii="Verdana" w:hAnsi="Verdana"/>
          <w:noProof/>
          <w:sz w:val="18"/>
          <w:szCs w:val="18"/>
        </w:rPr>
        <w:t>ę</w:t>
      </w:r>
      <w:r w:rsidRPr="00DA26FE">
        <w:rPr>
          <w:rFonts w:ascii="Verdana" w:hAnsi="Verdana"/>
          <w:noProof/>
          <w:sz w:val="18"/>
          <w:szCs w:val="18"/>
        </w:rPr>
        <w:t xml:space="preserve"> złoży</w:t>
      </w:r>
      <w:r w:rsidR="00957D5A">
        <w:rPr>
          <w:rFonts w:ascii="Verdana" w:hAnsi="Verdana"/>
          <w:noProof/>
          <w:sz w:val="18"/>
          <w:szCs w:val="18"/>
        </w:rPr>
        <w:t>li</w:t>
      </w:r>
      <w:r w:rsidRPr="00DA26FE">
        <w:rPr>
          <w:rFonts w:ascii="Verdana" w:hAnsi="Verdana"/>
          <w:noProof/>
          <w:sz w:val="18"/>
          <w:szCs w:val="18"/>
        </w:rPr>
        <w:t xml:space="preserve"> następujący Wykonawc</w:t>
      </w:r>
      <w:r w:rsidR="00957D5A">
        <w:rPr>
          <w:rFonts w:ascii="Verdana" w:hAnsi="Verdana"/>
          <w:noProof/>
          <w:sz w:val="18"/>
          <w:szCs w:val="18"/>
        </w:rPr>
        <w:t>y</w:t>
      </w:r>
      <w:r w:rsidRPr="00DA26FE">
        <w:rPr>
          <w:rFonts w:ascii="Verdana" w:hAnsi="Verdana"/>
          <w:noProof/>
          <w:sz w:val="18"/>
          <w:szCs w:val="18"/>
        </w:rPr>
        <w:t>, wymieni</w:t>
      </w:r>
      <w:r w:rsidR="00957D5A">
        <w:rPr>
          <w:rFonts w:ascii="Verdana" w:hAnsi="Verdana"/>
          <w:noProof/>
          <w:sz w:val="18"/>
          <w:szCs w:val="18"/>
        </w:rPr>
        <w:t>eni</w:t>
      </w:r>
      <w:r w:rsidRPr="00DA26FE">
        <w:rPr>
          <w:rFonts w:ascii="Verdana" w:hAnsi="Verdana"/>
          <w:noProof/>
          <w:sz w:val="18"/>
          <w:szCs w:val="18"/>
        </w:rPr>
        <w:t xml:space="preserve">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3420"/>
        <w:gridCol w:w="1843"/>
        <w:gridCol w:w="1842"/>
        <w:gridCol w:w="1560"/>
      </w:tblGrid>
      <w:tr w:rsidR="00F20DA3" w14:paraId="441031E4" w14:textId="2777F376" w:rsidTr="00773ADA">
        <w:tc>
          <w:tcPr>
            <w:tcW w:w="828" w:type="dxa"/>
            <w:vMerge w:val="restart"/>
          </w:tcPr>
          <w:p w14:paraId="3A0BDEC2" w14:textId="77777777" w:rsidR="00F20DA3" w:rsidRDefault="00F20DA3" w:rsidP="00DB150A">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3420" w:type="dxa"/>
            <w:vMerge w:val="restart"/>
          </w:tcPr>
          <w:p w14:paraId="746D9B14" w14:textId="77777777" w:rsidR="00F20DA3" w:rsidRDefault="00F20DA3"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843" w:type="dxa"/>
            <w:vAlign w:val="center"/>
          </w:tcPr>
          <w:p w14:paraId="2BE34FF8" w14:textId="5A693B80" w:rsidR="00F20DA3" w:rsidRDefault="00F20DA3"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realizacji przedmiotu zamówienia</w:t>
            </w:r>
          </w:p>
        </w:tc>
        <w:tc>
          <w:tcPr>
            <w:tcW w:w="1842" w:type="dxa"/>
            <w:vAlign w:val="center"/>
          </w:tcPr>
          <w:p w14:paraId="4A7FA0C1" w14:textId="77777777" w:rsidR="00F20DA3" w:rsidRDefault="00F20DA3"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560" w:type="dxa"/>
            <w:vMerge w:val="restart"/>
            <w:vAlign w:val="center"/>
          </w:tcPr>
          <w:p w14:paraId="3FC3AC6A" w14:textId="68EFA5A1" w:rsidR="00F20DA3" w:rsidRDefault="00F20DA3"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F20DA3" w14:paraId="09DBC0CD" w14:textId="77777777" w:rsidTr="00773ADA">
        <w:tc>
          <w:tcPr>
            <w:tcW w:w="828" w:type="dxa"/>
            <w:vMerge/>
          </w:tcPr>
          <w:p w14:paraId="1CF9BB19" w14:textId="77777777" w:rsidR="00F20DA3" w:rsidRDefault="00F20DA3" w:rsidP="00DB150A">
            <w:pPr>
              <w:pStyle w:val="Akapitzlist"/>
              <w:ind w:left="-120" w:right="-426"/>
              <w:contextualSpacing w:val="0"/>
              <w:jc w:val="both"/>
              <w:rPr>
                <w:rFonts w:ascii="Verdana" w:hAnsi="Verdana" w:cs="Arial"/>
                <w:sz w:val="18"/>
                <w:szCs w:val="18"/>
              </w:rPr>
            </w:pPr>
          </w:p>
        </w:tc>
        <w:tc>
          <w:tcPr>
            <w:tcW w:w="3420" w:type="dxa"/>
            <w:vMerge/>
          </w:tcPr>
          <w:p w14:paraId="338B7A0F" w14:textId="77777777" w:rsidR="00F20DA3" w:rsidRDefault="00F20DA3" w:rsidP="00DB150A">
            <w:pPr>
              <w:pStyle w:val="Akapitzlist"/>
              <w:ind w:left="0" w:right="-426"/>
              <w:contextualSpacing w:val="0"/>
              <w:jc w:val="both"/>
              <w:rPr>
                <w:rFonts w:ascii="Verdana" w:hAnsi="Verdana" w:cs="Arial"/>
                <w:sz w:val="18"/>
                <w:szCs w:val="18"/>
              </w:rPr>
            </w:pPr>
          </w:p>
        </w:tc>
        <w:tc>
          <w:tcPr>
            <w:tcW w:w="1843" w:type="dxa"/>
          </w:tcPr>
          <w:p w14:paraId="08D67256" w14:textId="2311BB13" w:rsidR="00F20DA3" w:rsidRPr="00E44EC0" w:rsidRDefault="00F20DA3"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842" w:type="dxa"/>
          </w:tcPr>
          <w:p w14:paraId="25ECFB66" w14:textId="1BA2A221" w:rsidR="00F20DA3" w:rsidRPr="00E44EC0" w:rsidRDefault="00F20DA3"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560" w:type="dxa"/>
            <w:vMerge/>
          </w:tcPr>
          <w:p w14:paraId="2232971C" w14:textId="77777777" w:rsidR="00F20DA3" w:rsidRDefault="00F20DA3" w:rsidP="00E44EC0">
            <w:pPr>
              <w:pStyle w:val="Akapitzlist"/>
              <w:ind w:left="0"/>
              <w:contextualSpacing w:val="0"/>
              <w:jc w:val="center"/>
              <w:rPr>
                <w:rFonts w:ascii="Verdana" w:hAnsi="Verdana" w:cs="Arial"/>
                <w:sz w:val="18"/>
                <w:szCs w:val="18"/>
              </w:rPr>
            </w:pPr>
          </w:p>
        </w:tc>
      </w:tr>
      <w:tr w:rsidR="00773ADA" w14:paraId="4C7F9640" w14:textId="50BA4156" w:rsidTr="00773ADA">
        <w:tc>
          <w:tcPr>
            <w:tcW w:w="828" w:type="dxa"/>
          </w:tcPr>
          <w:p w14:paraId="3C56CA40" w14:textId="056BED20" w:rsidR="00773ADA" w:rsidRDefault="00773ADA" w:rsidP="00773ADA">
            <w:pPr>
              <w:pStyle w:val="Akapitzlist"/>
              <w:ind w:left="0" w:right="-426"/>
              <w:contextualSpacing w:val="0"/>
              <w:jc w:val="both"/>
              <w:rPr>
                <w:rFonts w:ascii="Verdana" w:hAnsi="Verdana" w:cs="Arial"/>
                <w:sz w:val="18"/>
                <w:szCs w:val="18"/>
              </w:rPr>
            </w:pPr>
            <w:r>
              <w:rPr>
                <w:rFonts w:ascii="Verdana" w:hAnsi="Verdana" w:cs="Arial"/>
                <w:sz w:val="18"/>
                <w:szCs w:val="18"/>
              </w:rPr>
              <w:t>4</w:t>
            </w:r>
          </w:p>
        </w:tc>
        <w:tc>
          <w:tcPr>
            <w:tcW w:w="3420" w:type="dxa"/>
          </w:tcPr>
          <w:p w14:paraId="4BA5B2FF" w14:textId="77777777" w:rsidR="00773ADA" w:rsidRDefault="00773ADA" w:rsidP="00773ADA">
            <w:pPr>
              <w:pStyle w:val="Akapitzlist"/>
              <w:ind w:left="0" w:right="-56"/>
              <w:contextualSpacing w:val="0"/>
              <w:jc w:val="both"/>
              <w:rPr>
                <w:rFonts w:ascii="Verdana" w:hAnsi="Verdana" w:cs="Arial"/>
                <w:sz w:val="18"/>
                <w:szCs w:val="18"/>
              </w:rPr>
            </w:pPr>
            <w:r>
              <w:rPr>
                <w:rFonts w:ascii="Verdana" w:hAnsi="Verdana" w:cs="Arial"/>
                <w:sz w:val="18"/>
                <w:szCs w:val="18"/>
              </w:rPr>
              <w:t>A-</w:t>
            </w:r>
            <w:proofErr w:type="spellStart"/>
            <w:r>
              <w:rPr>
                <w:rFonts w:ascii="Verdana" w:hAnsi="Verdana" w:cs="Arial"/>
                <w:sz w:val="18"/>
                <w:szCs w:val="18"/>
              </w:rPr>
              <w:t>BioTech</w:t>
            </w:r>
            <w:proofErr w:type="spellEnd"/>
            <w:r>
              <w:rPr>
                <w:rFonts w:ascii="Verdana" w:hAnsi="Verdana" w:cs="Arial"/>
                <w:sz w:val="18"/>
                <w:szCs w:val="18"/>
              </w:rPr>
              <w:t xml:space="preserve"> M. </w:t>
            </w:r>
            <w:proofErr w:type="spellStart"/>
            <w:r>
              <w:rPr>
                <w:rFonts w:ascii="Verdana" w:hAnsi="Verdana" w:cs="Arial"/>
                <w:sz w:val="18"/>
                <w:szCs w:val="18"/>
              </w:rPr>
              <w:t>Zemanek-Zboch</w:t>
            </w:r>
            <w:proofErr w:type="spellEnd"/>
            <w:r>
              <w:rPr>
                <w:rFonts w:ascii="Verdana" w:hAnsi="Verdana" w:cs="Arial"/>
                <w:sz w:val="18"/>
                <w:szCs w:val="18"/>
              </w:rPr>
              <w:t xml:space="preserve"> Sp. j.</w:t>
            </w:r>
          </w:p>
          <w:p w14:paraId="2ED0C292" w14:textId="77777777" w:rsidR="00773ADA" w:rsidRDefault="00773ADA" w:rsidP="00773ADA">
            <w:pPr>
              <w:pStyle w:val="Akapitzlist"/>
              <w:ind w:left="0" w:right="-56"/>
              <w:contextualSpacing w:val="0"/>
              <w:jc w:val="both"/>
              <w:rPr>
                <w:rFonts w:ascii="Verdana" w:hAnsi="Verdana" w:cs="Arial"/>
                <w:sz w:val="18"/>
                <w:szCs w:val="18"/>
              </w:rPr>
            </w:pPr>
            <w:r>
              <w:rPr>
                <w:rFonts w:ascii="Verdana" w:hAnsi="Verdana" w:cs="Arial"/>
                <w:sz w:val="18"/>
                <w:szCs w:val="18"/>
              </w:rPr>
              <w:t>ul. Strzegomska 260A/4</w:t>
            </w:r>
          </w:p>
          <w:p w14:paraId="651AE7DD" w14:textId="19C51E07" w:rsidR="00773ADA" w:rsidRDefault="00773ADA" w:rsidP="00773ADA">
            <w:pPr>
              <w:pStyle w:val="Akapitzlist"/>
              <w:ind w:left="0" w:right="-426"/>
              <w:contextualSpacing w:val="0"/>
              <w:jc w:val="both"/>
              <w:rPr>
                <w:rFonts w:ascii="Verdana" w:hAnsi="Verdana" w:cs="Arial"/>
                <w:sz w:val="18"/>
                <w:szCs w:val="18"/>
              </w:rPr>
            </w:pPr>
            <w:r>
              <w:rPr>
                <w:rFonts w:ascii="Verdana" w:hAnsi="Verdana" w:cs="Arial"/>
                <w:sz w:val="18"/>
                <w:szCs w:val="18"/>
              </w:rPr>
              <w:t>54-432 Wrocław</w:t>
            </w:r>
          </w:p>
        </w:tc>
        <w:tc>
          <w:tcPr>
            <w:tcW w:w="1843" w:type="dxa"/>
          </w:tcPr>
          <w:p w14:paraId="22CE5655" w14:textId="476E8555" w:rsidR="00773ADA" w:rsidRDefault="00773ADA" w:rsidP="00773ADA">
            <w:pPr>
              <w:pStyle w:val="Akapitzlist"/>
              <w:ind w:left="0" w:right="-114"/>
              <w:contextualSpacing w:val="0"/>
              <w:jc w:val="center"/>
              <w:rPr>
                <w:rFonts w:ascii="Verdana" w:hAnsi="Verdana" w:cs="Arial"/>
                <w:sz w:val="18"/>
                <w:szCs w:val="18"/>
              </w:rPr>
            </w:pPr>
            <w:r>
              <w:rPr>
                <w:rFonts w:ascii="Verdana" w:hAnsi="Verdana" w:cs="Arial"/>
                <w:sz w:val="18"/>
                <w:szCs w:val="18"/>
              </w:rPr>
              <w:t>15 243,39 zł</w:t>
            </w:r>
          </w:p>
          <w:p w14:paraId="2067A83C" w14:textId="77777777" w:rsidR="00773ADA" w:rsidRDefault="00773ADA" w:rsidP="00773ADA">
            <w:pPr>
              <w:pStyle w:val="Akapitzlist"/>
              <w:ind w:left="0" w:right="-114"/>
              <w:contextualSpacing w:val="0"/>
              <w:jc w:val="center"/>
              <w:rPr>
                <w:rFonts w:ascii="Verdana" w:hAnsi="Verdana" w:cs="Arial"/>
                <w:sz w:val="18"/>
                <w:szCs w:val="18"/>
              </w:rPr>
            </w:pPr>
          </w:p>
          <w:p w14:paraId="543DFED9" w14:textId="4A17789E" w:rsidR="00773ADA" w:rsidRDefault="00773ADA" w:rsidP="00773ADA">
            <w:pPr>
              <w:pStyle w:val="Akapitzlist"/>
              <w:ind w:left="0" w:right="-114"/>
              <w:contextualSpacing w:val="0"/>
              <w:jc w:val="center"/>
              <w:rPr>
                <w:rFonts w:ascii="Verdana" w:hAnsi="Verdana" w:cs="Arial"/>
                <w:sz w:val="18"/>
                <w:szCs w:val="18"/>
              </w:rPr>
            </w:pPr>
            <w:r>
              <w:rPr>
                <w:rFonts w:ascii="Verdana" w:hAnsi="Verdana" w:cs="Arial"/>
                <w:color w:val="0070C0"/>
                <w:sz w:val="18"/>
                <w:szCs w:val="18"/>
              </w:rPr>
              <w:t>51,13</w:t>
            </w:r>
            <w:r w:rsidRPr="00E44EC0">
              <w:rPr>
                <w:rFonts w:ascii="Verdana" w:hAnsi="Verdana" w:cs="Arial"/>
                <w:color w:val="0070C0"/>
                <w:sz w:val="18"/>
                <w:szCs w:val="18"/>
              </w:rPr>
              <w:t xml:space="preserve"> pkt</w:t>
            </w:r>
            <w:r>
              <w:rPr>
                <w:rFonts w:ascii="Verdana" w:hAnsi="Verdana" w:cs="Arial"/>
                <w:sz w:val="18"/>
                <w:szCs w:val="18"/>
              </w:rPr>
              <w:t>.</w:t>
            </w:r>
          </w:p>
        </w:tc>
        <w:tc>
          <w:tcPr>
            <w:tcW w:w="1842" w:type="dxa"/>
          </w:tcPr>
          <w:p w14:paraId="7D024912" w14:textId="4AACB749" w:rsidR="00773ADA" w:rsidRDefault="00773ADA" w:rsidP="00773ADA">
            <w:pPr>
              <w:pStyle w:val="Akapitzlist"/>
              <w:ind w:left="0" w:right="-133"/>
              <w:contextualSpacing w:val="0"/>
              <w:jc w:val="center"/>
              <w:rPr>
                <w:rFonts w:ascii="Verdana" w:hAnsi="Verdana" w:cs="Arial"/>
                <w:sz w:val="18"/>
                <w:szCs w:val="18"/>
              </w:rPr>
            </w:pPr>
            <w:r>
              <w:rPr>
                <w:rFonts w:ascii="Verdana" w:hAnsi="Verdana" w:cs="Arial"/>
                <w:sz w:val="18"/>
                <w:szCs w:val="18"/>
              </w:rPr>
              <w:t>do 28.12.2020 r.</w:t>
            </w:r>
          </w:p>
          <w:p w14:paraId="0F500480" w14:textId="77777777" w:rsidR="00773ADA" w:rsidRDefault="00773ADA" w:rsidP="00773ADA">
            <w:pPr>
              <w:pStyle w:val="Akapitzlist"/>
              <w:ind w:left="0" w:right="-133"/>
              <w:contextualSpacing w:val="0"/>
              <w:jc w:val="center"/>
              <w:rPr>
                <w:rFonts w:ascii="Verdana" w:hAnsi="Verdana" w:cs="Arial"/>
                <w:sz w:val="18"/>
                <w:szCs w:val="18"/>
              </w:rPr>
            </w:pPr>
          </w:p>
          <w:p w14:paraId="6966A472" w14:textId="3E360619" w:rsidR="00773ADA" w:rsidRDefault="00773ADA" w:rsidP="00773ADA">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560" w:type="dxa"/>
            <w:vAlign w:val="center"/>
          </w:tcPr>
          <w:p w14:paraId="1469707D" w14:textId="4FDC475D" w:rsidR="00773ADA" w:rsidRDefault="00773ADA" w:rsidP="00773ADA">
            <w:pPr>
              <w:pStyle w:val="Akapitzlist"/>
              <w:ind w:left="0" w:right="-115"/>
              <w:contextualSpacing w:val="0"/>
              <w:jc w:val="center"/>
              <w:rPr>
                <w:rFonts w:ascii="Verdana" w:hAnsi="Verdana" w:cs="Arial"/>
                <w:sz w:val="18"/>
                <w:szCs w:val="18"/>
              </w:rPr>
            </w:pPr>
            <w:r>
              <w:rPr>
                <w:rFonts w:ascii="Verdana" w:hAnsi="Verdana" w:cs="Arial"/>
                <w:sz w:val="18"/>
                <w:szCs w:val="18"/>
              </w:rPr>
              <w:t>51,13</w:t>
            </w:r>
          </w:p>
        </w:tc>
      </w:tr>
      <w:tr w:rsidR="00773ADA" w14:paraId="210A9209" w14:textId="77777777" w:rsidTr="00773ADA">
        <w:tc>
          <w:tcPr>
            <w:tcW w:w="828" w:type="dxa"/>
          </w:tcPr>
          <w:p w14:paraId="7E66F4BC" w14:textId="20B005E2" w:rsidR="00773ADA" w:rsidRDefault="00773ADA" w:rsidP="00773ADA">
            <w:pPr>
              <w:pStyle w:val="Akapitzlist"/>
              <w:ind w:left="0" w:right="-426"/>
              <w:contextualSpacing w:val="0"/>
              <w:jc w:val="both"/>
              <w:rPr>
                <w:rFonts w:ascii="Verdana" w:hAnsi="Verdana" w:cs="Arial"/>
                <w:sz w:val="18"/>
                <w:szCs w:val="18"/>
              </w:rPr>
            </w:pPr>
            <w:r w:rsidRPr="000B70C6">
              <w:rPr>
                <w:rFonts w:ascii="Verdana" w:hAnsi="Verdana" w:cs="Arial"/>
                <w:sz w:val="18"/>
                <w:szCs w:val="18"/>
                <w:u w:val="single"/>
              </w:rPr>
              <w:t>6</w:t>
            </w:r>
          </w:p>
        </w:tc>
        <w:tc>
          <w:tcPr>
            <w:tcW w:w="3420" w:type="dxa"/>
          </w:tcPr>
          <w:p w14:paraId="419A69D9" w14:textId="77777777" w:rsidR="00773ADA" w:rsidRPr="000B70C6" w:rsidRDefault="00773ADA" w:rsidP="00773ADA">
            <w:pPr>
              <w:pStyle w:val="Akapitzlist"/>
              <w:ind w:left="0" w:right="-426"/>
              <w:contextualSpacing w:val="0"/>
              <w:jc w:val="both"/>
              <w:rPr>
                <w:rFonts w:ascii="Verdana" w:hAnsi="Verdana" w:cs="Arial"/>
                <w:sz w:val="18"/>
                <w:szCs w:val="18"/>
                <w:u w:val="single"/>
              </w:rPr>
            </w:pPr>
            <w:proofErr w:type="spellStart"/>
            <w:r w:rsidRPr="000B70C6">
              <w:rPr>
                <w:rFonts w:ascii="Verdana" w:hAnsi="Verdana" w:cs="Arial"/>
                <w:sz w:val="18"/>
                <w:szCs w:val="18"/>
                <w:u w:val="single"/>
              </w:rPr>
              <w:t>Alchem</w:t>
            </w:r>
            <w:proofErr w:type="spellEnd"/>
            <w:r w:rsidRPr="000B70C6">
              <w:rPr>
                <w:rFonts w:ascii="Verdana" w:hAnsi="Verdana" w:cs="Arial"/>
                <w:sz w:val="18"/>
                <w:szCs w:val="18"/>
                <w:u w:val="single"/>
              </w:rPr>
              <w:t xml:space="preserve"> Grupa Sp. z o.o.</w:t>
            </w:r>
          </w:p>
          <w:p w14:paraId="5BDB6ED7" w14:textId="77777777" w:rsidR="00773ADA" w:rsidRPr="000B70C6" w:rsidRDefault="00773ADA" w:rsidP="00773ADA">
            <w:pPr>
              <w:pStyle w:val="Akapitzlist"/>
              <w:ind w:left="0" w:right="-426"/>
              <w:contextualSpacing w:val="0"/>
              <w:jc w:val="both"/>
              <w:rPr>
                <w:rFonts w:ascii="Verdana" w:hAnsi="Verdana" w:cs="Arial"/>
                <w:sz w:val="18"/>
                <w:szCs w:val="18"/>
                <w:u w:val="single"/>
              </w:rPr>
            </w:pPr>
            <w:r w:rsidRPr="000B70C6">
              <w:rPr>
                <w:rFonts w:ascii="Verdana" w:hAnsi="Verdana" w:cs="Arial"/>
                <w:sz w:val="18"/>
                <w:szCs w:val="18"/>
                <w:u w:val="single"/>
              </w:rPr>
              <w:t>Ul. Polna 21</w:t>
            </w:r>
          </w:p>
          <w:p w14:paraId="4EC7DD76" w14:textId="0C38131D" w:rsidR="00773ADA" w:rsidRDefault="00773ADA" w:rsidP="00773ADA">
            <w:pPr>
              <w:pStyle w:val="Akapitzlist"/>
              <w:ind w:left="0" w:right="-426"/>
              <w:contextualSpacing w:val="0"/>
              <w:jc w:val="both"/>
              <w:rPr>
                <w:rFonts w:ascii="Verdana" w:hAnsi="Verdana" w:cs="Arial"/>
                <w:sz w:val="18"/>
                <w:szCs w:val="18"/>
              </w:rPr>
            </w:pPr>
            <w:r w:rsidRPr="000B70C6">
              <w:rPr>
                <w:rFonts w:ascii="Verdana" w:hAnsi="Verdana" w:cs="Arial"/>
                <w:sz w:val="18"/>
                <w:szCs w:val="18"/>
                <w:u w:val="single"/>
              </w:rPr>
              <w:t>87-100 Toruń</w:t>
            </w:r>
          </w:p>
        </w:tc>
        <w:tc>
          <w:tcPr>
            <w:tcW w:w="1843" w:type="dxa"/>
          </w:tcPr>
          <w:p w14:paraId="6B217424" w14:textId="12AE27B5" w:rsidR="00773ADA" w:rsidRDefault="00773ADA" w:rsidP="00773ADA">
            <w:pPr>
              <w:pStyle w:val="Akapitzlist"/>
              <w:ind w:left="0" w:right="-114"/>
              <w:contextualSpacing w:val="0"/>
              <w:jc w:val="center"/>
              <w:rPr>
                <w:rFonts w:ascii="Verdana" w:hAnsi="Verdana" w:cs="Arial"/>
                <w:sz w:val="18"/>
                <w:szCs w:val="18"/>
              </w:rPr>
            </w:pPr>
            <w:r>
              <w:rPr>
                <w:rFonts w:ascii="Verdana" w:hAnsi="Verdana" w:cs="Arial"/>
                <w:sz w:val="18"/>
                <w:szCs w:val="18"/>
              </w:rPr>
              <w:t>12 989,16 zł</w:t>
            </w:r>
          </w:p>
          <w:p w14:paraId="7D7169F5" w14:textId="77777777" w:rsidR="00773ADA" w:rsidRDefault="00773ADA" w:rsidP="00773ADA">
            <w:pPr>
              <w:pStyle w:val="Akapitzlist"/>
              <w:ind w:left="0" w:right="-114"/>
              <w:contextualSpacing w:val="0"/>
              <w:jc w:val="center"/>
              <w:rPr>
                <w:rFonts w:ascii="Verdana" w:hAnsi="Verdana" w:cs="Arial"/>
                <w:sz w:val="18"/>
                <w:szCs w:val="18"/>
              </w:rPr>
            </w:pPr>
          </w:p>
          <w:p w14:paraId="6487D9CC" w14:textId="31D29C3A" w:rsidR="00773ADA" w:rsidRDefault="00773ADA" w:rsidP="00773ADA">
            <w:pPr>
              <w:pStyle w:val="Akapitzlist"/>
              <w:ind w:left="0" w:right="-114"/>
              <w:contextualSpacing w:val="0"/>
              <w:jc w:val="center"/>
              <w:rPr>
                <w:rFonts w:ascii="Verdana" w:hAnsi="Verdana" w:cs="Arial"/>
                <w:sz w:val="18"/>
                <w:szCs w:val="18"/>
              </w:rPr>
            </w:pPr>
            <w:r>
              <w:rPr>
                <w:rFonts w:ascii="Verdana" w:hAnsi="Verdana" w:cs="Arial"/>
                <w:color w:val="0070C0"/>
                <w:sz w:val="18"/>
                <w:szCs w:val="18"/>
              </w:rPr>
              <w:t>60,00</w:t>
            </w:r>
            <w:r w:rsidRPr="00E44EC0">
              <w:rPr>
                <w:rFonts w:ascii="Verdana" w:hAnsi="Verdana" w:cs="Arial"/>
                <w:color w:val="0070C0"/>
                <w:sz w:val="18"/>
                <w:szCs w:val="18"/>
              </w:rPr>
              <w:t xml:space="preserve"> pkt</w:t>
            </w:r>
            <w:r>
              <w:rPr>
                <w:rFonts w:ascii="Verdana" w:hAnsi="Verdana" w:cs="Arial"/>
                <w:sz w:val="18"/>
                <w:szCs w:val="18"/>
              </w:rPr>
              <w:t>.</w:t>
            </w:r>
          </w:p>
        </w:tc>
        <w:tc>
          <w:tcPr>
            <w:tcW w:w="1842" w:type="dxa"/>
          </w:tcPr>
          <w:p w14:paraId="6C15780D" w14:textId="78602674" w:rsidR="00773ADA" w:rsidRDefault="00773ADA" w:rsidP="00773ADA">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14:paraId="0EAB7F04" w14:textId="77777777" w:rsidR="00773ADA" w:rsidRDefault="00773ADA" w:rsidP="00773ADA">
            <w:pPr>
              <w:pStyle w:val="Akapitzlist"/>
              <w:ind w:left="0" w:right="-133"/>
              <w:contextualSpacing w:val="0"/>
              <w:jc w:val="center"/>
              <w:rPr>
                <w:rFonts w:ascii="Verdana" w:hAnsi="Verdana" w:cs="Arial"/>
                <w:sz w:val="18"/>
                <w:szCs w:val="18"/>
              </w:rPr>
            </w:pPr>
          </w:p>
          <w:p w14:paraId="4ABB5075" w14:textId="45A520E2" w:rsidR="00773ADA" w:rsidRDefault="00773ADA" w:rsidP="00773ADA">
            <w:pPr>
              <w:pStyle w:val="Akapitzlist"/>
              <w:ind w:left="0" w:right="-133"/>
              <w:contextualSpacing w:val="0"/>
              <w:jc w:val="center"/>
              <w:rPr>
                <w:rFonts w:ascii="Verdana" w:hAnsi="Verdana" w:cs="Arial"/>
                <w:sz w:val="18"/>
                <w:szCs w:val="18"/>
              </w:rPr>
            </w:pPr>
            <w:r>
              <w:rPr>
                <w:rFonts w:ascii="Verdana" w:hAnsi="Verdana" w:cs="Arial"/>
                <w:color w:val="0070C0"/>
                <w:sz w:val="18"/>
                <w:szCs w:val="18"/>
              </w:rPr>
              <w:t>40</w:t>
            </w:r>
            <w:r w:rsidRPr="00E44EC0">
              <w:rPr>
                <w:rFonts w:ascii="Verdana" w:hAnsi="Verdana" w:cs="Arial"/>
                <w:color w:val="0070C0"/>
                <w:sz w:val="18"/>
                <w:szCs w:val="18"/>
              </w:rPr>
              <w:t>,00 pkt.</w:t>
            </w:r>
          </w:p>
        </w:tc>
        <w:tc>
          <w:tcPr>
            <w:tcW w:w="1560" w:type="dxa"/>
            <w:vAlign w:val="center"/>
          </w:tcPr>
          <w:p w14:paraId="0F0A812F" w14:textId="5B897121" w:rsidR="00773ADA" w:rsidRDefault="00773ADA" w:rsidP="00773ADA">
            <w:pPr>
              <w:pStyle w:val="Akapitzlist"/>
              <w:ind w:left="0" w:right="-115"/>
              <w:contextualSpacing w:val="0"/>
              <w:jc w:val="center"/>
              <w:rPr>
                <w:rFonts w:ascii="Verdana" w:hAnsi="Verdana" w:cs="Arial"/>
                <w:sz w:val="18"/>
                <w:szCs w:val="18"/>
              </w:rPr>
            </w:pPr>
            <w:r>
              <w:rPr>
                <w:rFonts w:ascii="Verdana" w:hAnsi="Verdana" w:cs="Arial"/>
                <w:sz w:val="18"/>
                <w:szCs w:val="18"/>
              </w:rPr>
              <w:t>100,00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07903B92" w14:textId="77777777" w:rsidR="00F37D5B" w:rsidRPr="00F37D5B" w:rsidRDefault="00F37D5B" w:rsidP="00F37D5B">
      <w:pPr>
        <w:numPr>
          <w:ilvl w:val="0"/>
          <w:numId w:val="16"/>
        </w:numPr>
        <w:tabs>
          <w:tab w:val="right" w:pos="9356"/>
        </w:tabs>
        <w:ind w:right="-58"/>
        <w:jc w:val="both"/>
        <w:rPr>
          <w:rFonts w:ascii="Verdana" w:hAnsi="Verdana"/>
          <w:b/>
          <w:bCs/>
          <w:noProof/>
          <w:sz w:val="18"/>
          <w:szCs w:val="18"/>
          <w:u w:val="single"/>
        </w:rPr>
      </w:pPr>
      <w:r w:rsidRPr="00F37D5B">
        <w:rPr>
          <w:rFonts w:ascii="Verdana" w:hAnsi="Verdana"/>
          <w:b/>
          <w:bCs/>
          <w:noProof/>
          <w:sz w:val="18"/>
          <w:szCs w:val="18"/>
          <w:u w:val="single"/>
        </w:rPr>
        <w:t>Informacja o Wykonawcach, którzy zostali wykluczeni z postępowania.</w:t>
      </w:r>
    </w:p>
    <w:p w14:paraId="4349FEB8" w14:textId="27C1169D" w:rsidR="00F37D5B" w:rsidRDefault="00F37D5B" w:rsidP="00F37D5B">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sidR="00B96236">
        <w:rPr>
          <w:rFonts w:ascii="Verdana" w:hAnsi="Verdana"/>
          <w:sz w:val="18"/>
          <w:szCs w:val="18"/>
          <w:lang w:eastAsia="en-US"/>
        </w:rPr>
        <w:t>y</w:t>
      </w:r>
      <w:r w:rsidRPr="00A554D8">
        <w:rPr>
          <w:rFonts w:ascii="Verdana" w:hAnsi="Verdana"/>
          <w:sz w:val="18"/>
          <w:szCs w:val="18"/>
          <w:lang w:eastAsia="en-US"/>
        </w:rPr>
        <w:t>, który złoży</w:t>
      </w:r>
      <w:r w:rsidR="00B96236">
        <w:rPr>
          <w:rFonts w:ascii="Verdana" w:hAnsi="Verdana"/>
          <w:sz w:val="18"/>
          <w:szCs w:val="18"/>
          <w:lang w:eastAsia="en-US"/>
        </w:rPr>
        <w:t>li</w:t>
      </w:r>
      <w:r w:rsidRPr="00A554D8">
        <w:rPr>
          <w:rFonts w:ascii="Verdana" w:hAnsi="Verdana"/>
          <w:sz w:val="18"/>
          <w:szCs w:val="18"/>
          <w:lang w:eastAsia="en-US"/>
        </w:rPr>
        <w:t xml:space="preserve"> ofert</w:t>
      </w:r>
      <w:r w:rsidR="00B96236">
        <w:rPr>
          <w:rFonts w:ascii="Verdana" w:hAnsi="Verdana"/>
          <w:sz w:val="18"/>
          <w:szCs w:val="18"/>
          <w:lang w:eastAsia="en-US"/>
        </w:rPr>
        <w:t>y</w:t>
      </w:r>
      <w:r>
        <w:rPr>
          <w:rFonts w:ascii="Verdana" w:hAnsi="Verdana"/>
          <w:sz w:val="18"/>
          <w:szCs w:val="18"/>
          <w:lang w:eastAsia="en-US"/>
        </w:rPr>
        <w:t>, nie zosta</w:t>
      </w:r>
      <w:r w:rsidR="00B96236">
        <w:rPr>
          <w:rFonts w:ascii="Verdana" w:hAnsi="Verdana"/>
          <w:sz w:val="18"/>
          <w:szCs w:val="18"/>
          <w:lang w:eastAsia="en-US"/>
        </w:rPr>
        <w:t>li</w:t>
      </w:r>
      <w:r w:rsidRPr="00A554D8">
        <w:rPr>
          <w:rFonts w:ascii="Verdana" w:hAnsi="Verdana"/>
          <w:sz w:val="18"/>
          <w:szCs w:val="18"/>
          <w:lang w:eastAsia="en-US"/>
        </w:rPr>
        <w:t xml:space="preserve"> wyklucz</w:t>
      </w:r>
      <w:r w:rsidR="00B96236">
        <w:rPr>
          <w:rFonts w:ascii="Verdana" w:hAnsi="Verdana"/>
          <w:sz w:val="18"/>
          <w:szCs w:val="18"/>
          <w:lang w:eastAsia="en-US"/>
        </w:rPr>
        <w:t>eni</w:t>
      </w:r>
      <w:r w:rsidRPr="00A554D8">
        <w:rPr>
          <w:rFonts w:ascii="Verdana" w:hAnsi="Verdana"/>
          <w:sz w:val="18"/>
          <w:szCs w:val="18"/>
          <w:lang w:eastAsia="en-US"/>
        </w:rPr>
        <w:t xml:space="preserve"> z postępowania.</w:t>
      </w:r>
    </w:p>
    <w:p w14:paraId="08BDB8E8" w14:textId="77777777" w:rsidR="00F37D5B" w:rsidRPr="00570358" w:rsidRDefault="00F37D5B" w:rsidP="00F37D5B">
      <w:pPr>
        <w:tabs>
          <w:tab w:val="num" w:pos="1080"/>
        </w:tabs>
        <w:ind w:left="426" w:right="-97"/>
        <w:jc w:val="both"/>
        <w:rPr>
          <w:rFonts w:ascii="Verdana" w:hAnsi="Verdana"/>
          <w:sz w:val="16"/>
          <w:szCs w:val="16"/>
          <w:lang w:eastAsia="en-US"/>
        </w:rPr>
      </w:pPr>
    </w:p>
    <w:p w14:paraId="716B4A82" w14:textId="77777777" w:rsidR="00F37D5B" w:rsidRPr="00587B82" w:rsidRDefault="00F37D5B" w:rsidP="00F37D5B">
      <w:pPr>
        <w:numPr>
          <w:ilvl w:val="0"/>
          <w:numId w:val="16"/>
        </w:numPr>
        <w:tabs>
          <w:tab w:val="right" w:pos="9356"/>
        </w:tabs>
        <w:ind w:right="-58"/>
        <w:jc w:val="both"/>
        <w:rPr>
          <w:rFonts w:ascii="Verdana" w:hAnsi="Verdana"/>
          <w:b/>
          <w:bCs/>
          <w:noProof/>
          <w:sz w:val="18"/>
          <w:szCs w:val="18"/>
          <w:u w:val="single"/>
        </w:rPr>
      </w:pPr>
      <w:r w:rsidRPr="00587B82">
        <w:rPr>
          <w:rFonts w:ascii="Verdana" w:hAnsi="Verdana"/>
          <w:b/>
          <w:bCs/>
          <w:noProof/>
          <w:sz w:val="18"/>
          <w:szCs w:val="18"/>
          <w:u w:val="single"/>
        </w:rPr>
        <w:t>Informacja o Wykonawcach, których oferty zostały odrzucone i o powodach odrzucenia oferty.</w:t>
      </w:r>
    </w:p>
    <w:p w14:paraId="3C166034" w14:textId="43E6D57E" w:rsidR="00F37D5B" w:rsidRDefault="00F37D5B" w:rsidP="00F37D5B">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w:t>
      </w:r>
      <w:r w:rsidR="00B96236">
        <w:rPr>
          <w:rFonts w:ascii="Verdana" w:hAnsi="Verdana"/>
          <w:bCs/>
          <w:sz w:val="18"/>
          <w:szCs w:val="18"/>
          <w:lang w:eastAsia="en-US"/>
        </w:rPr>
        <w:t>ych</w:t>
      </w:r>
      <w:r>
        <w:rPr>
          <w:rFonts w:ascii="Verdana" w:hAnsi="Verdana"/>
          <w:bCs/>
          <w:sz w:val="18"/>
          <w:szCs w:val="18"/>
          <w:lang w:eastAsia="en-US"/>
        </w:rPr>
        <w:t xml:space="preserve"> ofert odpowiada treści SIWZ; ofert</w:t>
      </w:r>
      <w:r w:rsidR="00B96236">
        <w:rPr>
          <w:rFonts w:ascii="Verdana" w:hAnsi="Verdana"/>
          <w:bCs/>
          <w:sz w:val="18"/>
          <w:szCs w:val="18"/>
          <w:lang w:eastAsia="en-US"/>
        </w:rPr>
        <w:t>y</w:t>
      </w:r>
      <w:r>
        <w:rPr>
          <w:rFonts w:ascii="Verdana" w:hAnsi="Verdana"/>
          <w:bCs/>
          <w:sz w:val="18"/>
          <w:szCs w:val="18"/>
          <w:lang w:eastAsia="en-US"/>
        </w:rPr>
        <w:t xml:space="preserve"> nie podlega</w:t>
      </w:r>
      <w:r w:rsidR="00B96236">
        <w:rPr>
          <w:rFonts w:ascii="Verdana" w:hAnsi="Verdana"/>
          <w:bCs/>
          <w:sz w:val="18"/>
          <w:szCs w:val="18"/>
          <w:lang w:eastAsia="en-US"/>
        </w:rPr>
        <w:t>ją</w:t>
      </w:r>
      <w:r>
        <w:rPr>
          <w:rFonts w:ascii="Verdana" w:hAnsi="Verdana"/>
          <w:bCs/>
          <w:sz w:val="18"/>
          <w:szCs w:val="18"/>
          <w:lang w:eastAsia="en-US"/>
        </w:rPr>
        <w:t xml:space="preserve"> odrzuceniu.</w:t>
      </w:r>
    </w:p>
    <w:p w14:paraId="37F0276E" w14:textId="6A75655E" w:rsidR="00F7752F" w:rsidRDefault="00F7752F">
      <w:pPr>
        <w:rPr>
          <w:rFonts w:ascii="Verdana" w:hAnsi="Verdana"/>
          <w:bCs/>
          <w:sz w:val="18"/>
          <w:szCs w:val="18"/>
          <w:lang w:eastAsia="en-US"/>
        </w:rPr>
      </w:pPr>
      <w:r>
        <w:rPr>
          <w:rFonts w:ascii="Verdana" w:hAnsi="Verdana"/>
          <w:bCs/>
          <w:sz w:val="18"/>
          <w:szCs w:val="18"/>
          <w:lang w:eastAsia="en-US"/>
        </w:rPr>
        <w:br w:type="page"/>
      </w:r>
    </w:p>
    <w:p w14:paraId="34BEB2D2" w14:textId="77777777" w:rsidR="00F37D5B" w:rsidRDefault="00F37D5B" w:rsidP="00F37D5B">
      <w:pPr>
        <w:tabs>
          <w:tab w:val="num" w:pos="1080"/>
        </w:tabs>
        <w:spacing w:line="276" w:lineRule="auto"/>
        <w:ind w:left="426" w:right="-97" w:firstLine="283"/>
        <w:jc w:val="both"/>
        <w:rPr>
          <w:rFonts w:ascii="Verdana" w:hAnsi="Verdana"/>
          <w:bCs/>
          <w:sz w:val="18"/>
          <w:szCs w:val="18"/>
          <w:lang w:eastAsia="en-US"/>
        </w:rPr>
      </w:pPr>
    </w:p>
    <w:p w14:paraId="41D2CCB3" w14:textId="77777777" w:rsidR="006B2275" w:rsidRPr="00C87940" w:rsidRDefault="006B2275" w:rsidP="00F37D5B">
      <w:pPr>
        <w:numPr>
          <w:ilvl w:val="0"/>
          <w:numId w:val="16"/>
        </w:numPr>
        <w:tabs>
          <w:tab w:val="right" w:pos="9356"/>
        </w:tabs>
        <w:ind w:right="-5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38C3AA3" w14:textId="77777777" w:rsidR="00945586" w:rsidRDefault="00945586" w:rsidP="006B2275">
      <w:pPr>
        <w:pStyle w:val="Default"/>
        <w:tabs>
          <w:tab w:val="right" w:pos="8931"/>
        </w:tabs>
        <w:ind w:left="426" w:right="-97"/>
        <w:jc w:val="both"/>
        <w:rPr>
          <w:rFonts w:ascii="Verdana" w:hAnsi="Verdana"/>
          <w:b/>
          <w:bCs/>
          <w:sz w:val="18"/>
          <w:szCs w:val="18"/>
        </w:rPr>
      </w:pPr>
    </w:p>
    <w:p w14:paraId="3D8BC8CE" w14:textId="77777777" w:rsidR="00773ADA" w:rsidRPr="00773ADA" w:rsidRDefault="00773ADA" w:rsidP="00773ADA">
      <w:pPr>
        <w:pStyle w:val="Akapitzlist"/>
        <w:ind w:left="1276" w:right="-426"/>
        <w:contextualSpacing w:val="0"/>
        <w:jc w:val="both"/>
        <w:rPr>
          <w:rFonts w:ascii="Verdana" w:hAnsi="Verdana" w:cs="Arial"/>
          <w:b/>
          <w:sz w:val="18"/>
          <w:szCs w:val="18"/>
          <w:u w:val="single"/>
        </w:rPr>
      </w:pPr>
      <w:proofErr w:type="spellStart"/>
      <w:r w:rsidRPr="00773ADA">
        <w:rPr>
          <w:rFonts w:ascii="Verdana" w:hAnsi="Verdana" w:cs="Arial"/>
          <w:b/>
          <w:sz w:val="18"/>
          <w:szCs w:val="18"/>
          <w:u w:val="single"/>
        </w:rPr>
        <w:t>Alchem</w:t>
      </w:r>
      <w:proofErr w:type="spellEnd"/>
      <w:r w:rsidRPr="00773ADA">
        <w:rPr>
          <w:rFonts w:ascii="Verdana" w:hAnsi="Verdana" w:cs="Arial"/>
          <w:b/>
          <w:sz w:val="18"/>
          <w:szCs w:val="18"/>
          <w:u w:val="single"/>
        </w:rPr>
        <w:t xml:space="preserve"> Grupa Sp. z o.o.</w:t>
      </w:r>
    </w:p>
    <w:p w14:paraId="75924027" w14:textId="0C7326E8" w:rsidR="00D578B3" w:rsidRPr="00D578B3" w:rsidRDefault="00773ADA" w:rsidP="00773ADA">
      <w:pPr>
        <w:pStyle w:val="Akapitzlist"/>
        <w:ind w:left="1276" w:right="-426"/>
        <w:contextualSpacing w:val="0"/>
        <w:jc w:val="both"/>
        <w:rPr>
          <w:rFonts w:ascii="Verdana" w:hAnsi="Verdana"/>
          <w:b/>
          <w:bCs/>
          <w:sz w:val="18"/>
          <w:szCs w:val="18"/>
        </w:rPr>
      </w:pPr>
      <w:r>
        <w:rPr>
          <w:rFonts w:ascii="Verdana" w:hAnsi="Verdana" w:cs="Arial"/>
          <w:sz w:val="18"/>
          <w:szCs w:val="18"/>
          <w:u w:val="single"/>
        </w:rPr>
        <w:t>u</w:t>
      </w:r>
      <w:r w:rsidRPr="000B70C6">
        <w:rPr>
          <w:rFonts w:ascii="Verdana" w:hAnsi="Verdana" w:cs="Arial"/>
          <w:sz w:val="18"/>
          <w:szCs w:val="18"/>
          <w:u w:val="single"/>
        </w:rPr>
        <w:t>l. Polna 21</w:t>
      </w:r>
      <w:r>
        <w:rPr>
          <w:rFonts w:ascii="Verdana" w:hAnsi="Verdana" w:cs="Arial"/>
          <w:sz w:val="18"/>
          <w:szCs w:val="18"/>
          <w:u w:val="single"/>
        </w:rPr>
        <w:t xml:space="preserve">, </w:t>
      </w:r>
      <w:r w:rsidRPr="000B70C6">
        <w:rPr>
          <w:rFonts w:ascii="Verdana" w:hAnsi="Verdana" w:cs="Arial"/>
          <w:sz w:val="18"/>
          <w:szCs w:val="18"/>
          <w:u w:val="single"/>
        </w:rPr>
        <w:t>87-100 Toruń</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12DEFCCE" w:rsidR="006B2275" w:rsidRPr="002F10A4" w:rsidRDefault="00B96236" w:rsidP="00766B95">
      <w:pPr>
        <w:tabs>
          <w:tab w:val="right" w:pos="8931"/>
        </w:tabs>
        <w:ind w:left="709" w:right="-97"/>
        <w:jc w:val="both"/>
        <w:rPr>
          <w:rFonts w:ascii="Verdana" w:hAnsi="Verdana"/>
          <w:sz w:val="18"/>
          <w:szCs w:val="18"/>
          <w:lang w:eastAsia="en-US"/>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uzyskując najwyższą liczbę punktów </w:t>
      </w:r>
      <w:r w:rsidRPr="009811FB">
        <w:rPr>
          <w:rFonts w:ascii="Verdana" w:hAnsi="Verdana"/>
          <w:bCs/>
          <w:color w:val="000000" w:themeColor="text1"/>
          <w:sz w:val="18"/>
          <w:szCs w:val="18"/>
        </w:rPr>
        <w:t xml:space="preserve">na podstawie kryteriów oceny określonych w </w:t>
      </w:r>
      <w:proofErr w:type="spellStart"/>
      <w:r w:rsidRPr="009811FB">
        <w:rPr>
          <w:rFonts w:ascii="Verdana" w:hAnsi="Verdana"/>
          <w:bCs/>
          <w:color w:val="000000" w:themeColor="text1"/>
          <w:sz w:val="18"/>
          <w:szCs w:val="18"/>
        </w:rPr>
        <w:t>S</w:t>
      </w:r>
      <w:r>
        <w:rPr>
          <w:rFonts w:ascii="Verdana" w:hAnsi="Verdana"/>
          <w:bCs/>
          <w:color w:val="000000" w:themeColor="text1"/>
          <w:sz w:val="18"/>
          <w:szCs w:val="18"/>
        </w:rPr>
        <w:t>iwz</w:t>
      </w:r>
      <w:proofErr w:type="spellEnd"/>
      <w:r>
        <w:rPr>
          <w:rFonts w:ascii="Verdana" w:hAnsi="Verdana"/>
          <w:bCs/>
          <w:color w:val="000000" w:themeColor="text1"/>
          <w:sz w:val="18"/>
          <w:szCs w:val="18"/>
        </w:rPr>
        <w:t xml:space="preserve">. </w:t>
      </w:r>
      <w:r w:rsidRPr="009811FB">
        <w:rPr>
          <w:rFonts w:ascii="Verdana" w:hAnsi="Verdana"/>
          <w:bCs/>
          <w:color w:val="000000" w:themeColor="text1"/>
          <w:sz w:val="18"/>
          <w:szCs w:val="18"/>
        </w:rPr>
        <w:t xml:space="preserve">Treść oferty najkorzystniejszej odpowiada treści </w:t>
      </w:r>
      <w:proofErr w:type="spellStart"/>
      <w:r w:rsidRPr="009811FB">
        <w:rPr>
          <w:rFonts w:ascii="Verdana" w:hAnsi="Verdana"/>
          <w:bCs/>
          <w:color w:val="000000" w:themeColor="text1"/>
          <w:sz w:val="18"/>
          <w:szCs w:val="18"/>
        </w:rPr>
        <w:t>Siwz</w:t>
      </w:r>
      <w:proofErr w:type="spellEnd"/>
      <w:r w:rsidRPr="009811FB">
        <w:rPr>
          <w:rFonts w:ascii="Verdana" w:hAnsi="Verdana"/>
          <w:bCs/>
          <w:color w:val="000000" w:themeColor="text1"/>
          <w:sz w:val="18"/>
          <w:szCs w:val="18"/>
        </w:rPr>
        <w:t>,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nie został wykluczony z postępowania.</w:t>
      </w: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1DA2EC5D" w14:textId="6BF0618C" w:rsidR="00C37027" w:rsidRDefault="00C37027" w:rsidP="00C37027">
      <w:pPr>
        <w:pStyle w:val="Default"/>
        <w:tabs>
          <w:tab w:val="right" w:pos="8931"/>
        </w:tabs>
        <w:ind w:left="426" w:right="-97"/>
        <w:jc w:val="both"/>
        <w:rPr>
          <w:rFonts w:ascii="Verdana" w:hAnsi="Verdana" w:cs="Times New Roman"/>
          <w:color w:val="auto"/>
          <w:sz w:val="16"/>
          <w:szCs w:val="16"/>
        </w:rPr>
      </w:pPr>
    </w:p>
    <w:p w14:paraId="7FDB32F7" w14:textId="173F185B" w:rsidR="00F62BA5" w:rsidRDefault="00F62BA5" w:rsidP="00C37027">
      <w:pPr>
        <w:pStyle w:val="Default"/>
        <w:tabs>
          <w:tab w:val="right" w:pos="8931"/>
        </w:tabs>
        <w:ind w:left="426" w:right="-97"/>
        <w:jc w:val="both"/>
        <w:rPr>
          <w:rFonts w:ascii="Verdana" w:hAnsi="Verdana" w:cs="Times New Roman"/>
          <w:color w:val="auto"/>
          <w:sz w:val="16"/>
          <w:szCs w:val="16"/>
        </w:rPr>
      </w:pPr>
    </w:p>
    <w:p w14:paraId="6A9620D1" w14:textId="77777777" w:rsidR="00F62BA5" w:rsidRDefault="00F62BA5" w:rsidP="00C37027">
      <w:pPr>
        <w:pStyle w:val="Default"/>
        <w:tabs>
          <w:tab w:val="right" w:pos="8931"/>
        </w:tabs>
        <w:ind w:left="426" w:right="-97"/>
        <w:jc w:val="both"/>
        <w:rPr>
          <w:rFonts w:ascii="Verdana" w:hAnsi="Verdana" w:cs="Times New Roman"/>
          <w:color w:val="auto"/>
          <w:sz w:val="16"/>
          <w:szCs w:val="16"/>
        </w:rPr>
      </w:pPr>
    </w:p>
    <w:p w14:paraId="2BA1025F" w14:textId="77777777" w:rsidR="00127A5A" w:rsidRDefault="00127A5A" w:rsidP="00127A5A">
      <w:pPr>
        <w:spacing w:line="280" w:lineRule="exact"/>
        <w:ind w:left="1134" w:firstLine="3402"/>
        <w:jc w:val="both"/>
        <w:rPr>
          <w:rFonts w:ascii="Verdana" w:hAnsi="Verdana"/>
          <w:b/>
          <w:sz w:val="18"/>
          <w:szCs w:val="18"/>
        </w:rPr>
      </w:pPr>
      <w:r>
        <w:rPr>
          <w:rFonts w:ascii="Verdana" w:hAnsi="Verdana"/>
          <w:b/>
          <w:sz w:val="18"/>
          <w:szCs w:val="18"/>
        </w:rPr>
        <w:t>Zatwierdzam</w:t>
      </w:r>
    </w:p>
    <w:p w14:paraId="5AE4CCAE" w14:textId="77777777" w:rsidR="00127A5A" w:rsidRPr="00275999" w:rsidRDefault="00127A5A" w:rsidP="00127A5A">
      <w:pPr>
        <w:spacing w:line="280" w:lineRule="exact"/>
        <w:ind w:left="1134" w:firstLine="3402"/>
        <w:jc w:val="both"/>
        <w:rPr>
          <w:rFonts w:ascii="Verdana" w:hAnsi="Verdana"/>
          <w:b/>
          <w:sz w:val="18"/>
          <w:szCs w:val="18"/>
        </w:rPr>
      </w:pPr>
      <w:r>
        <w:rPr>
          <w:rFonts w:ascii="Verdana" w:hAnsi="Verdana"/>
          <w:b/>
          <w:sz w:val="18"/>
          <w:szCs w:val="18"/>
        </w:rPr>
        <w:t>z</w:t>
      </w:r>
      <w:r w:rsidRPr="00275999">
        <w:rPr>
          <w:rFonts w:ascii="Verdana" w:hAnsi="Verdana"/>
          <w:b/>
          <w:sz w:val="18"/>
          <w:szCs w:val="18"/>
        </w:rPr>
        <w:t xml:space="preserve"> upoważnienia Rektora UMW</w:t>
      </w:r>
    </w:p>
    <w:p w14:paraId="168D04B5" w14:textId="74B4A663" w:rsidR="00127A5A" w:rsidRPr="00275999" w:rsidRDefault="00127A5A" w:rsidP="00127A5A">
      <w:pPr>
        <w:spacing w:line="280" w:lineRule="exact"/>
        <w:ind w:left="4536"/>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p>
    <w:p w14:paraId="3AFA50E5" w14:textId="77777777" w:rsidR="00127A5A" w:rsidRDefault="00127A5A" w:rsidP="00127A5A">
      <w:pPr>
        <w:spacing w:line="280" w:lineRule="exact"/>
        <w:jc w:val="both"/>
        <w:rPr>
          <w:rFonts w:ascii="Verdana" w:hAnsi="Verdana"/>
          <w:b/>
          <w:sz w:val="18"/>
          <w:szCs w:val="18"/>
        </w:rPr>
      </w:pPr>
    </w:p>
    <w:p w14:paraId="2FFE436C" w14:textId="77777777" w:rsidR="00127A5A" w:rsidRPr="00275999" w:rsidRDefault="00127A5A" w:rsidP="00127A5A">
      <w:pPr>
        <w:spacing w:line="280" w:lineRule="exact"/>
        <w:jc w:val="both"/>
        <w:rPr>
          <w:rFonts w:ascii="Verdana" w:hAnsi="Verdana"/>
          <w:b/>
          <w:sz w:val="18"/>
          <w:szCs w:val="18"/>
        </w:rPr>
      </w:pPr>
    </w:p>
    <w:p w14:paraId="45027607" w14:textId="511C0ACB" w:rsidR="006B2275" w:rsidRPr="00767A9F" w:rsidRDefault="000F2934" w:rsidP="00F7752F">
      <w:pPr>
        <w:ind w:left="4536" w:right="328"/>
        <w:rPr>
          <w:rFonts w:ascii="Verdana" w:hAnsi="Verdana"/>
          <w:b/>
          <w:i/>
          <w:iCs/>
          <w:sz w:val="13"/>
          <w:szCs w:val="13"/>
        </w:rPr>
      </w:pPr>
      <w:r>
        <w:rPr>
          <w:rFonts w:ascii="Verdana" w:hAnsi="Verdana"/>
          <w:b/>
          <w:sz w:val="18"/>
          <w:szCs w:val="18"/>
        </w:rPr>
        <w:t>/-/</w:t>
      </w:r>
      <w:bookmarkStart w:id="0" w:name="_GoBack"/>
      <w:bookmarkEnd w:id="0"/>
      <w:r w:rsidR="00127A5A" w:rsidRPr="00275999">
        <w:rPr>
          <w:rFonts w:ascii="Verdana" w:hAnsi="Verdana"/>
          <w:b/>
          <w:sz w:val="18"/>
          <w:szCs w:val="18"/>
        </w:rPr>
        <w:t xml:space="preserve">mgr </w:t>
      </w:r>
      <w:r w:rsidR="00F7752F">
        <w:rPr>
          <w:rFonts w:ascii="Verdana" w:hAnsi="Verdana"/>
          <w:b/>
          <w:sz w:val="18"/>
          <w:szCs w:val="18"/>
        </w:rPr>
        <w:t>Patryk Hebrowski</w:t>
      </w: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4879E" w14:textId="77777777" w:rsidR="00832744" w:rsidRDefault="00832744">
      <w:r>
        <w:separator/>
      </w:r>
    </w:p>
  </w:endnote>
  <w:endnote w:type="continuationSeparator" w:id="0">
    <w:p w14:paraId="28B55A12" w14:textId="77777777" w:rsidR="00832744" w:rsidRDefault="0083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D3CF" w14:textId="77777777" w:rsidR="00832744" w:rsidRDefault="00832744">
      <w:r>
        <w:separator/>
      </w:r>
    </w:p>
  </w:footnote>
  <w:footnote w:type="continuationSeparator" w:id="0">
    <w:p w14:paraId="4EFD9255" w14:textId="77777777" w:rsidR="00832744" w:rsidRDefault="0083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74519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02D28"/>
    <w:multiLevelType w:val="hybridMultilevel"/>
    <w:tmpl w:val="46ACC610"/>
    <w:lvl w:ilvl="0" w:tplc="E6ACE6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2"/>
  </w:num>
  <w:num w:numId="13">
    <w:abstractNumId w:val="20"/>
  </w:num>
  <w:num w:numId="14">
    <w:abstractNumId w:val="30"/>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29"/>
  </w:num>
  <w:num w:numId="22">
    <w:abstractNumId w:val="24"/>
  </w:num>
  <w:num w:numId="23">
    <w:abstractNumId w:val="25"/>
  </w:num>
  <w:num w:numId="24">
    <w:abstractNumId w:val="28"/>
  </w:num>
  <w:num w:numId="25">
    <w:abstractNumId w:val="19"/>
  </w:num>
  <w:num w:numId="26">
    <w:abstractNumId w:val="31"/>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2934"/>
    <w:rsid w:val="000F2C7A"/>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27A5A"/>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1DA"/>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2CA8"/>
    <w:rsid w:val="001B35DF"/>
    <w:rsid w:val="001B4931"/>
    <w:rsid w:val="001B4AE2"/>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0B4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04852"/>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2EB5"/>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3ADA"/>
    <w:rsid w:val="00775197"/>
    <w:rsid w:val="0077602B"/>
    <w:rsid w:val="00780CE7"/>
    <w:rsid w:val="00781746"/>
    <w:rsid w:val="00781C7F"/>
    <w:rsid w:val="00794FEB"/>
    <w:rsid w:val="00797900"/>
    <w:rsid w:val="007A0676"/>
    <w:rsid w:val="007A47F6"/>
    <w:rsid w:val="007A7A4D"/>
    <w:rsid w:val="007A7C22"/>
    <w:rsid w:val="007B0F7E"/>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2744"/>
    <w:rsid w:val="0083389F"/>
    <w:rsid w:val="00843283"/>
    <w:rsid w:val="00845608"/>
    <w:rsid w:val="0084562F"/>
    <w:rsid w:val="00857154"/>
    <w:rsid w:val="00862334"/>
    <w:rsid w:val="008701BB"/>
    <w:rsid w:val="008719D6"/>
    <w:rsid w:val="008800C0"/>
    <w:rsid w:val="0088093D"/>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05BB"/>
    <w:rsid w:val="009019C2"/>
    <w:rsid w:val="00905A20"/>
    <w:rsid w:val="009068CA"/>
    <w:rsid w:val="00906970"/>
    <w:rsid w:val="00910584"/>
    <w:rsid w:val="009107B7"/>
    <w:rsid w:val="00911B49"/>
    <w:rsid w:val="009142DE"/>
    <w:rsid w:val="00915204"/>
    <w:rsid w:val="009223A5"/>
    <w:rsid w:val="00923565"/>
    <w:rsid w:val="009241AA"/>
    <w:rsid w:val="009307E2"/>
    <w:rsid w:val="00931DEC"/>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57D5A"/>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6236"/>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3349"/>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CF7350"/>
    <w:rsid w:val="00D00F72"/>
    <w:rsid w:val="00D10761"/>
    <w:rsid w:val="00D10DA2"/>
    <w:rsid w:val="00D14A81"/>
    <w:rsid w:val="00D150E6"/>
    <w:rsid w:val="00D15969"/>
    <w:rsid w:val="00D2029B"/>
    <w:rsid w:val="00D21AF7"/>
    <w:rsid w:val="00D22657"/>
    <w:rsid w:val="00D22887"/>
    <w:rsid w:val="00D25191"/>
    <w:rsid w:val="00D2686C"/>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318C"/>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0DA3"/>
    <w:rsid w:val="00F2138E"/>
    <w:rsid w:val="00F22611"/>
    <w:rsid w:val="00F2352B"/>
    <w:rsid w:val="00F23909"/>
    <w:rsid w:val="00F239A1"/>
    <w:rsid w:val="00F263E2"/>
    <w:rsid w:val="00F27F66"/>
    <w:rsid w:val="00F30E59"/>
    <w:rsid w:val="00F37D5B"/>
    <w:rsid w:val="00F37E03"/>
    <w:rsid w:val="00F40B52"/>
    <w:rsid w:val="00F41CE2"/>
    <w:rsid w:val="00F42454"/>
    <w:rsid w:val="00F46ECE"/>
    <w:rsid w:val="00F4714A"/>
    <w:rsid w:val="00F53DC0"/>
    <w:rsid w:val="00F55633"/>
    <w:rsid w:val="00F57091"/>
    <w:rsid w:val="00F62BA5"/>
    <w:rsid w:val="00F62E89"/>
    <w:rsid w:val="00F633E8"/>
    <w:rsid w:val="00F64663"/>
    <w:rsid w:val="00F658E7"/>
    <w:rsid w:val="00F6590D"/>
    <w:rsid w:val="00F678CF"/>
    <w:rsid w:val="00F70A84"/>
    <w:rsid w:val="00F73678"/>
    <w:rsid w:val="00F74555"/>
    <w:rsid w:val="00F745F4"/>
    <w:rsid w:val="00F7752F"/>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089F-79C3-4C4A-BBCD-8B7A92F8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1881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2190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 Bak</cp:lastModifiedBy>
  <cp:revision>3</cp:revision>
  <cp:lastPrinted>2020-07-21T12:13:00Z</cp:lastPrinted>
  <dcterms:created xsi:type="dcterms:W3CDTF">2020-11-25T07:39:00Z</dcterms:created>
  <dcterms:modified xsi:type="dcterms:W3CDTF">2020-11-25T11:39:00Z</dcterms:modified>
</cp:coreProperties>
</file>