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Dr hab. nauk Krzysztof Wronecki Wrocław,13.10.2020</w:t>
      </w: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Dolnośląskie Centrum Chorób Serca </w:t>
      </w: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im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. prof. Zbigniewa Religi</w:t>
      </w: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Prof. PWSZ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im.Witelona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w Legnicy</w:t>
      </w: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A1EFC">
        <w:rPr>
          <w:rFonts w:ascii="Times New Roman" w:eastAsia="Times New Roman" w:hAnsi="Times New Roman"/>
          <w:sz w:val="28"/>
          <w:szCs w:val="28"/>
          <w:lang w:eastAsia="pl-PL"/>
        </w:rPr>
        <w:t>RECENZJA ROZPRAWY DOKTORSKIEJ MGR EWY RADWAŃSKIEJ</w:t>
      </w: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CA1EFC">
        <w:rPr>
          <w:rFonts w:ascii="Times New Roman" w:eastAsia="Times New Roman" w:hAnsi="Times New Roman"/>
          <w:sz w:val="28"/>
          <w:szCs w:val="28"/>
          <w:lang w:eastAsia="pl-PL"/>
        </w:rPr>
        <w:t xml:space="preserve">PT.: „ZWIĄZEK POZIOMU </w:t>
      </w:r>
      <w:proofErr w:type="gramStart"/>
      <w:r w:rsidRPr="00CA1EFC">
        <w:rPr>
          <w:rFonts w:ascii="Times New Roman" w:eastAsia="Times New Roman" w:hAnsi="Times New Roman"/>
          <w:sz w:val="28"/>
          <w:szCs w:val="28"/>
          <w:lang w:eastAsia="pl-PL"/>
        </w:rPr>
        <w:t>DUCHOWOŚCI Z JAKOŚCIĄ</w:t>
      </w:r>
      <w:proofErr w:type="gramEnd"/>
      <w:r w:rsidRPr="00CA1EFC">
        <w:rPr>
          <w:rFonts w:ascii="Times New Roman" w:eastAsia="Times New Roman" w:hAnsi="Times New Roman"/>
          <w:sz w:val="28"/>
          <w:szCs w:val="28"/>
          <w:lang w:eastAsia="pl-PL"/>
        </w:rPr>
        <w:t xml:space="preserve"> ŻYCIA PACJENTÓW Z NIEWYDOLNOŚCIĄ SERCA.”</w:t>
      </w: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Jakość życia pacjentów przebywających na oddziałach szpitalnych jest stosunkowo często podejmowanym tematem badań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naukowych. 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Osobiście byłem recenzentem kilku bardzo dobrych prac pochodzących z tego wydziału, które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dotyczyły jakości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życia. Jednakże relacja duchowości i wartości życia to stosunkowo nowy obszar w opiece zdrowotnej. Pierwsze badania na temat duchowych korzeni medycyny przeprowadzono w Stanach Zjednoczonych w roku 1992 i w ciągu ostatnich lat liczba doniesień na ten temat rośnie. Stąd zajęcie się doktorantki tym nowym i na pewno ważnym tematem oceniam bardzo wysoko.</w:t>
      </w: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Przedstawiona mi do recenzji praca doktorska to oprawiony maszynopis liczący 129 stron. Posiada układ typowy dla prac doktorskich i składa się z ośmiu rozdziałów. Celem głównym pracy było zbadanie związku indywidualnego poziomu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duchowości z jakością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życia pacjentów z niewydolnością serca. Badanie przeprowadzono metodą sondażu diagnostycznego, a do analizy wyników wykorzystano metody statystyczne.</w:t>
      </w:r>
    </w:p>
    <w:p w:rsid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Jakość życia w związku ze zdrowiem w znaczeniu ogólnym, jakość życia związana z niewydolnością serca i jakość życia w związku ze zdrowiem psychicznym ocenione zostały przy pomocy odpowiednich standaryzowanych i uznanych w świecie naukowym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kwestionariuszy. 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Natomiast poziom duchowości pacjentów zbadany został przy pomocy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kwestionariusza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samoopisu</w:t>
      </w:r>
      <w:proofErr w:type="spellEnd"/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Heszen-Niejodek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z roku 2003 liczącego dwadzieścia pytań. Badaniami objęto 211 pacjentów w tym 97 kobiet i 114 mężczyzn w wieku 60-80 lat pochodzących z województwa opolskiego. Pacjent musiał odpowiedzieć jednorazowo na 127 pytań zawartych w czterech stosowanych ankietach. Warto podkreślić, że na wszystkie pytania odpowiadali ankietowani w obecności autorki pracy, co wymagało od niej poświęcenia wiele czasu i dużej pracowitości. </w:t>
      </w: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Każde badanie trwało od 1 do 2 godzin, zapewniło to dużą wiarygodność uzyskanym odpowiedziom. Wyniki badań przedstawiono w czytelnych 35 tabelach i na 23 wykresach, co znakomicie ułatwia percepcję pracy.</w:t>
      </w: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Zgromadzone wyniki badań poddano szczegółowej analizie statystycznej. Dane z kwestionariusza wywiadu ujęte zostały w wartościach odsetkowych. Normalność rozkładu zmiennych oceniono testem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Shapiro-Wilka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. Dodatkowo przeprowadzono wizualną ocenę rozkładu za pomocą histogramu. Po zweryfikowaniu rozkładu zastosowano testy parametryczne. Istotność różnic między wartościami średnimi oceniono testem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t-Studenta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. Korelacje między zmiennymi ilościowymi analizowano za pomocą współczynnika korelacji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Spearmana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. Współczynnik determinacji R 2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przyjęto jako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miarę powiązań między zmiennymi, w analizie uwzględniono również standaryzowany współczynnik regresji częściowej beta. Jak widać z tego krótkiego i niepełnego opisu zastosowanych metod statystycznych analiza statystyczna dużej ilości danych jest bardzo wszechstronna i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dokładna.</w:t>
      </w:r>
      <w:proofErr w:type="gramEnd"/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Przeprowadzona dyskusja jest bardzo wszechstronna i opiera się na 167 pozycjach polskiego i angielskojęzycznego piśmiennictwa pochodzącego prawie wyłącznie z ostatnich 10 lat. Okazuje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się że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podniesienie jakości życia chorych z niewydolnością serca może dokonać się poprzez zapewnienie wsparcia duchowego nie tylko przez rodzinę i kapelana szpitalnego, ale także personel medyczny. Stąd istnieje potrzeba kształcenia personelu medycznego w zakresie potrzeb duchowych pacjenta. Autorka swobodnie porusza się po omawianych problemach, brakuje trochę odniesienia do rodzimych doniesień. Ale tych na razie nie ma, doktorantka wpisuje 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się więc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w pionierski nurt polskich prac poświęconych duchowości w medycynie i to warte jest podkreślenia. Praca napisana jest poprawnym językiem polskim, drobne usterki stylistyczne nie umniejszają wartości pracy. Praca kończy się 9 prawidłowo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wyciągnietymi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wnioskami, które odpowiadają postawionymi na początku celowi pracy.</w:t>
      </w: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Reasumując stwierdzam, że rozprawa doktorska mgr Ewy Radwańskiej spełnia warunki określone w art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,13 ust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1 z dnia 14 marca 2003 o stopniach naukowych i tytule w zakresie sztuki (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. Nr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 65,poz</w:t>
      </w:r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 xml:space="preserve">.595, z </w:t>
      </w:r>
      <w:proofErr w:type="spell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późn.</w:t>
      </w:r>
      <w:proofErr w:type="gramStart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proofErr w:type="gramEnd"/>
      <w:r w:rsidRPr="00CA1EFC">
        <w:rPr>
          <w:rFonts w:ascii="Times New Roman" w:eastAsia="Times New Roman" w:hAnsi="Times New Roman"/>
          <w:sz w:val="24"/>
          <w:szCs w:val="24"/>
          <w:lang w:eastAsia="pl-PL"/>
        </w:rPr>
        <w:t>.) i wnoszę o jej dopuszczenie do dalszych etapów przewodu doktorskiego.</w:t>
      </w: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1EFC" w:rsidRPr="00CA1EFC" w:rsidRDefault="00CA1EFC" w:rsidP="00CA1EF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418FB" w:rsidRPr="00EE7174" w:rsidRDefault="000418FB" w:rsidP="00CA1E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418FB" w:rsidRDefault="00C1601C" w:rsidP="00CA1EFC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601C" w:rsidRDefault="00C1601C" w:rsidP="00CA1EFC">
      <w:pPr>
        <w:tabs>
          <w:tab w:val="left" w:pos="48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1601C" w:rsidSect="008F1EBB">
      <w:headerReference w:type="even" r:id="rId8"/>
      <w:headerReference w:type="default" r:id="rId9"/>
      <w:footerReference w:type="default" r:id="rId10"/>
      <w:pgSz w:w="11906" w:h="16838"/>
      <w:pgMar w:top="294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FA" w:rsidRDefault="001957FA" w:rsidP="00A53EE5">
      <w:pPr>
        <w:spacing w:after="0" w:line="240" w:lineRule="auto"/>
      </w:pPr>
      <w:r>
        <w:separator/>
      </w:r>
    </w:p>
  </w:endnote>
  <w:endnote w:type="continuationSeparator" w:id="0">
    <w:p w:rsidR="001957FA" w:rsidRDefault="001957FA" w:rsidP="00A5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2A" w:rsidRDefault="000B792A" w:rsidP="000B792A">
    <w:pPr>
      <w:pBdr>
        <w:bottom w:val="single" w:sz="12" w:space="1" w:color="auto"/>
      </w:pBdr>
      <w:spacing w:after="0" w:line="240" w:lineRule="auto"/>
      <w:ind w:left="-851" w:right="-993"/>
      <w:jc w:val="center"/>
      <w:rPr>
        <w:rFonts w:ascii="Georgia" w:hAnsi="Georgia" w:cs="Arial"/>
        <w:b/>
        <w:color w:val="365F91"/>
        <w:sz w:val="52"/>
        <w:szCs w:val="52"/>
      </w:rPr>
    </w:pPr>
  </w:p>
  <w:p w:rsidR="000B792A" w:rsidRPr="000B792A" w:rsidRDefault="000B792A" w:rsidP="000B792A">
    <w:pPr>
      <w:spacing w:after="0" w:line="240" w:lineRule="auto"/>
      <w:ind w:left="-851" w:right="-993"/>
      <w:jc w:val="center"/>
      <w:rPr>
        <w:rFonts w:ascii="Georgia" w:hAnsi="Georgia" w:cs="Arial"/>
        <w:b/>
        <w:color w:val="365F91"/>
        <w:sz w:val="20"/>
        <w:szCs w:val="20"/>
      </w:rPr>
    </w:pPr>
    <w:r w:rsidRPr="000B792A">
      <w:rPr>
        <w:rFonts w:ascii="Georgia" w:hAnsi="Georgia"/>
        <w:b/>
        <w:sz w:val="20"/>
        <w:szCs w:val="20"/>
      </w:rPr>
      <w:t xml:space="preserve">DOLNOŚLĄSKIE CENTRUM CHORÓB </w:t>
    </w:r>
    <w:proofErr w:type="gramStart"/>
    <w:r w:rsidRPr="000B792A">
      <w:rPr>
        <w:rFonts w:ascii="Georgia" w:hAnsi="Georgia"/>
        <w:b/>
        <w:sz w:val="20"/>
        <w:szCs w:val="20"/>
      </w:rPr>
      <w:t>SERCA  IM</w:t>
    </w:r>
    <w:proofErr w:type="gramEnd"/>
    <w:r w:rsidRPr="000B792A">
      <w:rPr>
        <w:rFonts w:ascii="Georgia" w:hAnsi="Georgia"/>
        <w:b/>
        <w:sz w:val="20"/>
        <w:szCs w:val="20"/>
      </w:rPr>
      <w:t>.PROF.ZBIGNIEWA RELIGI</w:t>
    </w:r>
  </w:p>
  <w:p w:rsidR="00242738" w:rsidRDefault="000B792A" w:rsidP="000B792A">
    <w:pPr>
      <w:spacing w:after="0" w:line="240" w:lineRule="auto"/>
      <w:ind w:left="708" w:firstLine="708"/>
      <w:rPr>
        <w:rFonts w:ascii="Georgia" w:hAnsi="Georgia" w:cs="Arial"/>
        <w:color w:val="000000"/>
        <w:sz w:val="20"/>
        <w:szCs w:val="20"/>
      </w:rPr>
    </w:pPr>
    <w:r>
      <w:rPr>
        <w:rFonts w:ascii="Georgia" w:hAnsi="Georgia" w:cs="Arial"/>
        <w:color w:val="000000"/>
        <w:sz w:val="20"/>
        <w:szCs w:val="20"/>
      </w:rPr>
      <w:t xml:space="preserve">- </w:t>
    </w:r>
    <w:proofErr w:type="gramStart"/>
    <w:r w:rsidR="00242738" w:rsidRPr="00F63834">
      <w:rPr>
        <w:rFonts w:ascii="Georgia" w:hAnsi="Georgia" w:cs="Arial"/>
        <w:color w:val="000000"/>
        <w:sz w:val="20"/>
        <w:szCs w:val="20"/>
      </w:rPr>
      <w:t>MEDINET</w:t>
    </w:r>
    <w:r>
      <w:rPr>
        <w:rFonts w:ascii="Georgia" w:hAnsi="Georgia" w:cs="Arial"/>
        <w:color w:val="000000"/>
        <w:sz w:val="20"/>
        <w:szCs w:val="20"/>
      </w:rPr>
      <w:t xml:space="preserve"> </w:t>
    </w:r>
    <w:r w:rsidR="00242738">
      <w:rPr>
        <w:rFonts w:ascii="Georgia" w:hAnsi="Georgia" w:cs="Arial"/>
        <w:color w:val="000000"/>
        <w:sz w:val="20"/>
        <w:szCs w:val="20"/>
      </w:rPr>
      <w:t xml:space="preserve"> SPÓŁKA</w:t>
    </w:r>
    <w:proofErr w:type="gramEnd"/>
    <w:r w:rsidR="00242738">
      <w:rPr>
        <w:rFonts w:ascii="Georgia" w:hAnsi="Georgia" w:cs="Arial"/>
        <w:color w:val="000000"/>
        <w:sz w:val="20"/>
        <w:szCs w:val="20"/>
      </w:rPr>
      <w:t xml:space="preserve"> Z OGRANICZONĄ ODPOWIEDZIALNOŚCIĄ </w:t>
    </w:r>
  </w:p>
  <w:p w:rsidR="00242738" w:rsidRPr="00F63834" w:rsidRDefault="00242738" w:rsidP="000B792A">
    <w:pPr>
      <w:spacing w:after="0" w:line="240" w:lineRule="auto"/>
      <w:jc w:val="center"/>
      <w:rPr>
        <w:rFonts w:ascii="Georgia" w:hAnsi="Georgia" w:cs="Arial"/>
        <w:color w:val="000000"/>
        <w:sz w:val="20"/>
        <w:szCs w:val="20"/>
      </w:rPr>
    </w:pPr>
    <w:r w:rsidRPr="00F63834">
      <w:rPr>
        <w:rFonts w:ascii="Georgia" w:hAnsi="Georgia" w:cs="Arial"/>
        <w:color w:val="1F497D"/>
        <w:sz w:val="20"/>
        <w:szCs w:val="20"/>
      </w:rPr>
      <w:t>*</w:t>
    </w:r>
    <w:r w:rsidRPr="00F63834">
      <w:rPr>
        <w:rFonts w:ascii="Georgia" w:hAnsi="Georgia" w:cs="Arial"/>
        <w:color w:val="000000"/>
        <w:sz w:val="20"/>
        <w:szCs w:val="20"/>
      </w:rPr>
      <w:t xml:space="preserve"> 51-124 Wrocław, ul. Kamieńskiego 73a </w:t>
    </w:r>
    <w:r w:rsidRPr="00F63834">
      <w:rPr>
        <w:rFonts w:ascii="Georgia" w:hAnsi="Georgia" w:cs="Arial"/>
        <w:color w:val="1F497D"/>
        <w:sz w:val="20"/>
        <w:szCs w:val="20"/>
      </w:rPr>
      <w:t>*</w:t>
    </w:r>
    <w:r>
      <w:rPr>
        <w:rFonts w:ascii="Georgia" w:hAnsi="Georgia" w:cs="Arial"/>
        <w:color w:val="000000"/>
        <w:sz w:val="20"/>
        <w:szCs w:val="20"/>
      </w:rPr>
      <w:t xml:space="preserve"> Tel. 071 32 09 450</w:t>
    </w:r>
    <w:r w:rsidRPr="00F63834">
      <w:rPr>
        <w:rFonts w:ascii="Georgia" w:hAnsi="Georgia" w:cs="Arial"/>
        <w:color w:val="000000"/>
        <w:sz w:val="20"/>
        <w:szCs w:val="20"/>
      </w:rPr>
      <w:t xml:space="preserve"> </w:t>
    </w:r>
    <w:r w:rsidRPr="00F63834">
      <w:rPr>
        <w:rFonts w:ascii="Georgia" w:hAnsi="Georgia" w:cs="Arial"/>
        <w:color w:val="1F497D"/>
        <w:sz w:val="20"/>
        <w:szCs w:val="20"/>
      </w:rPr>
      <w:t>*</w:t>
    </w:r>
    <w:r w:rsidRPr="00F63834">
      <w:rPr>
        <w:rFonts w:ascii="Georgia" w:hAnsi="Georgia" w:cs="Arial"/>
        <w:color w:val="000000"/>
        <w:sz w:val="20"/>
        <w:szCs w:val="20"/>
      </w:rPr>
      <w:t xml:space="preserve"> faks 071 32 09 400</w:t>
    </w:r>
  </w:p>
  <w:p w:rsidR="00242738" w:rsidRPr="00F4753B" w:rsidRDefault="00242738" w:rsidP="000B792A">
    <w:pPr>
      <w:spacing w:after="0" w:line="240" w:lineRule="auto"/>
      <w:jc w:val="center"/>
      <w:rPr>
        <w:rFonts w:ascii="Georgia" w:hAnsi="Georgia" w:cs="Arial"/>
        <w:i/>
        <w:color w:val="365F91"/>
        <w:sz w:val="20"/>
        <w:szCs w:val="20"/>
        <w:lang w:val="de-DE"/>
      </w:rPr>
    </w:pPr>
    <w:r w:rsidRPr="00F4753B">
      <w:rPr>
        <w:rFonts w:ascii="Georgia" w:hAnsi="Georgia" w:cs="Arial"/>
        <w:color w:val="000000"/>
        <w:sz w:val="20"/>
        <w:szCs w:val="20"/>
        <w:lang w:val="de-DE"/>
      </w:rPr>
      <w:t xml:space="preserve">www.medinet.pl </w:t>
    </w:r>
    <w:r w:rsidRPr="00F4753B">
      <w:rPr>
        <w:rFonts w:ascii="Georgia" w:hAnsi="Georgia" w:cs="Arial"/>
        <w:color w:val="1F497D"/>
        <w:sz w:val="20"/>
        <w:szCs w:val="20"/>
        <w:lang w:val="de-DE"/>
      </w:rPr>
      <w:t>*</w:t>
    </w:r>
    <w:r w:rsidRPr="00F4753B">
      <w:rPr>
        <w:rFonts w:ascii="Georgia" w:hAnsi="Georgia" w:cs="Arial"/>
        <w:color w:val="000000"/>
        <w:sz w:val="20"/>
        <w:szCs w:val="20"/>
        <w:lang w:val="de-DE"/>
      </w:rPr>
      <w:t xml:space="preserve"> e-mail: </w:t>
    </w:r>
    <w:hyperlink r:id="rId1" w:history="1">
      <w:r w:rsidRPr="00F4753B">
        <w:rPr>
          <w:rStyle w:val="Hipercze"/>
          <w:rFonts w:ascii="Georgia" w:hAnsi="Georgia" w:cs="Arial"/>
          <w:i/>
          <w:color w:val="365F91"/>
          <w:sz w:val="20"/>
          <w:szCs w:val="20"/>
          <w:lang w:val="de-DE"/>
        </w:rPr>
        <w:t>biuro@medinet.pl</w:t>
      </w:r>
    </w:hyperlink>
  </w:p>
  <w:p w:rsidR="00242738" w:rsidRPr="00F63834" w:rsidRDefault="00242738" w:rsidP="000B792A">
    <w:pPr>
      <w:spacing w:after="0" w:line="240" w:lineRule="auto"/>
      <w:jc w:val="center"/>
      <w:rPr>
        <w:rFonts w:ascii="Georgia" w:hAnsi="Georgia" w:cs="Arial"/>
        <w:color w:val="000000"/>
        <w:sz w:val="20"/>
        <w:szCs w:val="20"/>
      </w:rPr>
    </w:pPr>
    <w:r w:rsidRPr="00F63834">
      <w:rPr>
        <w:rFonts w:ascii="Georgia" w:hAnsi="Georgia" w:cs="Arial"/>
        <w:color w:val="000000"/>
        <w:sz w:val="20"/>
        <w:szCs w:val="20"/>
      </w:rPr>
      <w:t>Sąd Rejonowy dla Wrocławia – Fabrycznej VI Wydział Gospodarczy Krajowego Rejestru Sądowego</w:t>
    </w:r>
  </w:p>
  <w:p w:rsidR="00242738" w:rsidRPr="00F63834" w:rsidRDefault="00242738" w:rsidP="000B792A">
    <w:pPr>
      <w:spacing w:after="0" w:line="240" w:lineRule="auto"/>
      <w:jc w:val="center"/>
      <w:rPr>
        <w:rFonts w:ascii="Georgia" w:hAnsi="Georgia" w:cs="Arial"/>
        <w:color w:val="000000"/>
        <w:sz w:val="20"/>
        <w:szCs w:val="20"/>
      </w:rPr>
    </w:pPr>
    <w:r w:rsidRPr="00F63834">
      <w:rPr>
        <w:rFonts w:ascii="Georgia" w:hAnsi="Georgia" w:cs="Arial"/>
        <w:color w:val="000000"/>
        <w:sz w:val="20"/>
        <w:szCs w:val="20"/>
      </w:rPr>
      <w:t>Kapitał zakładowy</w:t>
    </w:r>
    <w:proofErr w:type="gramStart"/>
    <w:r w:rsidRPr="00F63834">
      <w:rPr>
        <w:rFonts w:ascii="Georgia" w:hAnsi="Georgia" w:cs="Arial"/>
        <w:color w:val="000000"/>
        <w:sz w:val="20"/>
        <w:szCs w:val="20"/>
      </w:rPr>
      <w:t xml:space="preserve"> 444 000,00 </w:t>
    </w:r>
    <w:r w:rsidRPr="00F63834">
      <w:rPr>
        <w:rFonts w:ascii="Georgia" w:hAnsi="Georgia" w:cs="Arial"/>
        <w:color w:val="1F497D"/>
        <w:sz w:val="20"/>
        <w:szCs w:val="20"/>
      </w:rPr>
      <w:t>*</w:t>
    </w:r>
    <w:r w:rsidRPr="00F63834">
      <w:rPr>
        <w:rFonts w:ascii="Georgia" w:hAnsi="Georgia" w:cs="Arial"/>
        <w:color w:val="000000"/>
        <w:sz w:val="20"/>
        <w:szCs w:val="20"/>
      </w:rPr>
      <w:t xml:space="preserve"> KRS</w:t>
    </w:r>
    <w:proofErr w:type="gramEnd"/>
    <w:r w:rsidRPr="00F63834">
      <w:rPr>
        <w:rFonts w:ascii="Georgia" w:hAnsi="Georgia" w:cs="Arial"/>
        <w:color w:val="000000"/>
        <w:sz w:val="20"/>
        <w:szCs w:val="20"/>
      </w:rPr>
      <w:t xml:space="preserve"> 0000068832 </w:t>
    </w:r>
    <w:r w:rsidRPr="00F63834">
      <w:rPr>
        <w:rFonts w:ascii="Georgia" w:hAnsi="Georgia" w:cs="Arial"/>
        <w:color w:val="1F497D"/>
        <w:sz w:val="20"/>
        <w:szCs w:val="20"/>
      </w:rPr>
      <w:t>*</w:t>
    </w:r>
    <w:r w:rsidRPr="00F63834">
      <w:rPr>
        <w:rFonts w:ascii="Georgia" w:hAnsi="Georgia" w:cs="Arial"/>
        <w:color w:val="000000"/>
        <w:sz w:val="20"/>
        <w:szCs w:val="20"/>
      </w:rPr>
      <w:t xml:space="preserve"> REGON 390775606 </w:t>
    </w:r>
    <w:r w:rsidRPr="00F63834">
      <w:rPr>
        <w:rFonts w:ascii="Georgia" w:hAnsi="Georgia" w:cs="Arial"/>
        <w:color w:val="1F497D"/>
        <w:sz w:val="20"/>
        <w:szCs w:val="20"/>
      </w:rPr>
      <w:t xml:space="preserve">* </w:t>
    </w:r>
    <w:r w:rsidRPr="00F63834">
      <w:rPr>
        <w:rFonts w:ascii="Georgia" w:hAnsi="Georgia" w:cs="Arial"/>
        <w:color w:val="000000"/>
        <w:sz w:val="20"/>
        <w:szCs w:val="20"/>
      </w:rPr>
      <w:t>NIP 692-22-64-302</w:t>
    </w:r>
  </w:p>
  <w:p w:rsidR="00242738" w:rsidRDefault="00242738" w:rsidP="000B792A">
    <w:pPr>
      <w:pStyle w:val="Stopka"/>
    </w:pPr>
  </w:p>
  <w:p w:rsidR="00BF4D77" w:rsidRDefault="00BF4D77" w:rsidP="00BF4D77">
    <w:pPr>
      <w:spacing w:after="0" w:line="240" w:lineRule="auto"/>
      <w:ind w:left="-851" w:right="-851"/>
      <w:jc w:val="center"/>
      <w:rPr>
        <w:rFonts w:ascii="Georgia" w:hAnsi="Georgia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FA" w:rsidRDefault="001957FA" w:rsidP="00A53EE5">
      <w:pPr>
        <w:spacing w:after="0" w:line="240" w:lineRule="auto"/>
      </w:pPr>
      <w:r>
        <w:separator/>
      </w:r>
    </w:p>
  </w:footnote>
  <w:footnote w:type="continuationSeparator" w:id="0">
    <w:p w:rsidR="001957FA" w:rsidRDefault="001957FA" w:rsidP="00A5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82" w:rsidRDefault="0068116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BB" w:rsidRPr="00F63834" w:rsidRDefault="008F1EBB" w:rsidP="008F1EBB">
    <w:pPr>
      <w:spacing w:after="0"/>
      <w:rPr>
        <w:rFonts w:ascii="Times New Roman" w:hAnsi="Times New Roman"/>
        <w:b/>
        <w:i/>
        <w:color w:val="365F91"/>
        <w:sz w:val="60"/>
        <w:szCs w:val="60"/>
      </w:rPr>
    </w:pPr>
    <w:r w:rsidRPr="00F63834">
      <w:rPr>
        <w:rFonts w:ascii="Times New Roman" w:hAnsi="Times New Roman"/>
        <w:b/>
        <w:i/>
        <w:color w:val="365F91"/>
        <w:sz w:val="60"/>
        <w:szCs w:val="60"/>
      </w:rPr>
      <w:t xml:space="preserve">                 </w:t>
    </w:r>
    <w:r w:rsidR="00F63834">
      <w:rPr>
        <w:rFonts w:ascii="Times New Roman" w:hAnsi="Times New Roman"/>
        <w:b/>
        <w:i/>
        <w:color w:val="365F91"/>
        <w:sz w:val="60"/>
        <w:szCs w:val="60"/>
      </w:rPr>
      <w:t xml:space="preserve">           </w:t>
    </w:r>
    <w:r w:rsidR="006B5866" w:rsidRPr="00F63834">
      <w:rPr>
        <w:rFonts w:ascii="Times New Roman" w:hAnsi="Times New Roman"/>
        <w:b/>
        <w:i/>
        <w:color w:val="365F91"/>
        <w:sz w:val="60"/>
        <w:szCs w:val="60"/>
      </w:rPr>
      <w:t xml:space="preserve"> </w:t>
    </w:r>
    <w:r w:rsidRPr="00F63834">
      <w:rPr>
        <w:rFonts w:ascii="Times New Roman" w:hAnsi="Times New Roman"/>
        <w:b/>
        <w:i/>
        <w:color w:val="365F91"/>
        <w:sz w:val="60"/>
        <w:szCs w:val="60"/>
      </w:rPr>
      <w:t xml:space="preserve"> Zdrowe serce </w:t>
    </w:r>
  </w:p>
  <w:p w:rsidR="008F1EBB" w:rsidRPr="00F63834" w:rsidRDefault="0045209B" w:rsidP="008F1EBB">
    <w:pPr>
      <w:spacing w:after="0"/>
      <w:rPr>
        <w:rFonts w:ascii="Times New Roman" w:hAnsi="Times New Roman"/>
        <w:b/>
        <w:i/>
        <w:color w:val="365F91"/>
        <w:sz w:val="60"/>
        <w:szCs w:val="60"/>
      </w:rPr>
    </w:pPr>
    <w:r>
      <w:rPr>
        <w:rFonts w:ascii="Times New Roman" w:hAnsi="Times New Roman"/>
        <w:b/>
        <w:i/>
        <w:noProof/>
        <w:color w:val="365F91"/>
        <w:sz w:val="60"/>
        <w:szCs w:val="60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-542925</wp:posOffset>
          </wp:positionH>
          <wp:positionV relativeFrom="margin">
            <wp:posOffset>-1616710</wp:posOffset>
          </wp:positionV>
          <wp:extent cx="1657350" cy="123698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236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EBB" w:rsidRPr="00F63834">
      <w:rPr>
        <w:rFonts w:ascii="Times New Roman" w:hAnsi="Times New Roman"/>
        <w:b/>
        <w:i/>
        <w:color w:val="365F91"/>
        <w:sz w:val="60"/>
        <w:szCs w:val="60"/>
      </w:rPr>
      <w:t xml:space="preserve">       </w:t>
    </w:r>
    <w:r w:rsidR="00F63834">
      <w:rPr>
        <w:rFonts w:ascii="Times New Roman" w:hAnsi="Times New Roman"/>
        <w:b/>
        <w:i/>
        <w:color w:val="365F91"/>
        <w:sz w:val="60"/>
        <w:szCs w:val="60"/>
      </w:rPr>
      <w:t xml:space="preserve">             </w:t>
    </w:r>
    <w:r w:rsidR="008F1EBB" w:rsidRPr="00F63834">
      <w:rPr>
        <w:rFonts w:ascii="Times New Roman" w:hAnsi="Times New Roman"/>
        <w:b/>
        <w:i/>
        <w:color w:val="365F91"/>
        <w:sz w:val="60"/>
        <w:szCs w:val="60"/>
      </w:rPr>
      <w:t xml:space="preserve"> </w:t>
    </w:r>
    <w:proofErr w:type="gramStart"/>
    <w:r w:rsidR="008F1EBB" w:rsidRPr="00F63834">
      <w:rPr>
        <w:rFonts w:ascii="Times New Roman" w:hAnsi="Times New Roman"/>
        <w:b/>
        <w:i/>
        <w:color w:val="365F91"/>
        <w:sz w:val="60"/>
        <w:szCs w:val="60"/>
      </w:rPr>
      <w:t>drogą</w:t>
    </w:r>
    <w:proofErr w:type="gramEnd"/>
    <w:r w:rsidR="008F1EBB" w:rsidRPr="00F63834">
      <w:rPr>
        <w:rFonts w:ascii="Times New Roman" w:hAnsi="Times New Roman"/>
        <w:b/>
        <w:i/>
        <w:color w:val="365F91"/>
        <w:sz w:val="60"/>
        <w:szCs w:val="60"/>
      </w:rPr>
      <w:t xml:space="preserve"> do lepszego życia</w:t>
    </w:r>
  </w:p>
  <w:p w:rsidR="008F1EBB" w:rsidRPr="006B5866" w:rsidRDefault="008F1EBB" w:rsidP="008F1EBB">
    <w:pPr>
      <w:spacing w:after="0"/>
      <w:ind w:left="-851" w:right="-1134"/>
      <w:rPr>
        <w:rFonts w:ascii="Times New Roman" w:hAnsi="Times New Roman"/>
        <w:b/>
        <w:color w:val="365F91"/>
        <w:sz w:val="52"/>
        <w:szCs w:val="52"/>
      </w:rPr>
    </w:pPr>
    <w:r w:rsidRPr="006B5866">
      <w:rPr>
        <w:rFonts w:ascii="Times New Roman" w:hAnsi="Times New Roman"/>
        <w:b/>
        <w:color w:val="365F91"/>
        <w:sz w:val="52"/>
        <w:szCs w:val="52"/>
      </w:rPr>
      <w:t>_________</w:t>
    </w:r>
    <w:r w:rsidR="006B5866">
      <w:rPr>
        <w:rFonts w:ascii="Times New Roman" w:hAnsi="Times New Roman"/>
        <w:b/>
        <w:color w:val="365F91"/>
        <w:sz w:val="52"/>
        <w:szCs w:val="52"/>
      </w:rPr>
      <w:t>____________________________</w:t>
    </w:r>
    <w:r w:rsidRPr="006B5866">
      <w:rPr>
        <w:rFonts w:ascii="Times New Roman" w:hAnsi="Times New Roman"/>
        <w:b/>
        <w:color w:val="365F91"/>
        <w:sz w:val="52"/>
        <w:szCs w:val="52"/>
      </w:rPr>
      <w:t>_____</w:t>
    </w:r>
  </w:p>
  <w:p w:rsidR="00A53EE5" w:rsidRDefault="00A53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68"/>
    <w:multiLevelType w:val="hybridMultilevel"/>
    <w:tmpl w:val="5C34A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951"/>
    <w:multiLevelType w:val="hybridMultilevel"/>
    <w:tmpl w:val="6548D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07EDD"/>
    <w:multiLevelType w:val="hybridMultilevel"/>
    <w:tmpl w:val="E7EC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3EE5"/>
    <w:rsid w:val="00003883"/>
    <w:rsid w:val="00022325"/>
    <w:rsid w:val="00036704"/>
    <w:rsid w:val="000418FB"/>
    <w:rsid w:val="000537C1"/>
    <w:rsid w:val="00057B39"/>
    <w:rsid w:val="00091A8C"/>
    <w:rsid w:val="00095FA1"/>
    <w:rsid w:val="00097B4D"/>
    <w:rsid w:val="000B792A"/>
    <w:rsid w:val="000E2E88"/>
    <w:rsid w:val="00117579"/>
    <w:rsid w:val="001334BE"/>
    <w:rsid w:val="001467B6"/>
    <w:rsid w:val="00154195"/>
    <w:rsid w:val="00170BF3"/>
    <w:rsid w:val="001859D0"/>
    <w:rsid w:val="0019411C"/>
    <w:rsid w:val="00194F73"/>
    <w:rsid w:val="001957FA"/>
    <w:rsid w:val="001A01ED"/>
    <w:rsid w:val="001A3FE1"/>
    <w:rsid w:val="001B27FD"/>
    <w:rsid w:val="001B3CD4"/>
    <w:rsid w:val="001B63C7"/>
    <w:rsid w:val="001D0769"/>
    <w:rsid w:val="001F4E83"/>
    <w:rsid w:val="002139CA"/>
    <w:rsid w:val="00234428"/>
    <w:rsid w:val="00242738"/>
    <w:rsid w:val="0026593C"/>
    <w:rsid w:val="002733EE"/>
    <w:rsid w:val="0027786B"/>
    <w:rsid w:val="002A583C"/>
    <w:rsid w:val="002B6033"/>
    <w:rsid w:val="002F338F"/>
    <w:rsid w:val="0030112F"/>
    <w:rsid w:val="0031180D"/>
    <w:rsid w:val="0034075E"/>
    <w:rsid w:val="003848FC"/>
    <w:rsid w:val="00385388"/>
    <w:rsid w:val="003D540E"/>
    <w:rsid w:val="003E5C6F"/>
    <w:rsid w:val="00403967"/>
    <w:rsid w:val="00430083"/>
    <w:rsid w:val="004332B0"/>
    <w:rsid w:val="00443A53"/>
    <w:rsid w:val="0045209B"/>
    <w:rsid w:val="00476B99"/>
    <w:rsid w:val="00493D28"/>
    <w:rsid w:val="00494CBA"/>
    <w:rsid w:val="004A2B88"/>
    <w:rsid w:val="004B3E21"/>
    <w:rsid w:val="00505B20"/>
    <w:rsid w:val="0051749D"/>
    <w:rsid w:val="0052123C"/>
    <w:rsid w:val="0052653C"/>
    <w:rsid w:val="00541499"/>
    <w:rsid w:val="00555750"/>
    <w:rsid w:val="0058547C"/>
    <w:rsid w:val="00596AD0"/>
    <w:rsid w:val="005A6CA3"/>
    <w:rsid w:val="005B33EE"/>
    <w:rsid w:val="005D1733"/>
    <w:rsid w:val="00607132"/>
    <w:rsid w:val="00624AD9"/>
    <w:rsid w:val="0066374D"/>
    <w:rsid w:val="00673B24"/>
    <w:rsid w:val="00674889"/>
    <w:rsid w:val="0067502F"/>
    <w:rsid w:val="00681165"/>
    <w:rsid w:val="0069028A"/>
    <w:rsid w:val="00691422"/>
    <w:rsid w:val="00693EDB"/>
    <w:rsid w:val="006B5866"/>
    <w:rsid w:val="006C3129"/>
    <w:rsid w:val="00731E49"/>
    <w:rsid w:val="00732E50"/>
    <w:rsid w:val="00797D5B"/>
    <w:rsid w:val="007A3477"/>
    <w:rsid w:val="007D5799"/>
    <w:rsid w:val="007F1A23"/>
    <w:rsid w:val="007F2310"/>
    <w:rsid w:val="007F601E"/>
    <w:rsid w:val="007F70CB"/>
    <w:rsid w:val="007F7A5F"/>
    <w:rsid w:val="00815F78"/>
    <w:rsid w:val="00820AEE"/>
    <w:rsid w:val="00825B1A"/>
    <w:rsid w:val="00835F3D"/>
    <w:rsid w:val="00840FDA"/>
    <w:rsid w:val="00846F12"/>
    <w:rsid w:val="00854F6F"/>
    <w:rsid w:val="00882F53"/>
    <w:rsid w:val="008C7447"/>
    <w:rsid w:val="008F1EBB"/>
    <w:rsid w:val="008F232A"/>
    <w:rsid w:val="008F5EB9"/>
    <w:rsid w:val="008F7ACD"/>
    <w:rsid w:val="0092157D"/>
    <w:rsid w:val="009219EB"/>
    <w:rsid w:val="00922C26"/>
    <w:rsid w:val="00945396"/>
    <w:rsid w:val="0094577D"/>
    <w:rsid w:val="00953648"/>
    <w:rsid w:val="0096222E"/>
    <w:rsid w:val="00981ECB"/>
    <w:rsid w:val="009A6439"/>
    <w:rsid w:val="009C4B89"/>
    <w:rsid w:val="009D1451"/>
    <w:rsid w:val="009D7E05"/>
    <w:rsid w:val="009E457E"/>
    <w:rsid w:val="009F649B"/>
    <w:rsid w:val="00A05354"/>
    <w:rsid w:val="00A12EA7"/>
    <w:rsid w:val="00A17153"/>
    <w:rsid w:val="00A46B1F"/>
    <w:rsid w:val="00A53EE5"/>
    <w:rsid w:val="00A668DC"/>
    <w:rsid w:val="00A97DC0"/>
    <w:rsid w:val="00AC2E0D"/>
    <w:rsid w:val="00AC309F"/>
    <w:rsid w:val="00AF4037"/>
    <w:rsid w:val="00B05565"/>
    <w:rsid w:val="00B41120"/>
    <w:rsid w:val="00B63703"/>
    <w:rsid w:val="00B80943"/>
    <w:rsid w:val="00B84F09"/>
    <w:rsid w:val="00B87E9B"/>
    <w:rsid w:val="00BA2E1F"/>
    <w:rsid w:val="00BE4DA1"/>
    <w:rsid w:val="00BE5184"/>
    <w:rsid w:val="00BF4D77"/>
    <w:rsid w:val="00BF53E0"/>
    <w:rsid w:val="00C1601C"/>
    <w:rsid w:val="00C179F8"/>
    <w:rsid w:val="00C323DC"/>
    <w:rsid w:val="00C655AD"/>
    <w:rsid w:val="00C81415"/>
    <w:rsid w:val="00CA1EFC"/>
    <w:rsid w:val="00CC1C01"/>
    <w:rsid w:val="00CE4C44"/>
    <w:rsid w:val="00D01177"/>
    <w:rsid w:val="00D06765"/>
    <w:rsid w:val="00D157FA"/>
    <w:rsid w:val="00D1771D"/>
    <w:rsid w:val="00D20C82"/>
    <w:rsid w:val="00D26341"/>
    <w:rsid w:val="00D31A54"/>
    <w:rsid w:val="00D41A7A"/>
    <w:rsid w:val="00DA3D7D"/>
    <w:rsid w:val="00DB5E47"/>
    <w:rsid w:val="00DC29EB"/>
    <w:rsid w:val="00E017CF"/>
    <w:rsid w:val="00E01F86"/>
    <w:rsid w:val="00E07EE3"/>
    <w:rsid w:val="00E13B94"/>
    <w:rsid w:val="00E146FD"/>
    <w:rsid w:val="00E83739"/>
    <w:rsid w:val="00E91387"/>
    <w:rsid w:val="00EA7910"/>
    <w:rsid w:val="00EB28CC"/>
    <w:rsid w:val="00EE5E84"/>
    <w:rsid w:val="00EE7174"/>
    <w:rsid w:val="00EF1A03"/>
    <w:rsid w:val="00F014ED"/>
    <w:rsid w:val="00F01E8C"/>
    <w:rsid w:val="00F13C39"/>
    <w:rsid w:val="00F24B17"/>
    <w:rsid w:val="00F43FE3"/>
    <w:rsid w:val="00F4753B"/>
    <w:rsid w:val="00F525FC"/>
    <w:rsid w:val="00F54BDC"/>
    <w:rsid w:val="00F63834"/>
    <w:rsid w:val="00F63A42"/>
    <w:rsid w:val="00F806F4"/>
    <w:rsid w:val="00FC2C48"/>
    <w:rsid w:val="00FD6D0B"/>
    <w:rsid w:val="00FE1433"/>
    <w:rsid w:val="00F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C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E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5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3EE5"/>
  </w:style>
  <w:style w:type="paragraph" w:styleId="Stopka">
    <w:name w:val="footer"/>
    <w:basedOn w:val="Normalny"/>
    <w:link w:val="StopkaZnak"/>
    <w:uiPriority w:val="99"/>
    <w:semiHidden/>
    <w:unhideWhenUsed/>
    <w:rsid w:val="00A5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3EE5"/>
  </w:style>
  <w:style w:type="character" w:styleId="Hipercze">
    <w:name w:val="Hyperlink"/>
    <w:basedOn w:val="Domylnaczcionkaakapitu"/>
    <w:semiHidden/>
    <w:unhideWhenUsed/>
    <w:rsid w:val="00A53E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4D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medinet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66E9-762F-461B-98CA-4A133BEA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6" baseType="variant">
      <vt:variant>
        <vt:i4>7929942</vt:i4>
      </vt:variant>
      <vt:variant>
        <vt:i4>0</vt:i4>
      </vt:variant>
      <vt:variant>
        <vt:i4>0</vt:i4>
      </vt:variant>
      <vt:variant>
        <vt:i4>5</vt:i4>
      </vt:variant>
      <vt:variant>
        <vt:lpwstr>mailto:biuro@medinet.pl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2020-10-14T06:57:00Z</cp:lastPrinted>
  <dcterms:created xsi:type="dcterms:W3CDTF">2020-10-14T06:58:00Z</dcterms:created>
  <dcterms:modified xsi:type="dcterms:W3CDTF">2020-10-14T06:58:00Z</dcterms:modified>
</cp:coreProperties>
</file>