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F006A3">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F006A3">
              <w:rPr>
                <w:rFonts w:ascii="Verdana" w:hAnsi="Verdana"/>
                <w:sz w:val="18"/>
                <w:szCs w:val="18"/>
                <w:lang w:val="de-DE" w:eastAsia="en-US"/>
              </w:rPr>
              <w:t>milosz.bokrzycki</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E65C38">
        <w:rPr>
          <w:rFonts w:ascii="Verdana" w:hAnsi="Verdana"/>
          <w:noProof/>
          <w:sz w:val="18"/>
          <w:szCs w:val="18"/>
        </w:rPr>
        <w:t>7</w:t>
      </w:r>
      <w:r w:rsidR="00F006A3">
        <w:rPr>
          <w:rFonts w:ascii="Verdana" w:hAnsi="Verdana"/>
          <w:noProof/>
          <w:sz w:val="18"/>
          <w:szCs w:val="18"/>
        </w:rPr>
        <w:t>6</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E65C38">
        <w:rPr>
          <w:rFonts w:ascii="Verdana" w:hAnsi="Verdana"/>
          <w:noProof/>
          <w:color w:val="000000"/>
          <w:sz w:val="18"/>
          <w:szCs w:val="18"/>
        </w:rPr>
        <w:t>17</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E65C38">
        <w:rPr>
          <w:rFonts w:ascii="Verdana" w:hAnsi="Verdana"/>
          <w:noProof/>
          <w:color w:val="000000"/>
          <w:sz w:val="18"/>
          <w:szCs w:val="18"/>
        </w:rPr>
        <w:t>8</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FB023D" w:rsidRPr="00992FDE" w:rsidRDefault="00FB023D" w:rsidP="00992FDE">
      <w:pPr>
        <w:spacing w:line="360" w:lineRule="auto"/>
        <w:ind w:left="360" w:right="470" w:hanging="360"/>
        <w:rPr>
          <w:rFonts w:ascii="Verdana" w:hAnsi="Verdana"/>
          <w:noProof/>
          <w:color w:val="000000"/>
          <w:sz w:val="18"/>
          <w:szCs w:val="18"/>
        </w:rPr>
      </w:pPr>
    </w:p>
    <w:p w:rsidR="00346D35" w:rsidRPr="00992FDE" w:rsidRDefault="00B855CE" w:rsidP="00FB023D">
      <w:pPr>
        <w:tabs>
          <w:tab w:val="left" w:pos="9072"/>
        </w:tabs>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E577D5" w:rsidRPr="00E577D5" w:rsidRDefault="00E577D5" w:rsidP="00E577D5">
      <w:pPr>
        <w:tabs>
          <w:tab w:val="left" w:pos="9072"/>
        </w:tabs>
        <w:spacing w:before="60"/>
        <w:ind w:right="471"/>
        <w:jc w:val="both"/>
        <w:rPr>
          <w:rFonts w:ascii="Verdana" w:hAnsi="Verdana"/>
          <w:b/>
          <w:color w:val="000000" w:themeColor="text1"/>
          <w:sz w:val="18"/>
          <w:szCs w:val="18"/>
        </w:rPr>
      </w:pPr>
      <w:r w:rsidRPr="00E577D5">
        <w:rPr>
          <w:rFonts w:ascii="Verdana" w:hAnsi="Verdana"/>
          <w:b/>
          <w:color w:val="000000" w:themeColor="text1"/>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rsidR="003941B7" w:rsidRPr="00E65C38" w:rsidRDefault="003941B7" w:rsidP="00FB023D">
      <w:pPr>
        <w:tabs>
          <w:tab w:val="left" w:pos="9072"/>
        </w:tabs>
        <w:spacing w:before="60"/>
        <w:ind w:right="471"/>
        <w:jc w:val="both"/>
        <w:rPr>
          <w:rFonts w:ascii="Verdana" w:hAnsi="Verdana"/>
          <w:b/>
          <w:color w:val="000000" w:themeColor="text1"/>
          <w:sz w:val="18"/>
          <w:szCs w:val="18"/>
        </w:rPr>
      </w:pP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057D23">
      <w:pPr>
        <w:tabs>
          <w:tab w:val="right" w:pos="9356"/>
        </w:tabs>
        <w:ind w:right="471"/>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057D23">
        <w:rPr>
          <w:rFonts w:ascii="Verdana" w:hAnsi="Verdana"/>
          <w:bCs/>
          <w:noProof/>
          <w:sz w:val="18"/>
          <w:szCs w:val="18"/>
        </w:rPr>
        <w:t>a</w:t>
      </w:r>
      <w:r w:rsidRPr="00992FDE">
        <w:rPr>
          <w:rFonts w:ascii="Verdana" w:hAnsi="Verdana"/>
          <w:bCs/>
          <w:noProof/>
          <w:sz w:val="18"/>
          <w:szCs w:val="18"/>
        </w:rPr>
        <w:t xml:space="preserve"> do Zamawiającego</w:t>
      </w:r>
      <w:r w:rsidR="00057D23">
        <w:rPr>
          <w:rFonts w:ascii="Verdana" w:hAnsi="Verdana"/>
          <w:b/>
          <w:bCs/>
          <w:noProof/>
          <w:sz w:val="18"/>
          <w:szCs w:val="18"/>
        </w:rPr>
        <w:t xml:space="preserve"> 1</w:t>
      </w:r>
      <w:r w:rsidRPr="00992FDE">
        <w:rPr>
          <w:rFonts w:ascii="Verdana" w:hAnsi="Verdana"/>
          <w:b/>
          <w:bCs/>
          <w:noProof/>
          <w:sz w:val="18"/>
          <w:szCs w:val="18"/>
        </w:rPr>
        <w:t xml:space="preserve"> ofert</w:t>
      </w:r>
      <w:r w:rsidR="00057D23">
        <w:rPr>
          <w:rFonts w:ascii="Verdana" w:hAnsi="Verdana"/>
          <w:b/>
          <w:bCs/>
          <w:noProof/>
          <w:sz w:val="18"/>
          <w:szCs w:val="18"/>
        </w:rPr>
        <w:t>a</w:t>
      </w:r>
      <w:r w:rsidRPr="00992FDE">
        <w:rPr>
          <w:rFonts w:ascii="Verdana" w:hAnsi="Verdana"/>
          <w:bCs/>
          <w:noProof/>
          <w:sz w:val="18"/>
          <w:szCs w:val="18"/>
        </w:rPr>
        <w:t>.</w:t>
      </w:r>
    </w:p>
    <w:p w:rsidR="00CE2DD6" w:rsidRPr="00992FDE" w:rsidRDefault="00CE2DD6" w:rsidP="00057D23">
      <w:pPr>
        <w:tabs>
          <w:tab w:val="right" w:pos="9356"/>
        </w:tabs>
        <w:ind w:right="471"/>
        <w:jc w:val="both"/>
        <w:rPr>
          <w:rFonts w:ascii="Verdana" w:hAnsi="Verdana"/>
          <w:b/>
          <w:bCs/>
          <w:noProof/>
          <w:sz w:val="18"/>
          <w:szCs w:val="18"/>
        </w:rPr>
      </w:pPr>
      <w:r w:rsidRPr="00992FDE">
        <w:rPr>
          <w:rFonts w:ascii="Verdana" w:hAnsi="Verdana"/>
          <w:bCs/>
          <w:noProof/>
          <w:sz w:val="18"/>
          <w:szCs w:val="18"/>
        </w:rPr>
        <w:t>Bezpośrednio przed otwarciem ofert Zamawiający podał kwotę, jaką zamierza przeznaczyć na sfinansowanie przedmiotu zamówienia</w:t>
      </w:r>
      <w:r w:rsidR="00C2391B">
        <w:rPr>
          <w:rFonts w:ascii="Verdana" w:hAnsi="Verdana"/>
          <w:bCs/>
          <w:noProof/>
          <w:sz w:val="18"/>
          <w:szCs w:val="18"/>
        </w:rPr>
        <w:t>, tj.</w:t>
      </w:r>
      <w:r w:rsidR="00E577D5">
        <w:rPr>
          <w:rFonts w:ascii="Verdana" w:hAnsi="Verdana"/>
          <w:bCs/>
          <w:noProof/>
          <w:sz w:val="18"/>
          <w:szCs w:val="18"/>
        </w:rPr>
        <w:t xml:space="preserve"> </w:t>
      </w:r>
      <w:r w:rsidR="00E577D5">
        <w:rPr>
          <w:rFonts w:ascii="Verdana" w:hAnsi="Verdana"/>
          <w:b/>
          <w:bCs/>
          <w:noProof/>
          <w:sz w:val="18"/>
          <w:szCs w:val="18"/>
        </w:rPr>
        <w:t>88 560,00</w:t>
      </w:r>
      <w:r w:rsidR="0014325F">
        <w:rPr>
          <w:rFonts w:ascii="Verdana" w:hAnsi="Verdana"/>
          <w:b/>
          <w:bCs/>
          <w:noProof/>
          <w:sz w:val="18"/>
          <w:szCs w:val="18"/>
        </w:rPr>
        <w:t xml:space="preserve"> </w:t>
      </w:r>
      <w:r w:rsidRPr="00992FDE">
        <w:rPr>
          <w:rFonts w:ascii="Verdana" w:hAnsi="Verdana"/>
          <w:b/>
          <w:bCs/>
          <w:noProof/>
          <w:sz w:val="18"/>
          <w:szCs w:val="18"/>
        </w:rPr>
        <w:t>zł brutto</w:t>
      </w:r>
    </w:p>
    <w:p w:rsidR="00421DD9" w:rsidRPr="00992FDE" w:rsidRDefault="00421DD9" w:rsidP="00057D23">
      <w:pPr>
        <w:tabs>
          <w:tab w:val="right" w:pos="9356"/>
        </w:tabs>
        <w:ind w:right="471"/>
        <w:jc w:val="both"/>
        <w:rPr>
          <w:rFonts w:ascii="Verdana" w:hAnsi="Verdana"/>
          <w:bCs/>
          <w:noProof/>
          <w:color w:val="FF0000"/>
          <w:sz w:val="18"/>
          <w:szCs w:val="18"/>
        </w:rPr>
      </w:pPr>
    </w:p>
    <w:p w:rsidR="00DB16BA" w:rsidRPr="00992FDE" w:rsidRDefault="00DB16BA" w:rsidP="00057D23">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E577D5" w:rsidRPr="00E577D5" w:rsidRDefault="00E577D5" w:rsidP="00E577D5">
      <w:pPr>
        <w:pStyle w:val="Akapitzlist"/>
        <w:numPr>
          <w:ilvl w:val="1"/>
          <w:numId w:val="20"/>
        </w:numPr>
        <w:tabs>
          <w:tab w:val="left" w:pos="284"/>
        </w:tabs>
        <w:ind w:right="350" w:hanging="1353"/>
        <w:outlineLvl w:val="0"/>
        <w:rPr>
          <w:rFonts w:ascii="Verdana" w:hAnsi="Verdana"/>
          <w:color w:val="000000" w:themeColor="text1"/>
          <w:sz w:val="18"/>
          <w:szCs w:val="18"/>
        </w:rPr>
      </w:pPr>
      <w:r w:rsidRPr="00E577D5">
        <w:rPr>
          <w:rFonts w:ascii="Verdana" w:hAnsi="Verdana"/>
          <w:color w:val="000000" w:themeColor="text1"/>
          <w:sz w:val="18"/>
          <w:szCs w:val="18"/>
        </w:rPr>
        <w:t>Cena realizacji przedmiotu zamówienia – 60%</w:t>
      </w:r>
    </w:p>
    <w:p w:rsidR="00E577D5" w:rsidRPr="00E577D5" w:rsidRDefault="00E577D5" w:rsidP="00E577D5">
      <w:pPr>
        <w:pStyle w:val="Akapitzlist"/>
        <w:numPr>
          <w:ilvl w:val="1"/>
          <w:numId w:val="20"/>
        </w:numPr>
        <w:tabs>
          <w:tab w:val="left" w:pos="284"/>
        </w:tabs>
        <w:ind w:right="350" w:hanging="1353"/>
        <w:outlineLvl w:val="0"/>
        <w:rPr>
          <w:rFonts w:ascii="Verdana" w:hAnsi="Verdana"/>
          <w:color w:val="000000" w:themeColor="text1"/>
          <w:sz w:val="18"/>
          <w:szCs w:val="18"/>
        </w:rPr>
      </w:pPr>
      <w:r w:rsidRPr="00E577D5">
        <w:rPr>
          <w:rFonts w:ascii="Verdana" w:hAnsi="Verdana"/>
          <w:color w:val="000000" w:themeColor="text1"/>
          <w:sz w:val="18"/>
          <w:szCs w:val="18"/>
        </w:rPr>
        <w:t xml:space="preserve">Termin realizacji (nie dłuższy niż </w:t>
      </w:r>
      <w:r w:rsidRPr="00E577D5">
        <w:rPr>
          <w:rFonts w:ascii="Verdana" w:hAnsi="Verdana"/>
          <w:b/>
          <w:color w:val="000000" w:themeColor="text1"/>
          <w:sz w:val="18"/>
          <w:szCs w:val="18"/>
        </w:rPr>
        <w:t>12</w:t>
      </w:r>
      <w:r w:rsidRPr="00E577D5">
        <w:rPr>
          <w:rFonts w:ascii="Verdana" w:hAnsi="Verdana"/>
          <w:color w:val="000000" w:themeColor="text1"/>
          <w:sz w:val="18"/>
          <w:szCs w:val="18"/>
        </w:rPr>
        <w:t xml:space="preserve"> tygodni od daty podpisania umowy) - 20%</w:t>
      </w:r>
    </w:p>
    <w:p w:rsidR="00E577D5" w:rsidRPr="00E577D5" w:rsidRDefault="00E577D5" w:rsidP="00E577D5">
      <w:pPr>
        <w:pStyle w:val="Akapitzlist"/>
        <w:numPr>
          <w:ilvl w:val="1"/>
          <w:numId w:val="20"/>
        </w:numPr>
        <w:tabs>
          <w:tab w:val="left" w:pos="284"/>
        </w:tabs>
        <w:ind w:right="350" w:hanging="1353"/>
        <w:outlineLvl w:val="0"/>
        <w:rPr>
          <w:rFonts w:ascii="Verdana" w:hAnsi="Verdana"/>
          <w:color w:val="000000" w:themeColor="text1"/>
          <w:sz w:val="18"/>
          <w:szCs w:val="18"/>
        </w:rPr>
      </w:pPr>
      <w:r w:rsidRPr="00E577D5">
        <w:rPr>
          <w:rFonts w:ascii="Verdana" w:hAnsi="Verdana"/>
          <w:color w:val="000000" w:themeColor="text1"/>
          <w:sz w:val="18"/>
          <w:szCs w:val="18"/>
        </w:rPr>
        <w:t>Doświadczenie zawodowe projektanta – 20%</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4450"/>
        <w:gridCol w:w="1913"/>
        <w:gridCol w:w="1914"/>
      </w:tblGrid>
      <w:tr w:rsidR="00CE2DD6" w:rsidRPr="00992FDE" w:rsidTr="006935F1">
        <w:trPr>
          <w:trHeight w:val="450"/>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jc w:val="center"/>
              <w:rPr>
                <w:rFonts w:ascii="Verdana" w:hAnsi="Verdana"/>
                <w:bCs/>
                <w:sz w:val="18"/>
                <w:szCs w:val="18"/>
              </w:rPr>
            </w:pPr>
            <w:r w:rsidRPr="00992FDE">
              <w:rPr>
                <w:rFonts w:ascii="Verdana" w:hAnsi="Verdana"/>
                <w:bCs/>
                <w:sz w:val="18"/>
                <w:szCs w:val="18"/>
              </w:rPr>
              <w:t>Nr oferty</w:t>
            </w:r>
          </w:p>
        </w:tc>
        <w:tc>
          <w:tcPr>
            <w:tcW w:w="4450"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CE2DD6" w:rsidRPr="00992FDE" w:rsidRDefault="00CE2DD6"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CE2DD6" w:rsidP="00E577D5">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Termin </w:t>
            </w:r>
            <w:r w:rsidR="00E577D5">
              <w:rPr>
                <w:rFonts w:ascii="Verdana" w:hAnsi="Verdana"/>
                <w:sz w:val="18"/>
                <w:szCs w:val="18"/>
              </w:rPr>
              <w:t xml:space="preserve">realizacji </w:t>
            </w:r>
          </w:p>
        </w:tc>
      </w:tr>
      <w:tr w:rsidR="00CE2DD6" w:rsidRPr="00992FDE" w:rsidTr="006935F1">
        <w:trPr>
          <w:trHeight w:val="535"/>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4450" w:type="dxa"/>
            <w:tcBorders>
              <w:top w:val="single" w:sz="4" w:space="0" w:color="auto"/>
              <w:left w:val="single" w:sz="4" w:space="0" w:color="auto"/>
              <w:bottom w:val="single" w:sz="4" w:space="0" w:color="auto"/>
              <w:right w:val="single" w:sz="4" w:space="0" w:color="auto"/>
            </w:tcBorders>
          </w:tcPr>
          <w:p w:rsidR="00E577D5" w:rsidRPr="00E577D5" w:rsidRDefault="00E577D5" w:rsidP="00E577D5">
            <w:pPr>
              <w:autoSpaceDE w:val="0"/>
              <w:autoSpaceDN w:val="0"/>
              <w:adjustRightInd w:val="0"/>
              <w:rPr>
                <w:rFonts w:ascii="Verdana" w:hAnsi="Verdana"/>
                <w:b/>
                <w:bCs/>
                <w:iCs/>
                <w:sz w:val="18"/>
                <w:szCs w:val="18"/>
              </w:rPr>
            </w:pPr>
            <w:r w:rsidRPr="00E577D5">
              <w:rPr>
                <w:rFonts w:ascii="Verdana" w:hAnsi="Verdana"/>
                <w:b/>
                <w:bCs/>
                <w:iCs/>
                <w:sz w:val="18"/>
                <w:szCs w:val="18"/>
              </w:rPr>
              <w:t xml:space="preserve">HEINLE, WISCHER UND PARTNER ARCHITEKCI Sp. z o.o. </w:t>
            </w:r>
          </w:p>
          <w:p w:rsidR="00E577D5" w:rsidRPr="00E577D5" w:rsidRDefault="00E577D5" w:rsidP="00E577D5">
            <w:pPr>
              <w:autoSpaceDE w:val="0"/>
              <w:autoSpaceDN w:val="0"/>
              <w:adjustRightInd w:val="0"/>
              <w:rPr>
                <w:rFonts w:ascii="Verdana" w:hAnsi="Verdana"/>
                <w:b/>
                <w:bCs/>
                <w:iCs/>
                <w:sz w:val="18"/>
                <w:szCs w:val="18"/>
              </w:rPr>
            </w:pPr>
            <w:r w:rsidRPr="00E577D5">
              <w:rPr>
                <w:rFonts w:ascii="Verdana" w:hAnsi="Verdana"/>
                <w:b/>
                <w:bCs/>
                <w:iCs/>
                <w:sz w:val="18"/>
                <w:szCs w:val="18"/>
              </w:rPr>
              <w:t>Plac Solny 4/2</w:t>
            </w:r>
          </w:p>
          <w:p w:rsidR="00E577D5" w:rsidRPr="00E577D5" w:rsidRDefault="00E577D5" w:rsidP="00E577D5">
            <w:pPr>
              <w:autoSpaceDE w:val="0"/>
              <w:autoSpaceDN w:val="0"/>
              <w:adjustRightInd w:val="0"/>
              <w:rPr>
                <w:rFonts w:ascii="Verdana" w:hAnsi="Verdana"/>
                <w:b/>
                <w:bCs/>
                <w:iCs/>
                <w:sz w:val="18"/>
                <w:szCs w:val="18"/>
              </w:rPr>
            </w:pPr>
            <w:r w:rsidRPr="00E577D5">
              <w:rPr>
                <w:rFonts w:ascii="Verdana" w:hAnsi="Verdana"/>
                <w:b/>
                <w:bCs/>
                <w:iCs/>
                <w:sz w:val="18"/>
                <w:szCs w:val="18"/>
              </w:rPr>
              <w:t>50-060 Wrocław</w:t>
            </w:r>
          </w:p>
          <w:p w:rsidR="00CE2DD6" w:rsidRPr="00992FDE" w:rsidRDefault="00CE2DD6" w:rsidP="00057D23">
            <w:pPr>
              <w:autoSpaceDE w:val="0"/>
              <w:autoSpaceDN w:val="0"/>
              <w:adjustRightInd w:val="0"/>
              <w:rPr>
                <w:rFonts w:ascii="Verdana" w:hAnsi="Verdana"/>
                <w:b/>
                <w:bCs/>
                <w:iCs/>
                <w:sz w:val="18"/>
                <w:szCs w:val="18"/>
              </w:rPr>
            </w:pP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E577D5" w:rsidP="00E577D5">
            <w:pPr>
              <w:ind w:left="-70"/>
              <w:jc w:val="center"/>
              <w:rPr>
                <w:rFonts w:ascii="Verdana" w:hAnsi="Verdana"/>
                <w:b/>
                <w:bCs/>
                <w:iCs/>
                <w:sz w:val="18"/>
                <w:szCs w:val="18"/>
              </w:rPr>
            </w:pPr>
            <w:r>
              <w:rPr>
                <w:rFonts w:ascii="Verdana" w:hAnsi="Verdana"/>
                <w:b/>
                <w:bCs/>
                <w:iCs/>
                <w:sz w:val="18"/>
                <w:szCs w:val="18"/>
              </w:rPr>
              <w:t>85 485,00</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E577D5" w:rsidP="00E577D5">
            <w:pPr>
              <w:ind w:left="-70"/>
              <w:jc w:val="center"/>
              <w:rPr>
                <w:rFonts w:ascii="Verdana" w:hAnsi="Verdana"/>
                <w:b/>
                <w:bCs/>
                <w:iCs/>
                <w:sz w:val="18"/>
                <w:szCs w:val="18"/>
              </w:rPr>
            </w:pPr>
            <w:r>
              <w:rPr>
                <w:rFonts w:ascii="Verdana" w:hAnsi="Verdana"/>
                <w:b/>
                <w:bCs/>
                <w:iCs/>
                <w:sz w:val="18"/>
                <w:szCs w:val="18"/>
              </w:rPr>
              <w:t xml:space="preserve">Do </w:t>
            </w:r>
            <w:r w:rsidR="00876A42">
              <w:rPr>
                <w:rFonts w:ascii="Verdana" w:hAnsi="Verdana"/>
                <w:b/>
                <w:bCs/>
                <w:iCs/>
                <w:sz w:val="18"/>
                <w:szCs w:val="18"/>
              </w:rPr>
              <w:t xml:space="preserve">12 </w:t>
            </w:r>
            <w:r>
              <w:rPr>
                <w:rFonts w:ascii="Verdana" w:hAnsi="Verdana"/>
                <w:b/>
                <w:bCs/>
                <w:iCs/>
                <w:sz w:val="18"/>
                <w:szCs w:val="18"/>
              </w:rPr>
              <w:t xml:space="preserve">tygodni </w:t>
            </w:r>
          </w:p>
        </w:tc>
      </w:tr>
    </w:tbl>
    <w:p w:rsidR="00684205" w:rsidRPr="00992FDE" w:rsidRDefault="00684205" w:rsidP="00057D23">
      <w:pPr>
        <w:ind w:right="470"/>
        <w:rPr>
          <w:rFonts w:ascii="Verdana" w:hAnsi="Verdana"/>
          <w:bCs/>
          <w:sz w:val="18"/>
          <w:szCs w:val="18"/>
        </w:rPr>
      </w:pPr>
    </w:p>
    <w:p w:rsidR="00D24D29" w:rsidRPr="00992FDE" w:rsidRDefault="00C2391B" w:rsidP="00057D23">
      <w:pPr>
        <w:ind w:right="470"/>
        <w:rPr>
          <w:rFonts w:ascii="Verdana" w:hAnsi="Verdana"/>
          <w:bCs/>
          <w:sz w:val="18"/>
          <w:szCs w:val="18"/>
        </w:rPr>
      </w:pPr>
      <w:r>
        <w:rPr>
          <w:rFonts w:ascii="Verdana" w:hAnsi="Verdana"/>
          <w:bCs/>
          <w:sz w:val="18"/>
          <w:szCs w:val="18"/>
        </w:rPr>
        <w:t xml:space="preserve">Okres </w:t>
      </w:r>
      <w:r w:rsidR="00E577D5">
        <w:rPr>
          <w:rFonts w:ascii="Verdana" w:hAnsi="Verdana"/>
          <w:bCs/>
          <w:sz w:val="18"/>
          <w:szCs w:val="18"/>
        </w:rPr>
        <w:t xml:space="preserve">gwarancji </w:t>
      </w:r>
      <w:r w:rsidR="00D24D29" w:rsidRPr="00992FDE">
        <w:rPr>
          <w:rFonts w:ascii="Verdana" w:hAnsi="Verdana"/>
          <w:bCs/>
          <w:sz w:val="18"/>
          <w:szCs w:val="18"/>
        </w:rPr>
        <w:t xml:space="preserve">i warunki płatności – zgodnie z treścią </w:t>
      </w:r>
      <w:proofErr w:type="spellStart"/>
      <w:r w:rsidR="00D24D29" w:rsidRPr="00992FDE">
        <w:rPr>
          <w:rFonts w:ascii="Verdana" w:hAnsi="Verdana"/>
          <w:bCs/>
          <w:sz w:val="18"/>
          <w:szCs w:val="18"/>
        </w:rPr>
        <w:t>Siwz</w:t>
      </w:r>
      <w:proofErr w:type="spellEnd"/>
      <w:r w:rsidR="00D24D29" w:rsidRPr="00992FDE">
        <w:rPr>
          <w:rFonts w:ascii="Verdana" w:hAnsi="Verdana"/>
          <w:bCs/>
          <w:sz w:val="18"/>
          <w:szCs w:val="18"/>
        </w:rPr>
        <w:t>.</w:t>
      </w:r>
    </w:p>
    <w:p w:rsidR="002803A9" w:rsidRPr="00992FDE" w:rsidRDefault="002803A9" w:rsidP="00057D23">
      <w:pPr>
        <w:ind w:left="5040" w:right="470"/>
        <w:outlineLvl w:val="3"/>
        <w:rPr>
          <w:rFonts w:ascii="Verdana" w:hAnsi="Verdana"/>
          <w:color w:val="000000" w:themeColor="text1"/>
          <w:sz w:val="18"/>
          <w:szCs w:val="18"/>
        </w:rPr>
      </w:pPr>
    </w:p>
    <w:p w:rsidR="00CE2DD6" w:rsidRPr="00992FDE" w:rsidRDefault="00CE2DD6" w:rsidP="00057D23">
      <w:pPr>
        <w:ind w:left="5040" w:right="470"/>
        <w:outlineLvl w:val="3"/>
        <w:rPr>
          <w:rFonts w:ascii="Verdana" w:hAnsi="Verdana"/>
          <w:color w:val="000000" w:themeColor="text1"/>
          <w:sz w:val="18"/>
          <w:szCs w:val="18"/>
        </w:rPr>
      </w:pPr>
      <w:bookmarkStart w:id="0" w:name="_GoBack"/>
      <w:bookmarkEnd w:id="0"/>
    </w:p>
    <w:p w:rsidR="007430F6" w:rsidRPr="00992FDE" w:rsidRDefault="007430F6" w:rsidP="007430F6">
      <w:pPr>
        <w:ind w:right="470"/>
        <w:rPr>
          <w:rFonts w:ascii="Verdana" w:hAnsi="Verdana"/>
          <w:bCs/>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7430F6" w:rsidRDefault="007430F6"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7430F6" w:rsidRDefault="007430F6" w:rsidP="00057D23">
      <w:pPr>
        <w:ind w:left="5040" w:right="470"/>
        <w:outlineLvl w:val="3"/>
        <w:rPr>
          <w:rFonts w:ascii="Verdana" w:hAnsi="Verdana"/>
          <w:color w:val="000000" w:themeColor="text1"/>
          <w:sz w:val="18"/>
          <w:szCs w:val="18"/>
        </w:rPr>
      </w:pP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CD6047" w:rsidRPr="00992FDE" w:rsidRDefault="00CD6047"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C0" w:rsidRDefault="008E6FC0">
      <w:r>
        <w:separator/>
      </w:r>
    </w:p>
  </w:endnote>
  <w:endnote w:type="continuationSeparator" w:id="0">
    <w:p w:rsidR="008E6FC0" w:rsidRDefault="008E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C0" w:rsidRDefault="008E6FC0">
      <w:r>
        <w:separator/>
      </w:r>
    </w:p>
  </w:footnote>
  <w:footnote w:type="continuationSeparator" w:id="0">
    <w:p w:rsidR="008E6FC0" w:rsidRDefault="008E6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1"/>
  </w:num>
  <w:num w:numId="13">
    <w:abstractNumId w:val="17"/>
  </w:num>
  <w:num w:numId="14">
    <w:abstractNumId w:val="19"/>
  </w:num>
  <w:num w:numId="15">
    <w:abstractNumId w:val="23"/>
  </w:num>
  <w:num w:numId="16">
    <w:abstractNumId w:val="25"/>
  </w:num>
  <w:num w:numId="17">
    <w:abstractNumId w:val="18"/>
  </w:num>
  <w:num w:numId="18">
    <w:abstractNumId w:val="22"/>
  </w:num>
  <w:num w:numId="19">
    <w:abstractNumId w:val="24"/>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5FB"/>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F0A"/>
    <w:rsid w:val="000F12E4"/>
    <w:rsid w:val="000F4B10"/>
    <w:rsid w:val="001014B6"/>
    <w:rsid w:val="00101C88"/>
    <w:rsid w:val="001157A7"/>
    <w:rsid w:val="00115D7A"/>
    <w:rsid w:val="00123498"/>
    <w:rsid w:val="001318CC"/>
    <w:rsid w:val="0013192F"/>
    <w:rsid w:val="00132BEE"/>
    <w:rsid w:val="0014325F"/>
    <w:rsid w:val="0014456B"/>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B7"/>
    <w:rsid w:val="003B385D"/>
    <w:rsid w:val="003C53F3"/>
    <w:rsid w:val="003D5A0C"/>
    <w:rsid w:val="003D6049"/>
    <w:rsid w:val="003D6890"/>
    <w:rsid w:val="003D6D8D"/>
    <w:rsid w:val="003D7E39"/>
    <w:rsid w:val="003E3FBC"/>
    <w:rsid w:val="003F0F6A"/>
    <w:rsid w:val="003F55BC"/>
    <w:rsid w:val="0040191D"/>
    <w:rsid w:val="0040264E"/>
    <w:rsid w:val="004028A6"/>
    <w:rsid w:val="00421DD9"/>
    <w:rsid w:val="00432D74"/>
    <w:rsid w:val="00434671"/>
    <w:rsid w:val="004377EE"/>
    <w:rsid w:val="00440562"/>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67DB"/>
    <w:rsid w:val="004F7DC4"/>
    <w:rsid w:val="005061A0"/>
    <w:rsid w:val="005061E3"/>
    <w:rsid w:val="005108A0"/>
    <w:rsid w:val="00524272"/>
    <w:rsid w:val="005259AD"/>
    <w:rsid w:val="0053164A"/>
    <w:rsid w:val="0053425C"/>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E1D76"/>
    <w:rsid w:val="005F01C5"/>
    <w:rsid w:val="005F18F4"/>
    <w:rsid w:val="005F2084"/>
    <w:rsid w:val="005F3FE0"/>
    <w:rsid w:val="005F4442"/>
    <w:rsid w:val="005F4772"/>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F83"/>
    <w:rsid w:val="00740230"/>
    <w:rsid w:val="007430F6"/>
    <w:rsid w:val="007437E3"/>
    <w:rsid w:val="00744BFB"/>
    <w:rsid w:val="00755B4D"/>
    <w:rsid w:val="00755BC4"/>
    <w:rsid w:val="007618E9"/>
    <w:rsid w:val="00770C1E"/>
    <w:rsid w:val="00772A13"/>
    <w:rsid w:val="00775197"/>
    <w:rsid w:val="00780CE7"/>
    <w:rsid w:val="0078311C"/>
    <w:rsid w:val="00783376"/>
    <w:rsid w:val="00787ADA"/>
    <w:rsid w:val="00787D5E"/>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6A42"/>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6FC0"/>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647"/>
    <w:rsid w:val="00AF086B"/>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2B73"/>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391B"/>
    <w:rsid w:val="00C24139"/>
    <w:rsid w:val="00C432AD"/>
    <w:rsid w:val="00C448E5"/>
    <w:rsid w:val="00C50646"/>
    <w:rsid w:val="00C508B5"/>
    <w:rsid w:val="00C51085"/>
    <w:rsid w:val="00C56B0D"/>
    <w:rsid w:val="00C603B6"/>
    <w:rsid w:val="00C61400"/>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01C4"/>
    <w:rsid w:val="00CD30D8"/>
    <w:rsid w:val="00CD46AF"/>
    <w:rsid w:val="00CD6047"/>
    <w:rsid w:val="00CD723A"/>
    <w:rsid w:val="00CD7F23"/>
    <w:rsid w:val="00CE0686"/>
    <w:rsid w:val="00CE2DD6"/>
    <w:rsid w:val="00CE3275"/>
    <w:rsid w:val="00CE7430"/>
    <w:rsid w:val="00CF0B61"/>
    <w:rsid w:val="00CF211C"/>
    <w:rsid w:val="00CF4CA2"/>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577D5"/>
    <w:rsid w:val="00E6152F"/>
    <w:rsid w:val="00E62A43"/>
    <w:rsid w:val="00E62E88"/>
    <w:rsid w:val="00E65C3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06A3"/>
    <w:rsid w:val="00F021A9"/>
    <w:rsid w:val="00F06243"/>
    <w:rsid w:val="00F06AB7"/>
    <w:rsid w:val="00F11D90"/>
    <w:rsid w:val="00F163AC"/>
    <w:rsid w:val="00F21815"/>
    <w:rsid w:val="00F232F1"/>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023D"/>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773D-4331-4AF1-B9C1-E4C16994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1143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5</cp:revision>
  <cp:lastPrinted>2016-10-04T12:35:00Z</cp:lastPrinted>
  <dcterms:created xsi:type="dcterms:W3CDTF">2018-08-17T09:17:00Z</dcterms:created>
  <dcterms:modified xsi:type="dcterms:W3CDTF">2018-08-17T09:27:00Z</dcterms:modified>
</cp:coreProperties>
</file>