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20" w:type="dxa"/>
        <w:tblInd w:w="59" w:type="dxa"/>
        <w:tblBorders>
          <w:top w:val="single" w:sz="4" w:space="0" w:color="00000A"/>
          <w:left w:val="single" w:sz="4" w:space="0" w:color="00000A"/>
          <w:right w:val="single" w:sz="4" w:space="0" w:color="00000A"/>
          <w:insideV w:val="single" w:sz="4" w:space="0" w:color="00000A"/>
        </w:tblBorders>
        <w:tblCellMar>
          <w:left w:w="55" w:type="dxa"/>
          <w:right w:w="70" w:type="dxa"/>
        </w:tblCellMar>
        <w:tblLook w:val="0000" w:firstRow="0" w:lastRow="0" w:firstColumn="0" w:lastColumn="0" w:noHBand="0" w:noVBand="0"/>
      </w:tblPr>
      <w:tblGrid>
        <w:gridCol w:w="9720"/>
      </w:tblGrid>
      <w:tr w:rsidR="0028288D" w:rsidRPr="00CE1123">
        <w:trPr>
          <w:cantSplit/>
          <w:trHeight w:val="442"/>
        </w:trPr>
        <w:tc>
          <w:tcPr>
            <w:tcW w:w="9720" w:type="dxa"/>
            <w:vMerge w:val="restart"/>
            <w:tcBorders>
              <w:top w:val="single" w:sz="4" w:space="0" w:color="00000A"/>
              <w:left w:val="single" w:sz="4" w:space="0" w:color="00000A"/>
              <w:right w:val="single" w:sz="4" w:space="0" w:color="00000A"/>
            </w:tcBorders>
            <w:shd w:val="clear" w:color="auto" w:fill="auto"/>
            <w:tcMar>
              <w:left w:w="55" w:type="dxa"/>
            </w:tcMar>
            <w:vAlign w:val="center"/>
          </w:tcPr>
          <w:p w:rsidR="0028288D" w:rsidRDefault="00ED3FD9">
            <w:pPr>
              <w:jc w:val="center"/>
              <w:rPr>
                <w:rFonts w:eastAsia="MS Mincho"/>
                <w:b/>
                <w:szCs w:val="20"/>
                <w:lang w:eastAsia="en-US"/>
              </w:rPr>
            </w:pPr>
            <w:bookmarkStart w:id="0" w:name="_GoBack"/>
            <w:bookmarkEnd w:id="0"/>
            <w:r w:rsidRPr="0031309B">
              <w:rPr>
                <w:noProof/>
              </w:rPr>
              <w:drawing>
                <wp:inline distT="0" distB="0" distL="0" distR="0">
                  <wp:extent cx="2585085" cy="1362710"/>
                  <wp:effectExtent l="0" t="0" r="5715" b="889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5085" cy="1362710"/>
                          </a:xfrm>
                          <a:prstGeom prst="rect">
                            <a:avLst/>
                          </a:prstGeom>
                          <a:noFill/>
                          <a:ln>
                            <a:noFill/>
                          </a:ln>
                        </pic:spPr>
                      </pic:pic>
                    </a:graphicData>
                  </a:graphic>
                </wp:inline>
              </w:drawing>
            </w:r>
          </w:p>
          <w:p w:rsidR="0028288D" w:rsidRDefault="00403D2F">
            <w:pPr>
              <w:jc w:val="center"/>
            </w:pPr>
            <w:r>
              <w:rPr>
                <w:rFonts w:ascii="Verdana" w:eastAsia="MS Mincho" w:hAnsi="Verdana"/>
                <w:bCs/>
                <w:sz w:val="18"/>
                <w:szCs w:val="18"/>
                <w:lang w:eastAsia="en-US"/>
              </w:rPr>
              <w:t>50-367 Wrocław, Wybrzeże L. Pasteura 1</w:t>
            </w:r>
          </w:p>
          <w:p w:rsidR="0028288D" w:rsidRDefault="00ED3FD9">
            <w:pPr>
              <w:jc w:val="center"/>
              <w:rPr>
                <w:rFonts w:ascii="Verdana" w:eastAsia="MS Mincho" w:hAnsi="Verdana"/>
                <w:b/>
                <w:sz w:val="18"/>
                <w:szCs w:val="18"/>
                <w:lang w:eastAsia="en-US"/>
              </w:rPr>
            </w:pPr>
            <w:r>
              <w:rPr>
                <w:rFonts w:ascii="Verdana" w:eastAsia="MS Mincho" w:hAnsi="Verdana"/>
                <w:b/>
                <w:sz w:val="18"/>
                <w:szCs w:val="18"/>
                <w:lang w:eastAsia="en-US"/>
              </w:rPr>
              <w:t>Dział</w:t>
            </w:r>
            <w:r w:rsidR="00403D2F">
              <w:rPr>
                <w:rFonts w:ascii="Verdana" w:eastAsia="MS Mincho" w:hAnsi="Verdana"/>
                <w:b/>
                <w:sz w:val="18"/>
                <w:szCs w:val="18"/>
                <w:lang w:eastAsia="en-US"/>
              </w:rPr>
              <w:t xml:space="preserve"> Zamówień Publicznych UMW</w:t>
            </w:r>
          </w:p>
          <w:p w:rsidR="0028288D" w:rsidRDefault="00403D2F">
            <w:pPr>
              <w:jc w:val="center"/>
            </w:pPr>
            <w:r>
              <w:rPr>
                <w:rFonts w:ascii="Verdana" w:eastAsia="MS Mincho" w:hAnsi="Verdana"/>
                <w:bCs/>
                <w:sz w:val="18"/>
                <w:szCs w:val="18"/>
                <w:lang w:eastAsia="en-US"/>
              </w:rPr>
              <w:t>ul. K. Marcinkowskiego 2-6, 50-368 Wrocław</w:t>
            </w:r>
          </w:p>
          <w:p w:rsidR="0028288D" w:rsidRPr="001F73D3" w:rsidRDefault="00403D2F">
            <w:pPr>
              <w:jc w:val="center"/>
              <w:rPr>
                <w:lang w:val="en-US"/>
              </w:rPr>
            </w:pPr>
            <w:proofErr w:type="spellStart"/>
            <w:r>
              <w:rPr>
                <w:rFonts w:ascii="Verdana" w:eastAsia="MS Mincho" w:hAnsi="Verdana"/>
                <w:sz w:val="18"/>
                <w:szCs w:val="18"/>
                <w:lang w:val="de-DE" w:eastAsia="en-US"/>
              </w:rPr>
              <w:t>faks</w:t>
            </w:r>
            <w:proofErr w:type="spellEnd"/>
            <w:r>
              <w:rPr>
                <w:rFonts w:ascii="Verdana" w:eastAsia="MS Mincho" w:hAnsi="Verdana"/>
                <w:sz w:val="18"/>
                <w:szCs w:val="18"/>
                <w:lang w:val="de-DE" w:eastAsia="en-US"/>
              </w:rPr>
              <w:t xml:space="preserve"> 71 / 784-00-45</w:t>
            </w:r>
          </w:p>
          <w:p w:rsidR="0028288D" w:rsidRDefault="00897C04">
            <w:pPr>
              <w:jc w:val="center"/>
              <w:rPr>
                <w:szCs w:val="20"/>
                <w:lang w:val="de-DE" w:eastAsia="en-US"/>
              </w:rPr>
            </w:pPr>
            <w:proofErr w:type="spellStart"/>
            <w:r>
              <w:rPr>
                <w:rFonts w:ascii="Verdana" w:hAnsi="Verdana"/>
                <w:sz w:val="18"/>
                <w:szCs w:val="18"/>
                <w:lang w:val="de-DE" w:eastAsia="en-US"/>
              </w:rPr>
              <w:t>e-mail</w:t>
            </w:r>
            <w:proofErr w:type="spellEnd"/>
            <w:r>
              <w:rPr>
                <w:rFonts w:ascii="Verdana" w:hAnsi="Verdana"/>
                <w:sz w:val="18"/>
                <w:szCs w:val="18"/>
                <w:lang w:val="de-DE" w:eastAsia="en-US"/>
              </w:rPr>
              <w:t>: jerzy.chadzynski</w:t>
            </w:r>
            <w:r w:rsidR="00403D2F">
              <w:rPr>
                <w:rFonts w:ascii="Verdana" w:hAnsi="Verdana"/>
                <w:sz w:val="18"/>
                <w:szCs w:val="18"/>
                <w:lang w:val="de-DE" w:eastAsia="en-US"/>
              </w:rPr>
              <w:t>@umed.wroc.pl</w:t>
            </w:r>
            <w:r w:rsidR="00403D2F">
              <w:rPr>
                <w:szCs w:val="20"/>
                <w:lang w:val="de-DE" w:eastAsia="en-US"/>
              </w:rPr>
              <w:t xml:space="preserve"> </w:t>
            </w:r>
          </w:p>
        </w:tc>
      </w:tr>
      <w:tr w:rsidR="0028288D" w:rsidRPr="00CE1123">
        <w:trPr>
          <w:cantSplit/>
          <w:trHeight w:val="1815"/>
        </w:trPr>
        <w:tc>
          <w:tcPr>
            <w:tcW w:w="9720" w:type="dxa"/>
            <w:vMerge/>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28288D" w:rsidRDefault="0028288D">
            <w:pPr>
              <w:rPr>
                <w:rFonts w:ascii="Arial" w:hAnsi="Arial" w:cs="Arial"/>
                <w:sz w:val="22"/>
                <w:lang w:val="de-DE"/>
              </w:rPr>
            </w:pPr>
          </w:p>
        </w:tc>
      </w:tr>
    </w:tbl>
    <w:p w:rsidR="0028288D" w:rsidRPr="001F73D3" w:rsidRDefault="0028288D">
      <w:pPr>
        <w:ind w:left="360" w:right="-97" w:hanging="360"/>
        <w:rPr>
          <w:sz w:val="16"/>
          <w:szCs w:val="16"/>
          <w:lang w:val="en-US"/>
        </w:rPr>
      </w:pPr>
    </w:p>
    <w:p w:rsidR="0028288D" w:rsidRPr="008E6054" w:rsidRDefault="00746853">
      <w:pPr>
        <w:ind w:left="360" w:right="-97" w:hanging="360"/>
        <w:rPr>
          <w:rFonts w:ascii="Verdana" w:hAnsi="Verdana"/>
          <w:b/>
          <w:color w:val="auto"/>
          <w:sz w:val="18"/>
          <w:szCs w:val="18"/>
        </w:rPr>
      </w:pPr>
      <w:r w:rsidRPr="00414E46">
        <w:rPr>
          <w:rFonts w:ascii="Verdana" w:hAnsi="Verdana"/>
          <w:b/>
          <w:color w:val="auto"/>
          <w:sz w:val="18"/>
          <w:szCs w:val="18"/>
        </w:rPr>
        <w:t xml:space="preserve">UMW / </w:t>
      </w:r>
      <w:r w:rsidR="00ED3FD9" w:rsidRPr="00414E46">
        <w:rPr>
          <w:rFonts w:ascii="Verdana" w:hAnsi="Verdana"/>
          <w:b/>
          <w:color w:val="auto"/>
          <w:sz w:val="18"/>
          <w:szCs w:val="18"/>
        </w:rPr>
        <w:t>A</w:t>
      </w:r>
      <w:r w:rsidRPr="00414E46">
        <w:rPr>
          <w:rFonts w:ascii="Verdana" w:hAnsi="Verdana"/>
          <w:b/>
          <w:color w:val="auto"/>
          <w:sz w:val="18"/>
          <w:szCs w:val="18"/>
        </w:rPr>
        <w:t xml:space="preserve">Z </w:t>
      </w:r>
      <w:r w:rsidR="00414E46" w:rsidRPr="00414E46">
        <w:rPr>
          <w:rFonts w:ascii="Verdana" w:hAnsi="Verdana"/>
          <w:b/>
          <w:color w:val="auto"/>
          <w:sz w:val="18"/>
          <w:szCs w:val="18"/>
        </w:rPr>
        <w:t>/ PN - 102</w:t>
      </w:r>
      <w:r w:rsidR="00ED3FD9" w:rsidRPr="00414E46">
        <w:rPr>
          <w:rFonts w:ascii="Verdana" w:hAnsi="Verdana"/>
          <w:b/>
          <w:color w:val="auto"/>
          <w:sz w:val="18"/>
          <w:szCs w:val="18"/>
        </w:rPr>
        <w:t>/ 20</w:t>
      </w:r>
      <w:r w:rsidR="00403D2F" w:rsidRPr="00414E46">
        <w:rPr>
          <w:rFonts w:ascii="Verdana" w:hAnsi="Verdana"/>
          <w:b/>
          <w:color w:val="auto"/>
          <w:sz w:val="18"/>
          <w:szCs w:val="18"/>
        </w:rPr>
        <w:t xml:space="preserve">    </w:t>
      </w:r>
      <w:r w:rsidR="00403D2F" w:rsidRPr="00414E46">
        <w:rPr>
          <w:rFonts w:ascii="Verdana" w:hAnsi="Verdana"/>
          <w:b/>
          <w:color w:val="auto"/>
          <w:sz w:val="18"/>
          <w:szCs w:val="18"/>
        </w:rPr>
        <w:tab/>
      </w:r>
      <w:r w:rsidR="00403D2F" w:rsidRPr="00414E46">
        <w:rPr>
          <w:rFonts w:ascii="Verdana" w:hAnsi="Verdana"/>
          <w:b/>
          <w:color w:val="auto"/>
          <w:sz w:val="18"/>
          <w:szCs w:val="18"/>
        </w:rPr>
        <w:tab/>
      </w:r>
      <w:r w:rsidR="00403D2F" w:rsidRPr="00350CEC">
        <w:rPr>
          <w:rFonts w:ascii="Verdana" w:hAnsi="Verdana"/>
          <w:b/>
          <w:color w:val="FF0000"/>
          <w:sz w:val="18"/>
          <w:szCs w:val="18"/>
        </w:rPr>
        <w:t xml:space="preserve">                           </w:t>
      </w:r>
      <w:r w:rsidR="00194117" w:rsidRPr="00350CEC">
        <w:rPr>
          <w:rFonts w:ascii="Verdana" w:hAnsi="Verdana"/>
          <w:b/>
          <w:color w:val="FF0000"/>
          <w:sz w:val="18"/>
          <w:szCs w:val="18"/>
        </w:rPr>
        <w:t xml:space="preserve">                     </w:t>
      </w:r>
      <w:r w:rsidR="001F3734" w:rsidRPr="008E6054">
        <w:rPr>
          <w:rFonts w:ascii="Verdana" w:hAnsi="Verdana"/>
          <w:b/>
          <w:color w:val="auto"/>
          <w:sz w:val="18"/>
          <w:szCs w:val="18"/>
        </w:rPr>
        <w:t>Wrocław, 07</w:t>
      </w:r>
      <w:r w:rsidR="00414E46" w:rsidRPr="008E6054">
        <w:rPr>
          <w:rFonts w:ascii="Verdana" w:hAnsi="Verdana"/>
          <w:b/>
          <w:color w:val="auto"/>
          <w:sz w:val="18"/>
          <w:szCs w:val="18"/>
        </w:rPr>
        <w:t>.10</w:t>
      </w:r>
      <w:r w:rsidR="00ED3FD9" w:rsidRPr="008E6054">
        <w:rPr>
          <w:rFonts w:ascii="Verdana" w:hAnsi="Verdana"/>
          <w:b/>
          <w:color w:val="auto"/>
          <w:sz w:val="18"/>
          <w:szCs w:val="18"/>
        </w:rPr>
        <w:t>.2020</w:t>
      </w:r>
      <w:r w:rsidR="00403D2F" w:rsidRPr="008E6054">
        <w:rPr>
          <w:rFonts w:ascii="Verdana" w:hAnsi="Verdana"/>
          <w:b/>
          <w:color w:val="auto"/>
          <w:sz w:val="18"/>
          <w:szCs w:val="18"/>
        </w:rPr>
        <w:t xml:space="preserve"> r.</w:t>
      </w:r>
    </w:p>
    <w:p w:rsidR="00350CEC" w:rsidRDefault="00350CEC">
      <w:pPr>
        <w:ind w:left="360" w:right="-97" w:hanging="360"/>
        <w:rPr>
          <w:rFonts w:ascii="Verdana" w:hAnsi="Verdana"/>
          <w:b/>
          <w:color w:val="auto"/>
          <w:sz w:val="18"/>
          <w:szCs w:val="18"/>
        </w:rPr>
      </w:pPr>
    </w:p>
    <w:p w:rsidR="00350CEC" w:rsidRDefault="00350CEC" w:rsidP="00350CEC">
      <w:pPr>
        <w:ind w:left="360" w:right="-360" w:hanging="360"/>
        <w:rPr>
          <w:rFonts w:ascii="Verdana" w:hAnsi="Verdana"/>
          <w:sz w:val="18"/>
          <w:szCs w:val="18"/>
        </w:rPr>
      </w:pPr>
      <w:r>
        <w:rPr>
          <w:rFonts w:ascii="Verdana" w:hAnsi="Verdana"/>
          <w:color w:val="000000"/>
          <w:sz w:val="18"/>
          <w:szCs w:val="18"/>
          <w:u w:val="single"/>
        </w:rPr>
        <w:t>NAZWA POSTĘPOWANIA</w:t>
      </w:r>
    </w:p>
    <w:p w:rsidR="00350CEC" w:rsidRDefault="00350CEC" w:rsidP="00350CEC">
      <w:pPr>
        <w:spacing w:line="240" w:lineRule="exact"/>
        <w:jc w:val="both"/>
        <w:rPr>
          <w:rFonts w:ascii="Verdana" w:hAnsi="Verdana"/>
          <w:b/>
          <w:bCs/>
          <w:sz w:val="18"/>
          <w:szCs w:val="18"/>
        </w:rPr>
      </w:pPr>
      <w:r>
        <w:rPr>
          <w:rFonts w:ascii="Verdana" w:hAnsi="Verdana"/>
          <w:b/>
          <w:bCs/>
          <w:sz w:val="18"/>
          <w:szCs w:val="18"/>
        </w:rPr>
        <w:t>Sukcesywna dostawa rękawic ,</w:t>
      </w:r>
      <w:r w:rsidRPr="00267345">
        <w:rPr>
          <w:rFonts w:ascii="Verdana" w:hAnsi="Verdana"/>
          <w:b/>
          <w:bCs/>
          <w:sz w:val="18"/>
          <w:szCs w:val="18"/>
        </w:rPr>
        <w:t xml:space="preserve"> środków</w:t>
      </w:r>
      <w:r>
        <w:rPr>
          <w:rFonts w:ascii="Verdana" w:hAnsi="Verdana"/>
          <w:b/>
          <w:bCs/>
          <w:sz w:val="18"/>
          <w:szCs w:val="18"/>
        </w:rPr>
        <w:t xml:space="preserve"> sanitarno-</w:t>
      </w:r>
      <w:r w:rsidRPr="00267345">
        <w:rPr>
          <w:rFonts w:ascii="Verdana" w:hAnsi="Verdana"/>
          <w:b/>
          <w:bCs/>
          <w:sz w:val="18"/>
          <w:szCs w:val="18"/>
        </w:rPr>
        <w:t>medycznych</w:t>
      </w:r>
      <w:r>
        <w:rPr>
          <w:rFonts w:ascii="Verdana" w:hAnsi="Verdana"/>
          <w:b/>
          <w:bCs/>
          <w:sz w:val="18"/>
          <w:szCs w:val="18"/>
        </w:rPr>
        <w:t>, masek i fartuchów</w:t>
      </w:r>
      <w:r w:rsidRPr="00267345">
        <w:rPr>
          <w:rFonts w:ascii="Verdana" w:hAnsi="Verdana"/>
          <w:b/>
          <w:bCs/>
          <w:sz w:val="18"/>
          <w:szCs w:val="18"/>
        </w:rPr>
        <w:t xml:space="preserve"> na potrzeby Uniwersytetu Medycznego we Wrocławiu </w:t>
      </w:r>
      <w:r>
        <w:rPr>
          <w:rFonts w:ascii="Verdana" w:hAnsi="Verdana"/>
          <w:b/>
          <w:bCs/>
          <w:sz w:val="18"/>
          <w:szCs w:val="18"/>
        </w:rPr>
        <w:t>.</w:t>
      </w:r>
    </w:p>
    <w:p w:rsidR="00350CEC" w:rsidRPr="00E33351" w:rsidRDefault="00350CEC" w:rsidP="00350CEC">
      <w:pPr>
        <w:spacing w:line="240" w:lineRule="exact"/>
        <w:ind w:right="350"/>
        <w:jc w:val="both"/>
        <w:rPr>
          <w:rFonts w:ascii="Verdana" w:hAnsi="Verdana"/>
          <w:b/>
          <w:color w:val="auto"/>
          <w:sz w:val="18"/>
          <w:szCs w:val="18"/>
        </w:rPr>
      </w:pPr>
      <w:r w:rsidRPr="00E33351">
        <w:rPr>
          <w:rFonts w:ascii="Verdana" w:hAnsi="Verdana"/>
          <w:b/>
          <w:color w:val="auto"/>
          <w:sz w:val="18"/>
          <w:szCs w:val="18"/>
        </w:rPr>
        <w:t>Przedmiot zamówienia podzielono na 3 (części) osobno ocenianych:</w:t>
      </w:r>
    </w:p>
    <w:p w:rsidR="00350CEC" w:rsidRPr="00E33351" w:rsidRDefault="00350CEC" w:rsidP="00350CEC">
      <w:pPr>
        <w:spacing w:line="360" w:lineRule="auto"/>
        <w:ind w:right="-664"/>
        <w:jc w:val="both"/>
        <w:rPr>
          <w:rFonts w:ascii="Verdana" w:hAnsi="Verdana" w:cs="Arial"/>
          <w:color w:val="auto"/>
          <w:sz w:val="18"/>
          <w:szCs w:val="18"/>
        </w:rPr>
      </w:pPr>
      <w:r w:rsidRPr="00E33351">
        <w:rPr>
          <w:rFonts w:ascii="Verdana" w:hAnsi="Verdana"/>
          <w:color w:val="auto"/>
          <w:sz w:val="18"/>
          <w:szCs w:val="18"/>
        </w:rPr>
        <w:t>W niniejszym postępowaniu do upływu terminu składania ofert wpłynęły do Zamawiającego:</w:t>
      </w:r>
    </w:p>
    <w:p w:rsidR="00350CEC" w:rsidRPr="00A80C8F" w:rsidRDefault="00350CEC" w:rsidP="00350CEC">
      <w:pPr>
        <w:spacing w:line="240" w:lineRule="exact"/>
        <w:jc w:val="both"/>
        <w:rPr>
          <w:rFonts w:ascii="Verdana" w:hAnsi="Verdana"/>
          <w:b/>
          <w:bCs/>
          <w:sz w:val="18"/>
          <w:szCs w:val="18"/>
        </w:rPr>
      </w:pPr>
      <w:r w:rsidRPr="00A80C8F">
        <w:rPr>
          <w:rFonts w:ascii="Verdana" w:hAnsi="Verdana"/>
          <w:b/>
          <w:bCs/>
          <w:sz w:val="18"/>
          <w:szCs w:val="18"/>
        </w:rPr>
        <w:t>część A – Rękawice,</w:t>
      </w:r>
    </w:p>
    <w:p w:rsidR="00350CEC" w:rsidRDefault="00350CEC" w:rsidP="00350CEC">
      <w:pPr>
        <w:spacing w:line="240" w:lineRule="exact"/>
        <w:jc w:val="both"/>
        <w:rPr>
          <w:rFonts w:ascii="Verdana" w:hAnsi="Verdana"/>
          <w:b/>
          <w:sz w:val="18"/>
          <w:szCs w:val="18"/>
        </w:rPr>
      </w:pPr>
      <w:r>
        <w:rPr>
          <w:rFonts w:ascii="Verdana" w:hAnsi="Verdana"/>
          <w:b/>
          <w:bCs/>
          <w:sz w:val="18"/>
          <w:szCs w:val="18"/>
        </w:rPr>
        <w:t>Część B - Środki</w:t>
      </w:r>
      <w:r>
        <w:rPr>
          <w:rFonts w:ascii="Verdana" w:hAnsi="Verdana"/>
          <w:b/>
          <w:sz w:val="18"/>
          <w:szCs w:val="18"/>
        </w:rPr>
        <w:t xml:space="preserve"> sanitarno-</w:t>
      </w:r>
      <w:r w:rsidRPr="001C4DBD">
        <w:rPr>
          <w:rFonts w:ascii="Verdana" w:hAnsi="Verdana"/>
          <w:b/>
          <w:sz w:val="18"/>
          <w:szCs w:val="18"/>
        </w:rPr>
        <w:t>medyczn</w:t>
      </w:r>
      <w:r>
        <w:rPr>
          <w:rFonts w:ascii="Verdana" w:hAnsi="Verdana"/>
          <w:b/>
          <w:sz w:val="18"/>
          <w:szCs w:val="18"/>
        </w:rPr>
        <w:t>e</w:t>
      </w:r>
    </w:p>
    <w:p w:rsidR="00350CEC" w:rsidRPr="00E33351" w:rsidRDefault="00350CEC" w:rsidP="00350CEC">
      <w:pPr>
        <w:spacing w:line="240" w:lineRule="exact"/>
        <w:jc w:val="both"/>
        <w:rPr>
          <w:rFonts w:ascii="Verdana" w:hAnsi="Verdana"/>
          <w:b/>
          <w:color w:val="auto"/>
          <w:sz w:val="18"/>
          <w:szCs w:val="18"/>
        </w:rPr>
      </w:pPr>
      <w:r w:rsidRPr="00E33351">
        <w:rPr>
          <w:rFonts w:ascii="Verdana" w:hAnsi="Verdana"/>
          <w:b/>
          <w:color w:val="auto"/>
          <w:sz w:val="18"/>
          <w:szCs w:val="18"/>
        </w:rPr>
        <w:t>Część C – Maski i fartuchy</w:t>
      </w:r>
    </w:p>
    <w:p w:rsidR="00DB69A8" w:rsidRDefault="00DB69A8">
      <w:pPr>
        <w:ind w:left="360" w:right="-97" w:hanging="360"/>
        <w:rPr>
          <w:rFonts w:ascii="Verdana" w:hAnsi="Verdana"/>
          <w:b/>
          <w:color w:val="auto"/>
          <w:sz w:val="18"/>
          <w:szCs w:val="18"/>
        </w:rPr>
      </w:pPr>
    </w:p>
    <w:p w:rsidR="00350CEC" w:rsidRPr="005271C1" w:rsidRDefault="00350CEC" w:rsidP="00350CEC">
      <w:pPr>
        <w:shd w:val="clear" w:color="auto" w:fill="FFFFFF"/>
        <w:ind w:right="186"/>
        <w:jc w:val="center"/>
        <w:rPr>
          <w:rFonts w:ascii="Verdana" w:hAnsi="Verdana"/>
          <w:b/>
          <w:color w:val="auto"/>
          <w:sz w:val="18"/>
          <w:szCs w:val="18"/>
        </w:rPr>
      </w:pPr>
      <w:r w:rsidRPr="005271C1">
        <w:rPr>
          <w:rFonts w:ascii="Verdana" w:hAnsi="Verdana"/>
          <w:b/>
          <w:color w:val="auto"/>
          <w:sz w:val="18"/>
          <w:szCs w:val="18"/>
        </w:rPr>
        <w:t>WYNIK   części C</w:t>
      </w:r>
    </w:p>
    <w:p w:rsidR="00350CEC" w:rsidRPr="005271C1" w:rsidRDefault="00350CEC" w:rsidP="00350CEC">
      <w:pPr>
        <w:shd w:val="clear" w:color="auto" w:fill="FFFFFF"/>
        <w:ind w:right="186"/>
        <w:jc w:val="center"/>
        <w:rPr>
          <w:rFonts w:ascii="Verdana" w:hAnsi="Verdana"/>
          <w:b/>
          <w:color w:val="auto"/>
          <w:sz w:val="18"/>
          <w:szCs w:val="18"/>
        </w:rPr>
      </w:pPr>
    </w:p>
    <w:p w:rsidR="00350CEC" w:rsidRPr="001705F8" w:rsidRDefault="00350CEC" w:rsidP="00350CEC">
      <w:pPr>
        <w:tabs>
          <w:tab w:val="right" w:pos="9072"/>
        </w:tabs>
        <w:ind w:right="-97"/>
        <w:jc w:val="both"/>
        <w:rPr>
          <w:rFonts w:ascii="Verdana" w:hAnsi="Verdana"/>
          <w:b/>
          <w:noProof/>
          <w:color w:val="auto"/>
          <w:sz w:val="18"/>
          <w:szCs w:val="18"/>
        </w:rPr>
      </w:pPr>
      <w:r w:rsidRPr="001705F8">
        <w:rPr>
          <w:rFonts w:ascii="Verdana" w:hAnsi="Verdana"/>
          <w:b/>
          <w:noProof/>
          <w:color w:val="auto"/>
          <w:sz w:val="18"/>
          <w:szCs w:val="18"/>
        </w:rPr>
        <w:t>Uniwersytet Medyczny we Wrocławiu</w:t>
      </w:r>
      <w:r w:rsidRPr="001705F8">
        <w:rPr>
          <w:rFonts w:ascii="Verdana" w:hAnsi="Verdana"/>
          <w:bCs/>
          <w:i/>
          <w:iCs/>
          <w:noProof/>
          <w:color w:val="auto"/>
          <w:sz w:val="18"/>
          <w:szCs w:val="18"/>
        </w:rPr>
        <w:t xml:space="preserve"> </w:t>
      </w:r>
      <w:r w:rsidRPr="001705F8">
        <w:rPr>
          <w:rFonts w:ascii="Verdana" w:hAnsi="Verdana"/>
          <w:b/>
          <w:noProof/>
          <w:color w:val="auto"/>
          <w:sz w:val="18"/>
          <w:szCs w:val="18"/>
        </w:rPr>
        <w:t>dziękuje Wykonawcom za udział w ww. postępowaniu.</w:t>
      </w:r>
    </w:p>
    <w:p w:rsidR="00350CEC" w:rsidRPr="001705F8" w:rsidRDefault="00350CEC" w:rsidP="00350CEC">
      <w:pPr>
        <w:tabs>
          <w:tab w:val="right" w:pos="9072"/>
        </w:tabs>
        <w:ind w:right="-97"/>
        <w:jc w:val="both"/>
        <w:rPr>
          <w:rFonts w:ascii="Verdana" w:hAnsi="Verdana"/>
          <w:b/>
          <w:noProof/>
          <w:color w:val="auto"/>
          <w:sz w:val="18"/>
          <w:szCs w:val="18"/>
        </w:rPr>
      </w:pPr>
    </w:p>
    <w:p w:rsidR="00350CEC" w:rsidRPr="001705F8" w:rsidRDefault="00350CEC" w:rsidP="00350CEC">
      <w:pPr>
        <w:shd w:val="clear" w:color="auto" w:fill="FFFFFF"/>
        <w:ind w:right="-97"/>
        <w:jc w:val="both"/>
        <w:rPr>
          <w:rFonts w:ascii="Verdana" w:hAnsi="Verdana"/>
          <w:b/>
          <w:bCs/>
          <w:color w:val="auto"/>
          <w:sz w:val="18"/>
          <w:szCs w:val="18"/>
        </w:rPr>
      </w:pPr>
      <w:r w:rsidRPr="001705F8">
        <w:rPr>
          <w:rFonts w:ascii="Verdana" w:hAnsi="Verdana"/>
          <w:color w:val="auto"/>
          <w:sz w:val="18"/>
          <w:szCs w:val="18"/>
        </w:rPr>
        <w:t xml:space="preserve">Zgodnie z art. 92 ustawy z dnia 29 stycznia 2004 r. Prawa zamówień publicznych(tekst jedn. Dz.U. </w:t>
      </w:r>
      <w:r w:rsidRPr="001705F8">
        <w:rPr>
          <w:rFonts w:ascii="Verdana" w:hAnsi="Verdana"/>
          <w:color w:val="auto"/>
          <w:sz w:val="18"/>
          <w:szCs w:val="18"/>
        </w:rPr>
        <w:br/>
        <w:t>z 2019 r., poz. 1843</w:t>
      </w:r>
      <w:r w:rsidR="00825C34" w:rsidRPr="001705F8">
        <w:rPr>
          <w:rFonts w:ascii="Verdana" w:hAnsi="Verdana"/>
          <w:color w:val="auto"/>
          <w:sz w:val="18"/>
          <w:szCs w:val="18"/>
        </w:rPr>
        <w:t xml:space="preserve"> z </w:t>
      </w:r>
      <w:proofErr w:type="spellStart"/>
      <w:r w:rsidR="00825C34" w:rsidRPr="001705F8">
        <w:rPr>
          <w:rFonts w:ascii="Verdana" w:hAnsi="Verdana"/>
          <w:color w:val="auto"/>
          <w:sz w:val="18"/>
          <w:szCs w:val="18"/>
        </w:rPr>
        <w:t>późn</w:t>
      </w:r>
      <w:proofErr w:type="spellEnd"/>
      <w:r w:rsidR="00825C34" w:rsidRPr="001705F8">
        <w:rPr>
          <w:rFonts w:ascii="Verdana" w:hAnsi="Verdana"/>
          <w:color w:val="auto"/>
          <w:sz w:val="18"/>
          <w:szCs w:val="18"/>
        </w:rPr>
        <w:t>. zm.</w:t>
      </w:r>
      <w:r w:rsidRPr="001705F8">
        <w:rPr>
          <w:rFonts w:ascii="Verdana" w:hAnsi="Verdana"/>
          <w:color w:val="auto"/>
          <w:sz w:val="18"/>
          <w:szCs w:val="18"/>
        </w:rPr>
        <w:t>), zwanej dalej „</w:t>
      </w:r>
      <w:proofErr w:type="spellStart"/>
      <w:r w:rsidRPr="001705F8">
        <w:rPr>
          <w:rFonts w:ascii="Verdana" w:hAnsi="Verdana"/>
          <w:color w:val="auto"/>
          <w:sz w:val="18"/>
          <w:szCs w:val="18"/>
        </w:rPr>
        <w:t>Pzp</w:t>
      </w:r>
      <w:proofErr w:type="spellEnd"/>
      <w:r w:rsidRPr="001705F8">
        <w:rPr>
          <w:rFonts w:ascii="Verdana" w:hAnsi="Verdana"/>
          <w:color w:val="auto"/>
          <w:sz w:val="18"/>
          <w:szCs w:val="18"/>
        </w:rPr>
        <w:t>”, zawiadamiamy o jego</w:t>
      </w:r>
      <w:r w:rsidRPr="001705F8">
        <w:rPr>
          <w:rFonts w:ascii="Verdana" w:hAnsi="Verdana"/>
          <w:b/>
          <w:bCs/>
          <w:color w:val="auto"/>
          <w:sz w:val="18"/>
          <w:szCs w:val="18"/>
        </w:rPr>
        <w:t xml:space="preserve"> wyniku w części C.</w:t>
      </w:r>
    </w:p>
    <w:p w:rsidR="00350CEC" w:rsidRPr="001705F8" w:rsidRDefault="00350CEC" w:rsidP="00350CEC">
      <w:pPr>
        <w:shd w:val="clear" w:color="auto" w:fill="FFFFFF"/>
        <w:ind w:right="-97"/>
        <w:jc w:val="both"/>
        <w:rPr>
          <w:rFonts w:ascii="Verdana" w:hAnsi="Verdana"/>
          <w:b/>
          <w:bCs/>
          <w:color w:val="auto"/>
          <w:sz w:val="18"/>
          <w:szCs w:val="18"/>
        </w:rPr>
      </w:pPr>
    </w:p>
    <w:p w:rsidR="00350CEC" w:rsidRPr="001705F8" w:rsidRDefault="00350CEC" w:rsidP="00350CEC">
      <w:pPr>
        <w:keepLines/>
        <w:tabs>
          <w:tab w:val="num" w:pos="426"/>
          <w:tab w:val="left" w:pos="8789"/>
        </w:tabs>
        <w:spacing w:line="360" w:lineRule="auto"/>
        <w:ind w:right="-380"/>
        <w:jc w:val="both"/>
        <w:rPr>
          <w:rFonts w:ascii="Verdana" w:hAnsi="Verdana"/>
          <w:color w:val="auto"/>
          <w:sz w:val="18"/>
          <w:szCs w:val="18"/>
        </w:rPr>
      </w:pPr>
      <w:r w:rsidRPr="001705F8">
        <w:rPr>
          <w:rFonts w:ascii="Verdana" w:hAnsi="Verdana"/>
          <w:bCs/>
          <w:color w:val="auto"/>
          <w:sz w:val="18"/>
          <w:szCs w:val="18"/>
        </w:rPr>
        <w:t xml:space="preserve">Zgodnie z treścią art. 24aa ust. 1 </w:t>
      </w:r>
      <w:proofErr w:type="spellStart"/>
      <w:r w:rsidRPr="001705F8">
        <w:rPr>
          <w:rFonts w:ascii="Verdana" w:hAnsi="Verdana"/>
          <w:bCs/>
          <w:color w:val="auto"/>
          <w:sz w:val="18"/>
          <w:szCs w:val="18"/>
        </w:rPr>
        <w:t>Pzp</w:t>
      </w:r>
      <w:proofErr w:type="spellEnd"/>
      <w:r w:rsidRPr="001705F8">
        <w:rPr>
          <w:rFonts w:ascii="Verdana" w:hAnsi="Verdana"/>
          <w:bCs/>
          <w:color w:val="auto"/>
          <w:sz w:val="18"/>
          <w:szCs w:val="18"/>
        </w:rPr>
        <w:t>, Zamawiający najpierw dokonał oceny ofert, a następnie zbadał, czy Wykonawca, którego oferta została oceniona jako najkorzystniejsza  nie podlega wykluczeniu .</w:t>
      </w:r>
    </w:p>
    <w:p w:rsidR="0028288D" w:rsidRPr="001705F8" w:rsidRDefault="00ED3FD9" w:rsidP="00DB69A8">
      <w:pPr>
        <w:shd w:val="clear" w:color="auto" w:fill="FFFFFF"/>
        <w:ind w:left="-284" w:right="-97"/>
        <w:jc w:val="both"/>
        <w:rPr>
          <w:rFonts w:ascii="Verdana" w:hAnsi="Verdana"/>
          <w:color w:val="auto"/>
          <w:sz w:val="18"/>
          <w:szCs w:val="18"/>
        </w:rPr>
      </w:pPr>
      <w:r w:rsidRPr="001705F8">
        <w:rPr>
          <w:rFonts w:ascii="Verdana" w:hAnsi="Verdana"/>
          <w:b/>
          <w:bCs/>
          <w:color w:val="auto"/>
          <w:sz w:val="18"/>
          <w:szCs w:val="18"/>
        </w:rPr>
        <w:t xml:space="preserve">    </w:t>
      </w:r>
      <w:r w:rsidR="00403D2F" w:rsidRPr="001705F8">
        <w:rPr>
          <w:rFonts w:ascii="Verdana" w:hAnsi="Verdana"/>
          <w:color w:val="auto"/>
          <w:sz w:val="18"/>
          <w:szCs w:val="18"/>
        </w:rPr>
        <w:t xml:space="preserve">Kryteriami oceny ofert były: </w:t>
      </w:r>
    </w:p>
    <w:p w:rsidR="0028288D" w:rsidRPr="001705F8" w:rsidRDefault="00897C04" w:rsidP="003C612B">
      <w:pPr>
        <w:tabs>
          <w:tab w:val="left" w:pos="720"/>
          <w:tab w:val="right" w:pos="9356"/>
        </w:tabs>
        <w:ind w:right="-97"/>
        <w:jc w:val="both"/>
        <w:rPr>
          <w:rFonts w:ascii="Verdana" w:hAnsi="Verdana"/>
          <w:b/>
          <w:color w:val="auto"/>
          <w:sz w:val="18"/>
          <w:szCs w:val="18"/>
        </w:rPr>
      </w:pPr>
      <w:r w:rsidRPr="001705F8">
        <w:rPr>
          <w:rFonts w:ascii="Verdana" w:hAnsi="Verdana"/>
          <w:b/>
          <w:color w:val="auto"/>
          <w:sz w:val="18"/>
          <w:szCs w:val="18"/>
        </w:rPr>
        <w:t>-</w:t>
      </w:r>
      <w:r w:rsidR="002F797D" w:rsidRPr="001705F8">
        <w:rPr>
          <w:rFonts w:ascii="Verdana" w:hAnsi="Verdana"/>
          <w:b/>
          <w:color w:val="auto"/>
          <w:sz w:val="18"/>
          <w:szCs w:val="18"/>
        </w:rPr>
        <w:t xml:space="preserve"> </w:t>
      </w:r>
      <w:r w:rsidR="00BB3C23" w:rsidRPr="001705F8">
        <w:rPr>
          <w:rFonts w:ascii="Verdana" w:hAnsi="Verdana"/>
          <w:b/>
          <w:color w:val="auto"/>
          <w:sz w:val="18"/>
          <w:szCs w:val="18"/>
        </w:rPr>
        <w:t>Cena</w:t>
      </w:r>
      <w:r w:rsidR="008536AF" w:rsidRPr="001705F8">
        <w:rPr>
          <w:rFonts w:ascii="Verdana" w:hAnsi="Verdana"/>
          <w:b/>
          <w:color w:val="auto"/>
          <w:sz w:val="18"/>
          <w:szCs w:val="18"/>
        </w:rPr>
        <w:t xml:space="preserve"> </w:t>
      </w:r>
      <w:r w:rsidR="00A01A30" w:rsidRPr="001705F8">
        <w:rPr>
          <w:rFonts w:ascii="Verdana" w:hAnsi="Verdana"/>
          <w:b/>
          <w:color w:val="auto"/>
          <w:sz w:val="18"/>
          <w:szCs w:val="18"/>
        </w:rPr>
        <w:t xml:space="preserve">realizacji </w:t>
      </w:r>
      <w:r w:rsidR="008536AF" w:rsidRPr="001705F8">
        <w:rPr>
          <w:rFonts w:ascii="Verdana" w:hAnsi="Verdana"/>
          <w:b/>
          <w:color w:val="auto"/>
          <w:sz w:val="18"/>
          <w:szCs w:val="18"/>
        </w:rPr>
        <w:t xml:space="preserve">przedmiotu zamówienia </w:t>
      </w:r>
      <w:r w:rsidR="00E33351" w:rsidRPr="001705F8">
        <w:rPr>
          <w:rFonts w:ascii="Verdana" w:hAnsi="Verdana"/>
          <w:color w:val="auto"/>
          <w:sz w:val="18"/>
          <w:szCs w:val="18"/>
        </w:rPr>
        <w:t>(A, B, C</w:t>
      </w:r>
      <w:r w:rsidR="006E5C8C" w:rsidRPr="001705F8">
        <w:rPr>
          <w:rFonts w:ascii="Verdana" w:hAnsi="Verdana"/>
          <w:color w:val="auto"/>
          <w:sz w:val="18"/>
          <w:szCs w:val="18"/>
        </w:rPr>
        <w:t>)</w:t>
      </w:r>
      <w:r w:rsidR="0060198A" w:rsidRPr="001705F8">
        <w:rPr>
          <w:rFonts w:ascii="Verdana" w:hAnsi="Verdana"/>
          <w:color w:val="auto"/>
          <w:sz w:val="18"/>
          <w:szCs w:val="18"/>
        </w:rPr>
        <w:t xml:space="preserve">             </w:t>
      </w:r>
      <w:r w:rsidR="00E33351" w:rsidRPr="001705F8">
        <w:rPr>
          <w:rFonts w:ascii="Verdana" w:hAnsi="Verdana"/>
          <w:color w:val="auto"/>
          <w:sz w:val="18"/>
          <w:szCs w:val="18"/>
        </w:rPr>
        <w:t xml:space="preserve"> </w:t>
      </w:r>
      <w:r w:rsidR="0060198A" w:rsidRPr="001705F8">
        <w:rPr>
          <w:rFonts w:ascii="Verdana" w:hAnsi="Verdana"/>
          <w:color w:val="auto"/>
          <w:sz w:val="18"/>
          <w:szCs w:val="18"/>
        </w:rPr>
        <w:t xml:space="preserve"> </w:t>
      </w:r>
      <w:r w:rsidR="008536AF" w:rsidRPr="001705F8">
        <w:rPr>
          <w:rFonts w:ascii="Verdana" w:hAnsi="Verdana"/>
          <w:color w:val="auto"/>
          <w:sz w:val="18"/>
          <w:szCs w:val="18"/>
        </w:rPr>
        <w:t>–</w:t>
      </w:r>
      <w:r w:rsidR="008536AF" w:rsidRPr="001705F8">
        <w:rPr>
          <w:rFonts w:ascii="Verdana" w:hAnsi="Verdana"/>
          <w:b/>
          <w:color w:val="auto"/>
          <w:sz w:val="18"/>
          <w:szCs w:val="18"/>
        </w:rPr>
        <w:t xml:space="preserve"> 6</w:t>
      </w:r>
      <w:r w:rsidR="00C04219" w:rsidRPr="001705F8">
        <w:rPr>
          <w:rFonts w:ascii="Verdana" w:hAnsi="Verdana"/>
          <w:b/>
          <w:color w:val="auto"/>
          <w:sz w:val="18"/>
          <w:szCs w:val="18"/>
        </w:rPr>
        <w:t>0</w:t>
      </w:r>
      <w:r w:rsidR="00403D2F" w:rsidRPr="001705F8">
        <w:rPr>
          <w:rFonts w:ascii="Verdana" w:hAnsi="Verdana"/>
          <w:b/>
          <w:color w:val="auto"/>
          <w:sz w:val="18"/>
          <w:szCs w:val="18"/>
        </w:rPr>
        <w:t xml:space="preserve"> %,</w:t>
      </w:r>
    </w:p>
    <w:p w:rsidR="00E33351" w:rsidRPr="001705F8" w:rsidRDefault="00C342DD" w:rsidP="00E33351">
      <w:pPr>
        <w:outlineLvl w:val="0"/>
        <w:rPr>
          <w:rFonts w:ascii="Verdana" w:hAnsi="Verdana" w:cs="Verdana"/>
          <w:color w:val="auto"/>
          <w:sz w:val="18"/>
          <w:szCs w:val="18"/>
        </w:rPr>
      </w:pPr>
      <w:r w:rsidRPr="001705F8">
        <w:rPr>
          <w:rFonts w:ascii="Verdana" w:hAnsi="Verdana"/>
          <w:color w:val="auto"/>
          <w:sz w:val="18"/>
          <w:szCs w:val="18"/>
        </w:rPr>
        <w:t xml:space="preserve">- </w:t>
      </w:r>
      <w:r w:rsidR="00E33351" w:rsidRPr="001705F8">
        <w:rPr>
          <w:rFonts w:ascii="Verdana" w:hAnsi="Verdana" w:cs="Verdana"/>
          <w:b/>
          <w:color w:val="auto"/>
          <w:sz w:val="18"/>
          <w:szCs w:val="18"/>
        </w:rPr>
        <w:t>Termin realizacji zamówień cząstkowych</w:t>
      </w:r>
      <w:r w:rsidR="00E33351" w:rsidRPr="001705F8">
        <w:rPr>
          <w:rFonts w:ascii="Verdana" w:hAnsi="Verdana"/>
          <w:color w:val="auto"/>
          <w:sz w:val="18"/>
          <w:szCs w:val="18"/>
        </w:rPr>
        <w:t xml:space="preserve"> (</w:t>
      </w:r>
      <w:r w:rsidR="00E33351" w:rsidRPr="001705F8">
        <w:rPr>
          <w:rFonts w:ascii="Verdana" w:hAnsi="Verdana" w:cs="Verdana"/>
          <w:color w:val="auto"/>
          <w:sz w:val="18"/>
          <w:szCs w:val="18"/>
        </w:rPr>
        <w:t>nie dłuższy niż 7 dni roboczych od daty otrzyma</w:t>
      </w:r>
      <w:r w:rsidR="00B11751" w:rsidRPr="001705F8">
        <w:rPr>
          <w:rFonts w:ascii="Verdana" w:hAnsi="Verdana" w:cs="Verdana"/>
          <w:color w:val="auto"/>
          <w:sz w:val="18"/>
          <w:szCs w:val="18"/>
        </w:rPr>
        <w:t>nia zamówienia)</w:t>
      </w:r>
      <w:r w:rsidR="001705F8" w:rsidRPr="001705F8">
        <w:rPr>
          <w:rFonts w:ascii="Verdana" w:hAnsi="Verdana" w:cs="Verdana"/>
          <w:color w:val="auto"/>
          <w:sz w:val="18"/>
          <w:szCs w:val="18"/>
        </w:rPr>
        <w:t xml:space="preserve"> </w:t>
      </w:r>
      <w:r w:rsidR="00B11751" w:rsidRPr="001705F8">
        <w:rPr>
          <w:rFonts w:ascii="Verdana" w:hAnsi="Verdana" w:cs="Verdana"/>
          <w:color w:val="auto"/>
          <w:sz w:val="18"/>
          <w:szCs w:val="18"/>
        </w:rPr>
        <w:t>- (część A, B,</w:t>
      </w:r>
      <w:r w:rsidR="00E33351" w:rsidRPr="001705F8">
        <w:rPr>
          <w:rFonts w:ascii="Verdana" w:hAnsi="Verdana" w:cs="Verdana"/>
          <w:color w:val="auto"/>
          <w:sz w:val="18"/>
          <w:szCs w:val="18"/>
        </w:rPr>
        <w:t xml:space="preserve"> C) -                                               </w:t>
      </w:r>
      <w:r w:rsidR="001705F8">
        <w:rPr>
          <w:rFonts w:ascii="Verdana" w:hAnsi="Verdana" w:cs="Verdana"/>
          <w:color w:val="auto"/>
          <w:sz w:val="18"/>
          <w:szCs w:val="18"/>
        </w:rPr>
        <w:t xml:space="preserve"> </w:t>
      </w:r>
      <w:r w:rsidR="00E33351" w:rsidRPr="001705F8">
        <w:rPr>
          <w:rFonts w:ascii="Verdana" w:hAnsi="Verdana" w:cs="Verdana"/>
          <w:color w:val="auto"/>
          <w:sz w:val="18"/>
          <w:szCs w:val="18"/>
        </w:rPr>
        <w:t xml:space="preserve">   - </w:t>
      </w:r>
      <w:r w:rsidR="00E33351" w:rsidRPr="001705F8">
        <w:rPr>
          <w:rFonts w:ascii="Verdana" w:hAnsi="Verdana" w:cs="Verdana"/>
          <w:b/>
          <w:color w:val="auto"/>
          <w:sz w:val="18"/>
          <w:szCs w:val="18"/>
        </w:rPr>
        <w:t>30%</w:t>
      </w:r>
    </w:p>
    <w:p w:rsidR="00E33351" w:rsidRPr="001705F8" w:rsidRDefault="00E33351" w:rsidP="00E33351">
      <w:pPr>
        <w:outlineLvl w:val="0"/>
        <w:rPr>
          <w:rFonts w:ascii="Verdana" w:hAnsi="Verdana" w:cs="Verdana"/>
          <w:sz w:val="18"/>
          <w:szCs w:val="18"/>
        </w:rPr>
      </w:pPr>
      <w:r w:rsidRPr="001705F8">
        <w:rPr>
          <w:rFonts w:ascii="Verdana" w:hAnsi="Verdana" w:cs="Verdana"/>
          <w:color w:val="auto"/>
          <w:sz w:val="18"/>
          <w:szCs w:val="18"/>
        </w:rPr>
        <w:t xml:space="preserve">- </w:t>
      </w:r>
      <w:r w:rsidRPr="001705F8">
        <w:rPr>
          <w:rFonts w:ascii="Verdana" w:hAnsi="Verdana" w:cs="Verdana"/>
          <w:b/>
          <w:color w:val="auto"/>
          <w:sz w:val="18"/>
          <w:szCs w:val="18"/>
        </w:rPr>
        <w:t>Termin bezpłatnej wymiany wadliwego przedmiotu na wolny od wad</w:t>
      </w:r>
      <w:r w:rsidRPr="001705F8">
        <w:rPr>
          <w:rFonts w:ascii="Verdana" w:hAnsi="Verdana" w:cs="Verdana"/>
          <w:color w:val="auto"/>
          <w:sz w:val="18"/>
          <w:szCs w:val="18"/>
        </w:rPr>
        <w:t xml:space="preserve"> (</w:t>
      </w:r>
      <w:r w:rsidRPr="001705F8">
        <w:rPr>
          <w:rFonts w:ascii="Verdana" w:hAnsi="Verdana" w:cs="Verdana"/>
          <w:b/>
          <w:color w:val="auto"/>
          <w:sz w:val="18"/>
          <w:szCs w:val="18"/>
        </w:rPr>
        <w:t>nie dłuższy niż 9 dni</w:t>
      </w:r>
      <w:r w:rsidRPr="001705F8">
        <w:rPr>
          <w:rFonts w:ascii="Verdana" w:hAnsi="Verdana" w:cs="Verdana"/>
          <w:color w:val="auto"/>
          <w:sz w:val="18"/>
          <w:szCs w:val="18"/>
        </w:rPr>
        <w:t xml:space="preserve"> roboczych od daty otrzy</w:t>
      </w:r>
      <w:r w:rsidR="00B11751" w:rsidRPr="001705F8">
        <w:rPr>
          <w:rFonts w:ascii="Verdana" w:hAnsi="Verdana" w:cs="Verdana"/>
          <w:color w:val="auto"/>
          <w:sz w:val="18"/>
          <w:szCs w:val="18"/>
        </w:rPr>
        <w:t>mania zgłoszenia) (część A, B,</w:t>
      </w:r>
      <w:r w:rsidRPr="001705F8">
        <w:rPr>
          <w:rFonts w:ascii="Verdana" w:hAnsi="Verdana" w:cs="Verdana"/>
          <w:color w:val="auto"/>
          <w:sz w:val="18"/>
          <w:szCs w:val="18"/>
        </w:rPr>
        <w:t xml:space="preserve"> C)              </w:t>
      </w:r>
      <w:r w:rsidRPr="001705F8">
        <w:rPr>
          <w:rFonts w:ascii="Verdana" w:hAnsi="Verdana" w:cs="Verdana"/>
          <w:b/>
          <w:color w:val="auto"/>
          <w:sz w:val="18"/>
          <w:szCs w:val="18"/>
        </w:rPr>
        <w:t>- 10%</w:t>
      </w:r>
    </w:p>
    <w:p w:rsidR="00E66867" w:rsidRPr="006E5C8C" w:rsidRDefault="00E66867" w:rsidP="00851AAC">
      <w:pPr>
        <w:tabs>
          <w:tab w:val="right" w:pos="9356"/>
        </w:tabs>
        <w:ind w:right="-97"/>
        <w:jc w:val="both"/>
        <w:rPr>
          <w:rFonts w:ascii="Verdana" w:hAnsi="Verdana"/>
          <w:b/>
          <w:color w:val="FF0000"/>
          <w:sz w:val="18"/>
          <w:szCs w:val="18"/>
        </w:rPr>
      </w:pPr>
    </w:p>
    <w:p w:rsidR="00851AAC" w:rsidRDefault="0015175D" w:rsidP="00851AAC">
      <w:pPr>
        <w:tabs>
          <w:tab w:val="right" w:pos="9356"/>
        </w:tabs>
        <w:ind w:right="-97"/>
        <w:jc w:val="both"/>
        <w:rPr>
          <w:rFonts w:ascii="Verdana" w:hAnsi="Verdana"/>
          <w:sz w:val="18"/>
          <w:szCs w:val="18"/>
        </w:rPr>
      </w:pPr>
      <w:r>
        <w:rPr>
          <w:rFonts w:ascii="Verdana" w:hAnsi="Verdana"/>
          <w:sz w:val="18"/>
          <w:szCs w:val="18"/>
        </w:rPr>
        <w:t>Oferty złożyli następujący Wykonawcy, wymienieni</w:t>
      </w:r>
      <w:r w:rsidR="00851AAC">
        <w:rPr>
          <w:rFonts w:ascii="Verdana" w:hAnsi="Verdana"/>
          <w:sz w:val="18"/>
          <w:szCs w:val="18"/>
        </w:rPr>
        <w:t xml:space="preserve"> w Tabeli: </w:t>
      </w:r>
    </w:p>
    <w:p w:rsidR="001705F8" w:rsidRDefault="001705F8" w:rsidP="00851AAC">
      <w:pPr>
        <w:tabs>
          <w:tab w:val="right" w:pos="9356"/>
        </w:tabs>
        <w:ind w:right="-97"/>
        <w:jc w:val="both"/>
        <w:rPr>
          <w:rFonts w:ascii="Verdana" w:hAnsi="Verdana"/>
          <w:sz w:val="18"/>
          <w:szCs w:val="18"/>
        </w:rPr>
      </w:pPr>
    </w:p>
    <w:tbl>
      <w:tblPr>
        <w:tblW w:w="9716" w:type="dxa"/>
        <w:tblInd w:w="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70" w:type="dxa"/>
        </w:tblCellMar>
        <w:tblLook w:val="04A0" w:firstRow="1" w:lastRow="0" w:firstColumn="1" w:lastColumn="0" w:noHBand="0" w:noVBand="1"/>
      </w:tblPr>
      <w:tblGrid>
        <w:gridCol w:w="373"/>
        <w:gridCol w:w="2397"/>
        <w:gridCol w:w="1843"/>
        <w:gridCol w:w="1559"/>
        <w:gridCol w:w="1985"/>
        <w:gridCol w:w="1559"/>
      </w:tblGrid>
      <w:tr w:rsidR="00A376DE" w:rsidTr="00A376DE">
        <w:trPr>
          <w:trHeight w:val="820"/>
          <w:tblHeader/>
        </w:trPr>
        <w:tc>
          <w:tcPr>
            <w:tcW w:w="373" w:type="dxa"/>
            <w:tcBorders>
              <w:top w:val="single" w:sz="4" w:space="0" w:color="00000A"/>
              <w:left w:val="single" w:sz="4" w:space="0" w:color="00000A"/>
              <w:bottom w:val="single" w:sz="4" w:space="0" w:color="auto"/>
              <w:right w:val="single" w:sz="4" w:space="0" w:color="00000A"/>
            </w:tcBorders>
            <w:shd w:val="clear" w:color="auto" w:fill="auto"/>
            <w:tcMar>
              <w:left w:w="60" w:type="dxa"/>
            </w:tcMar>
          </w:tcPr>
          <w:p w:rsidR="00A376DE" w:rsidRPr="00352EA1" w:rsidRDefault="00A376DE" w:rsidP="00834F2A">
            <w:pPr>
              <w:ind w:right="-97"/>
              <w:rPr>
                <w:rFonts w:ascii="Verdana" w:hAnsi="Verdana"/>
                <w:sz w:val="18"/>
                <w:szCs w:val="18"/>
              </w:rPr>
            </w:pPr>
            <w:r w:rsidRPr="00352EA1">
              <w:rPr>
                <w:rFonts w:ascii="Verdana" w:hAnsi="Verdana"/>
                <w:sz w:val="18"/>
                <w:szCs w:val="18"/>
              </w:rPr>
              <w:t>Nr</w:t>
            </w:r>
          </w:p>
        </w:tc>
        <w:tc>
          <w:tcPr>
            <w:tcW w:w="2397" w:type="dxa"/>
            <w:tcBorders>
              <w:top w:val="single" w:sz="4" w:space="0" w:color="00000A"/>
              <w:left w:val="single" w:sz="4" w:space="0" w:color="00000A"/>
              <w:bottom w:val="single" w:sz="4" w:space="0" w:color="auto"/>
              <w:right w:val="single" w:sz="4" w:space="0" w:color="00000A"/>
            </w:tcBorders>
            <w:shd w:val="clear" w:color="auto" w:fill="auto"/>
            <w:tcMar>
              <w:left w:w="60" w:type="dxa"/>
            </w:tcMar>
          </w:tcPr>
          <w:p w:rsidR="00A376DE" w:rsidRPr="001705F8" w:rsidRDefault="00A376DE" w:rsidP="00834F2A">
            <w:pPr>
              <w:ind w:right="-97"/>
              <w:rPr>
                <w:rFonts w:ascii="Verdana" w:hAnsi="Verdana"/>
                <w:color w:val="000000" w:themeColor="text1"/>
                <w:sz w:val="18"/>
                <w:szCs w:val="18"/>
              </w:rPr>
            </w:pPr>
            <w:r w:rsidRPr="001705F8">
              <w:rPr>
                <w:rFonts w:ascii="Verdana" w:hAnsi="Verdana"/>
                <w:color w:val="000000" w:themeColor="text1"/>
                <w:sz w:val="18"/>
                <w:szCs w:val="18"/>
              </w:rPr>
              <w:t xml:space="preserve">Wykonawcy, adres </w:t>
            </w:r>
          </w:p>
        </w:tc>
        <w:tc>
          <w:tcPr>
            <w:tcW w:w="1843" w:type="dxa"/>
            <w:tcBorders>
              <w:top w:val="single" w:sz="4" w:space="0" w:color="00000A"/>
              <w:left w:val="single" w:sz="4" w:space="0" w:color="00000A"/>
              <w:bottom w:val="single" w:sz="4" w:space="0" w:color="auto"/>
              <w:right w:val="single" w:sz="4" w:space="0" w:color="auto"/>
            </w:tcBorders>
            <w:shd w:val="clear" w:color="auto" w:fill="auto"/>
            <w:tcMar>
              <w:left w:w="60" w:type="dxa"/>
            </w:tcMar>
          </w:tcPr>
          <w:p w:rsidR="00A376DE" w:rsidRPr="001705F8" w:rsidRDefault="00A376DE" w:rsidP="006E5C8C">
            <w:pPr>
              <w:rPr>
                <w:rFonts w:ascii="Verdana" w:hAnsi="Verdana" w:cs="Arial"/>
                <w:b/>
                <w:color w:val="FF0000"/>
                <w:sz w:val="18"/>
                <w:szCs w:val="18"/>
              </w:rPr>
            </w:pPr>
            <w:r w:rsidRPr="001705F8">
              <w:rPr>
                <w:rFonts w:ascii="Verdana" w:hAnsi="Verdana"/>
                <w:b/>
                <w:color w:val="auto"/>
                <w:sz w:val="18"/>
                <w:szCs w:val="18"/>
              </w:rPr>
              <w:t>Cena realizacji przedmiotu zamówienia brutto w PLN</w:t>
            </w:r>
          </w:p>
        </w:tc>
        <w:tc>
          <w:tcPr>
            <w:tcW w:w="1559" w:type="dxa"/>
            <w:tcBorders>
              <w:top w:val="single" w:sz="4" w:space="0" w:color="00000A"/>
              <w:left w:val="single" w:sz="4" w:space="0" w:color="auto"/>
              <w:bottom w:val="single" w:sz="4" w:space="0" w:color="auto"/>
              <w:right w:val="single" w:sz="4" w:space="0" w:color="00000A"/>
            </w:tcBorders>
            <w:shd w:val="clear" w:color="auto" w:fill="auto"/>
          </w:tcPr>
          <w:p w:rsidR="00A376DE" w:rsidRPr="001705F8" w:rsidRDefault="00A376DE" w:rsidP="00C342DD">
            <w:pPr>
              <w:jc w:val="both"/>
              <w:outlineLvl w:val="0"/>
              <w:rPr>
                <w:rFonts w:ascii="Verdana" w:hAnsi="Verdana"/>
                <w:color w:val="FF0000"/>
                <w:sz w:val="18"/>
                <w:szCs w:val="18"/>
              </w:rPr>
            </w:pPr>
            <w:r w:rsidRPr="001705F8">
              <w:rPr>
                <w:rFonts w:ascii="Verdana" w:hAnsi="Verdana" w:cs="Verdana"/>
                <w:b/>
                <w:color w:val="auto"/>
                <w:sz w:val="18"/>
                <w:szCs w:val="18"/>
              </w:rPr>
              <w:t>Termin realizacji zamówień cząstkowych</w:t>
            </w:r>
          </w:p>
        </w:tc>
        <w:tc>
          <w:tcPr>
            <w:tcW w:w="1985" w:type="dxa"/>
            <w:tcBorders>
              <w:top w:val="single" w:sz="4" w:space="0" w:color="00000A"/>
              <w:left w:val="single" w:sz="4" w:space="0" w:color="auto"/>
              <w:bottom w:val="single" w:sz="4" w:space="0" w:color="auto"/>
              <w:right w:val="single" w:sz="4" w:space="0" w:color="00000A"/>
            </w:tcBorders>
            <w:shd w:val="clear" w:color="auto" w:fill="auto"/>
          </w:tcPr>
          <w:p w:rsidR="00A376DE" w:rsidRPr="001705F8" w:rsidRDefault="00A376DE" w:rsidP="001705F8">
            <w:pPr>
              <w:outlineLvl w:val="0"/>
              <w:rPr>
                <w:rFonts w:ascii="Verdana" w:hAnsi="Verdana"/>
                <w:color w:val="FF0000"/>
                <w:sz w:val="18"/>
                <w:szCs w:val="18"/>
              </w:rPr>
            </w:pPr>
            <w:r w:rsidRPr="001705F8">
              <w:rPr>
                <w:rFonts w:ascii="Verdana" w:hAnsi="Verdana" w:cs="Verdana"/>
                <w:b/>
                <w:color w:val="auto"/>
                <w:sz w:val="18"/>
                <w:szCs w:val="18"/>
              </w:rPr>
              <w:t>Termin bezpłatnej wymiany wadliwego przedmiotu na wolny od wad</w:t>
            </w:r>
          </w:p>
        </w:tc>
        <w:tc>
          <w:tcPr>
            <w:tcW w:w="1559" w:type="dxa"/>
            <w:tcBorders>
              <w:top w:val="single" w:sz="4" w:space="0" w:color="00000A"/>
              <w:left w:val="single" w:sz="4" w:space="0" w:color="auto"/>
              <w:bottom w:val="single" w:sz="4" w:space="0" w:color="auto"/>
              <w:right w:val="single" w:sz="4" w:space="0" w:color="00000A"/>
            </w:tcBorders>
            <w:shd w:val="clear" w:color="auto" w:fill="auto"/>
          </w:tcPr>
          <w:p w:rsidR="00A376DE" w:rsidRPr="001705F8" w:rsidRDefault="00A376DE" w:rsidP="00C9580F">
            <w:pPr>
              <w:jc w:val="both"/>
              <w:outlineLvl w:val="0"/>
              <w:rPr>
                <w:rFonts w:ascii="Verdana" w:hAnsi="Verdana"/>
                <w:b/>
                <w:color w:val="auto"/>
                <w:sz w:val="18"/>
                <w:szCs w:val="18"/>
              </w:rPr>
            </w:pPr>
          </w:p>
          <w:p w:rsidR="00A376DE" w:rsidRPr="001705F8" w:rsidRDefault="00A376DE" w:rsidP="00C9580F">
            <w:pPr>
              <w:jc w:val="both"/>
              <w:outlineLvl w:val="0"/>
              <w:rPr>
                <w:rFonts w:ascii="Verdana" w:hAnsi="Verdana"/>
                <w:b/>
                <w:color w:val="FF0000"/>
                <w:sz w:val="18"/>
                <w:szCs w:val="18"/>
              </w:rPr>
            </w:pPr>
            <w:r w:rsidRPr="001705F8">
              <w:rPr>
                <w:rFonts w:ascii="Verdana" w:hAnsi="Verdana"/>
                <w:b/>
                <w:color w:val="auto"/>
                <w:sz w:val="18"/>
                <w:szCs w:val="18"/>
              </w:rPr>
              <w:t xml:space="preserve">    Punkty</w:t>
            </w:r>
          </w:p>
        </w:tc>
      </w:tr>
      <w:tr w:rsidR="00A376DE" w:rsidRPr="00840B82" w:rsidTr="00A376DE">
        <w:trPr>
          <w:trHeight w:val="269"/>
          <w:tblHeader/>
        </w:trPr>
        <w:tc>
          <w:tcPr>
            <w:tcW w:w="8157" w:type="dxa"/>
            <w:gridSpan w:val="5"/>
            <w:tcBorders>
              <w:top w:val="single" w:sz="4" w:space="0" w:color="00000A"/>
              <w:left w:val="single" w:sz="4" w:space="0" w:color="00000A"/>
              <w:bottom w:val="single" w:sz="4" w:space="0" w:color="auto"/>
              <w:right w:val="single" w:sz="4" w:space="0" w:color="auto"/>
            </w:tcBorders>
            <w:shd w:val="clear" w:color="auto" w:fill="auto"/>
            <w:tcMar>
              <w:left w:w="60" w:type="dxa"/>
            </w:tcMar>
          </w:tcPr>
          <w:p w:rsidR="00A376DE" w:rsidRPr="001705F8" w:rsidRDefault="00A376DE" w:rsidP="00803C3F">
            <w:pPr>
              <w:jc w:val="both"/>
              <w:outlineLvl w:val="0"/>
              <w:rPr>
                <w:rFonts w:ascii="Verdana" w:eastAsia="Arial Unicode MS" w:hAnsi="Verdana" w:cs="Arial Unicode MS"/>
                <w:b/>
                <w:color w:val="FF0000"/>
                <w:sz w:val="18"/>
                <w:szCs w:val="18"/>
              </w:rPr>
            </w:pPr>
            <w:r w:rsidRPr="001705F8">
              <w:rPr>
                <w:rFonts w:ascii="Verdana" w:hAnsi="Verdana"/>
                <w:b/>
                <w:bCs/>
                <w:color w:val="auto"/>
                <w:sz w:val="18"/>
                <w:szCs w:val="18"/>
              </w:rPr>
              <w:t xml:space="preserve">Część C  -  </w:t>
            </w:r>
            <w:r w:rsidRPr="001705F8">
              <w:rPr>
                <w:rFonts w:ascii="Verdana" w:hAnsi="Verdana" w:cs="Arial"/>
                <w:b/>
                <w:color w:val="auto"/>
                <w:sz w:val="18"/>
                <w:szCs w:val="18"/>
              </w:rPr>
              <w:t>Maski i fartuchy</w:t>
            </w:r>
            <w:r w:rsidRPr="001705F8">
              <w:rPr>
                <w:rFonts w:ascii="Verdana" w:hAnsi="Verdana"/>
                <w:b/>
                <w:bCs/>
                <w:color w:val="auto"/>
                <w:sz w:val="18"/>
                <w:szCs w:val="18"/>
              </w:rPr>
              <w:t xml:space="preserve">            </w:t>
            </w:r>
          </w:p>
        </w:tc>
        <w:tc>
          <w:tcPr>
            <w:tcW w:w="1559" w:type="dxa"/>
            <w:tcBorders>
              <w:top w:val="single" w:sz="4" w:space="0" w:color="00000A"/>
              <w:left w:val="single" w:sz="4" w:space="0" w:color="auto"/>
              <w:bottom w:val="single" w:sz="4" w:space="0" w:color="auto"/>
              <w:right w:val="single" w:sz="4" w:space="0" w:color="00000A"/>
            </w:tcBorders>
            <w:shd w:val="clear" w:color="auto" w:fill="auto"/>
          </w:tcPr>
          <w:p w:rsidR="00A376DE" w:rsidRPr="001705F8" w:rsidRDefault="00A376DE" w:rsidP="00A376DE">
            <w:pPr>
              <w:jc w:val="both"/>
              <w:outlineLvl w:val="0"/>
              <w:rPr>
                <w:rFonts w:ascii="Verdana" w:eastAsia="Arial Unicode MS" w:hAnsi="Verdana" w:cs="Arial Unicode MS"/>
                <w:b/>
                <w:color w:val="FF0000"/>
                <w:sz w:val="18"/>
                <w:szCs w:val="18"/>
              </w:rPr>
            </w:pPr>
          </w:p>
        </w:tc>
      </w:tr>
      <w:tr w:rsidR="00A376DE" w:rsidRPr="00840B82" w:rsidTr="00A376DE">
        <w:trPr>
          <w:trHeight w:val="302"/>
        </w:trPr>
        <w:tc>
          <w:tcPr>
            <w:tcW w:w="373" w:type="dxa"/>
            <w:tcBorders>
              <w:top w:val="single" w:sz="4" w:space="0" w:color="00000A"/>
              <w:left w:val="single" w:sz="4" w:space="0" w:color="00000A"/>
              <w:bottom w:val="single" w:sz="4" w:space="0" w:color="auto"/>
              <w:right w:val="single" w:sz="4" w:space="0" w:color="00000A"/>
            </w:tcBorders>
            <w:shd w:val="clear" w:color="auto" w:fill="auto"/>
            <w:tcMar>
              <w:left w:w="60" w:type="dxa"/>
            </w:tcMar>
          </w:tcPr>
          <w:p w:rsidR="00A376DE" w:rsidRPr="00840B82" w:rsidRDefault="00A376DE" w:rsidP="00510409">
            <w:pPr>
              <w:ind w:right="-97"/>
              <w:rPr>
                <w:rFonts w:ascii="Verdana" w:hAnsi="Verdana"/>
                <w:b/>
                <w:bCs/>
                <w:color w:val="FF0000"/>
                <w:sz w:val="18"/>
                <w:szCs w:val="18"/>
              </w:rPr>
            </w:pPr>
            <w:r w:rsidRPr="00512FA6">
              <w:rPr>
                <w:rFonts w:ascii="Verdana" w:hAnsi="Verdana"/>
                <w:b/>
                <w:bCs/>
                <w:color w:val="auto"/>
                <w:sz w:val="18"/>
                <w:szCs w:val="18"/>
              </w:rPr>
              <w:t>1</w:t>
            </w:r>
          </w:p>
        </w:tc>
        <w:tc>
          <w:tcPr>
            <w:tcW w:w="2397" w:type="dxa"/>
            <w:tcBorders>
              <w:top w:val="single" w:sz="4" w:space="0" w:color="00000A"/>
              <w:left w:val="single" w:sz="4" w:space="0" w:color="00000A"/>
              <w:bottom w:val="single" w:sz="4" w:space="0" w:color="auto"/>
              <w:right w:val="single" w:sz="4" w:space="0" w:color="00000A"/>
            </w:tcBorders>
            <w:shd w:val="clear" w:color="auto" w:fill="auto"/>
            <w:tcMar>
              <w:left w:w="60" w:type="dxa"/>
            </w:tcMar>
            <w:vAlign w:val="center"/>
          </w:tcPr>
          <w:p w:rsidR="00A376DE" w:rsidRPr="001705F8" w:rsidRDefault="00A376DE" w:rsidP="00375C2D">
            <w:pPr>
              <w:rPr>
                <w:rFonts w:ascii="Verdana" w:hAnsi="Verdana" w:cs="Arial"/>
                <w:b/>
                <w:bCs/>
                <w:color w:val="auto"/>
                <w:sz w:val="18"/>
                <w:szCs w:val="18"/>
              </w:rPr>
            </w:pPr>
            <w:proofErr w:type="spellStart"/>
            <w:r w:rsidRPr="001705F8">
              <w:rPr>
                <w:rFonts w:ascii="Verdana" w:hAnsi="Verdana" w:cs="Arial"/>
                <w:b/>
                <w:bCs/>
                <w:color w:val="auto"/>
                <w:sz w:val="18"/>
                <w:szCs w:val="18"/>
              </w:rPr>
              <w:t>Medica</w:t>
            </w:r>
            <w:proofErr w:type="spellEnd"/>
            <w:r w:rsidRPr="001705F8">
              <w:rPr>
                <w:rFonts w:ascii="Verdana" w:hAnsi="Verdana" w:cs="Arial"/>
                <w:b/>
                <w:bCs/>
                <w:color w:val="auto"/>
                <w:sz w:val="18"/>
                <w:szCs w:val="18"/>
              </w:rPr>
              <w:t xml:space="preserve"> Sp. Akcyjna</w:t>
            </w:r>
          </w:p>
          <w:p w:rsidR="00A376DE" w:rsidRPr="001705F8" w:rsidRDefault="00A376DE" w:rsidP="00375C2D">
            <w:pPr>
              <w:rPr>
                <w:rFonts w:ascii="Verdana" w:hAnsi="Verdana" w:cs="Arial"/>
                <w:b/>
                <w:bCs/>
                <w:color w:val="auto"/>
                <w:sz w:val="18"/>
                <w:szCs w:val="18"/>
              </w:rPr>
            </w:pPr>
            <w:r w:rsidRPr="001705F8">
              <w:rPr>
                <w:rFonts w:ascii="Verdana" w:hAnsi="Verdana" w:cs="Arial"/>
                <w:b/>
                <w:bCs/>
                <w:color w:val="auto"/>
                <w:sz w:val="18"/>
                <w:szCs w:val="18"/>
              </w:rPr>
              <w:t xml:space="preserve">J. </w:t>
            </w:r>
            <w:proofErr w:type="spellStart"/>
            <w:r w:rsidRPr="001705F8">
              <w:rPr>
                <w:rFonts w:ascii="Verdana" w:hAnsi="Verdana" w:cs="Arial"/>
                <w:b/>
                <w:bCs/>
                <w:color w:val="auto"/>
                <w:sz w:val="18"/>
                <w:szCs w:val="18"/>
              </w:rPr>
              <w:t>Chodacki</w:t>
            </w:r>
            <w:proofErr w:type="spellEnd"/>
            <w:r w:rsidRPr="001705F8">
              <w:rPr>
                <w:rFonts w:ascii="Verdana" w:hAnsi="Verdana" w:cs="Arial"/>
                <w:b/>
                <w:bCs/>
                <w:color w:val="auto"/>
                <w:sz w:val="18"/>
                <w:szCs w:val="18"/>
              </w:rPr>
              <w:t>, A. Misztal</w:t>
            </w:r>
          </w:p>
          <w:p w:rsidR="00A376DE" w:rsidRPr="001705F8" w:rsidRDefault="00A376DE" w:rsidP="00375C2D">
            <w:pPr>
              <w:rPr>
                <w:rFonts w:ascii="Verdana" w:hAnsi="Verdana" w:cs="Arial"/>
                <w:b/>
                <w:bCs/>
                <w:color w:val="auto"/>
                <w:sz w:val="18"/>
                <w:szCs w:val="18"/>
              </w:rPr>
            </w:pPr>
            <w:r w:rsidRPr="001705F8">
              <w:rPr>
                <w:rFonts w:ascii="Verdana" w:hAnsi="Verdana" w:cs="Arial"/>
                <w:b/>
                <w:bCs/>
                <w:color w:val="auto"/>
                <w:sz w:val="18"/>
                <w:szCs w:val="18"/>
              </w:rPr>
              <w:t>Ul. Przemysłowa 4a</w:t>
            </w:r>
          </w:p>
          <w:p w:rsidR="00A376DE" w:rsidRPr="001705F8" w:rsidRDefault="00A376DE" w:rsidP="00375C2D">
            <w:pPr>
              <w:rPr>
                <w:rFonts w:ascii="Verdana" w:hAnsi="Verdana" w:cs="Arial"/>
                <w:b/>
                <w:bCs/>
                <w:color w:val="auto"/>
                <w:sz w:val="18"/>
                <w:szCs w:val="18"/>
              </w:rPr>
            </w:pPr>
            <w:r w:rsidRPr="001705F8">
              <w:rPr>
                <w:rFonts w:ascii="Verdana" w:hAnsi="Verdana" w:cs="Arial"/>
                <w:b/>
                <w:bCs/>
                <w:color w:val="auto"/>
                <w:sz w:val="18"/>
                <w:szCs w:val="18"/>
              </w:rPr>
              <w:t>59-300 Lubin</w:t>
            </w:r>
          </w:p>
        </w:tc>
        <w:tc>
          <w:tcPr>
            <w:tcW w:w="1843" w:type="dxa"/>
            <w:tcBorders>
              <w:top w:val="single" w:sz="4" w:space="0" w:color="00000A"/>
              <w:left w:val="single" w:sz="4" w:space="0" w:color="00000A"/>
              <w:bottom w:val="single" w:sz="4" w:space="0" w:color="auto"/>
              <w:right w:val="single" w:sz="4" w:space="0" w:color="auto"/>
            </w:tcBorders>
            <w:shd w:val="clear" w:color="auto" w:fill="auto"/>
            <w:tcMar>
              <w:left w:w="60" w:type="dxa"/>
            </w:tcMar>
          </w:tcPr>
          <w:p w:rsidR="00A376DE" w:rsidRPr="001705F8" w:rsidRDefault="00A376DE" w:rsidP="001705F8">
            <w:pPr>
              <w:pStyle w:val="Gwka"/>
              <w:tabs>
                <w:tab w:val="right" w:pos="9356"/>
              </w:tabs>
              <w:snapToGrid w:val="0"/>
              <w:jc w:val="center"/>
              <w:rPr>
                <w:rFonts w:ascii="Verdana" w:hAnsi="Verdana" w:cs="Arial"/>
                <w:b/>
                <w:color w:val="auto"/>
                <w:sz w:val="18"/>
                <w:szCs w:val="18"/>
              </w:rPr>
            </w:pPr>
          </w:p>
          <w:p w:rsidR="00A376DE" w:rsidRDefault="00A376DE" w:rsidP="001705F8">
            <w:pPr>
              <w:pStyle w:val="Gwka"/>
              <w:tabs>
                <w:tab w:val="right" w:pos="9356"/>
              </w:tabs>
              <w:snapToGrid w:val="0"/>
              <w:jc w:val="center"/>
              <w:rPr>
                <w:rFonts w:ascii="Verdana" w:hAnsi="Verdana" w:cs="Arial"/>
                <w:b/>
                <w:color w:val="auto"/>
                <w:sz w:val="18"/>
                <w:szCs w:val="18"/>
              </w:rPr>
            </w:pPr>
            <w:r w:rsidRPr="001705F8">
              <w:rPr>
                <w:rFonts w:ascii="Verdana" w:hAnsi="Verdana" w:cs="Arial"/>
                <w:b/>
                <w:color w:val="auto"/>
                <w:sz w:val="18"/>
                <w:szCs w:val="18"/>
              </w:rPr>
              <w:t>34 992,00</w:t>
            </w:r>
          </w:p>
          <w:p w:rsidR="001705F8" w:rsidRPr="001705F8" w:rsidRDefault="001705F8" w:rsidP="001705F8">
            <w:pPr>
              <w:pStyle w:val="Gwka"/>
              <w:tabs>
                <w:tab w:val="right" w:pos="9356"/>
              </w:tabs>
              <w:snapToGrid w:val="0"/>
              <w:jc w:val="center"/>
              <w:rPr>
                <w:rFonts w:ascii="Verdana" w:hAnsi="Verdana" w:cs="Arial"/>
                <w:b/>
                <w:color w:val="auto"/>
                <w:sz w:val="18"/>
                <w:szCs w:val="18"/>
              </w:rPr>
            </w:pPr>
          </w:p>
          <w:p w:rsidR="00A376DE" w:rsidRPr="001705F8" w:rsidRDefault="00A376DE" w:rsidP="001705F8">
            <w:pPr>
              <w:pStyle w:val="Gwka"/>
              <w:tabs>
                <w:tab w:val="right" w:pos="9356"/>
              </w:tabs>
              <w:snapToGrid w:val="0"/>
              <w:jc w:val="center"/>
              <w:rPr>
                <w:rFonts w:ascii="Verdana" w:hAnsi="Verdana" w:cs="Arial"/>
                <w:color w:val="auto"/>
                <w:sz w:val="18"/>
                <w:szCs w:val="18"/>
              </w:rPr>
            </w:pPr>
            <w:r w:rsidRPr="001705F8">
              <w:rPr>
                <w:rFonts w:ascii="Verdana" w:hAnsi="Verdana" w:cs="Arial"/>
                <w:color w:val="auto"/>
                <w:sz w:val="18"/>
                <w:szCs w:val="18"/>
              </w:rPr>
              <w:t>niepunktowana</w:t>
            </w:r>
          </w:p>
        </w:tc>
        <w:tc>
          <w:tcPr>
            <w:tcW w:w="1559" w:type="dxa"/>
            <w:tcBorders>
              <w:top w:val="single" w:sz="4" w:space="0" w:color="00000A"/>
              <w:left w:val="single" w:sz="4" w:space="0" w:color="auto"/>
              <w:bottom w:val="single" w:sz="4" w:space="0" w:color="auto"/>
              <w:right w:val="single" w:sz="4" w:space="0" w:color="00000A"/>
            </w:tcBorders>
            <w:shd w:val="clear" w:color="auto" w:fill="auto"/>
          </w:tcPr>
          <w:p w:rsidR="00A376DE" w:rsidRPr="001705F8" w:rsidRDefault="00A376DE" w:rsidP="001705F8">
            <w:pPr>
              <w:jc w:val="center"/>
              <w:rPr>
                <w:rFonts w:ascii="Verdana" w:hAnsi="Verdana" w:cs="Arial"/>
                <w:color w:val="auto"/>
                <w:sz w:val="18"/>
                <w:szCs w:val="18"/>
              </w:rPr>
            </w:pPr>
          </w:p>
          <w:p w:rsidR="00A376DE" w:rsidRDefault="00A376DE" w:rsidP="001705F8">
            <w:pPr>
              <w:jc w:val="center"/>
              <w:rPr>
                <w:rFonts w:ascii="Verdana" w:hAnsi="Verdana" w:cs="Arial"/>
                <w:color w:val="auto"/>
                <w:sz w:val="18"/>
                <w:szCs w:val="18"/>
              </w:rPr>
            </w:pPr>
            <w:r w:rsidRPr="001705F8">
              <w:rPr>
                <w:rFonts w:ascii="Verdana" w:hAnsi="Verdana" w:cs="Arial"/>
                <w:color w:val="auto"/>
                <w:sz w:val="18"/>
                <w:szCs w:val="18"/>
              </w:rPr>
              <w:t>4 dni</w:t>
            </w:r>
          </w:p>
          <w:p w:rsidR="001705F8" w:rsidRPr="001705F8" w:rsidRDefault="001705F8" w:rsidP="001705F8">
            <w:pPr>
              <w:jc w:val="center"/>
              <w:rPr>
                <w:rFonts w:ascii="Verdana" w:hAnsi="Verdana" w:cs="Arial"/>
                <w:color w:val="auto"/>
                <w:sz w:val="18"/>
                <w:szCs w:val="18"/>
              </w:rPr>
            </w:pPr>
          </w:p>
          <w:p w:rsidR="00A376DE" w:rsidRPr="001705F8" w:rsidRDefault="00A376DE" w:rsidP="001705F8">
            <w:pPr>
              <w:jc w:val="center"/>
              <w:rPr>
                <w:rFonts w:ascii="Verdana" w:hAnsi="Verdana" w:cs="Arial"/>
                <w:color w:val="auto"/>
                <w:sz w:val="18"/>
                <w:szCs w:val="18"/>
              </w:rPr>
            </w:pPr>
            <w:r w:rsidRPr="001705F8">
              <w:rPr>
                <w:rFonts w:ascii="Verdana" w:hAnsi="Verdana" w:cs="Arial"/>
                <w:color w:val="auto"/>
                <w:sz w:val="18"/>
                <w:szCs w:val="18"/>
              </w:rPr>
              <w:t>niepunktowana</w:t>
            </w:r>
          </w:p>
        </w:tc>
        <w:tc>
          <w:tcPr>
            <w:tcW w:w="1985" w:type="dxa"/>
            <w:tcBorders>
              <w:top w:val="single" w:sz="4" w:space="0" w:color="00000A"/>
              <w:left w:val="single" w:sz="4" w:space="0" w:color="auto"/>
              <w:bottom w:val="single" w:sz="4" w:space="0" w:color="auto"/>
              <w:right w:val="single" w:sz="4" w:space="0" w:color="00000A"/>
            </w:tcBorders>
            <w:shd w:val="clear" w:color="auto" w:fill="auto"/>
          </w:tcPr>
          <w:p w:rsidR="00A376DE" w:rsidRPr="001705F8" w:rsidRDefault="00A376DE" w:rsidP="001705F8">
            <w:pPr>
              <w:jc w:val="center"/>
              <w:rPr>
                <w:rFonts w:ascii="Verdana" w:hAnsi="Verdana" w:cs="Arial"/>
                <w:color w:val="auto"/>
                <w:sz w:val="18"/>
                <w:szCs w:val="18"/>
              </w:rPr>
            </w:pPr>
          </w:p>
          <w:p w:rsidR="00A376DE" w:rsidRDefault="00A376DE" w:rsidP="001705F8">
            <w:pPr>
              <w:jc w:val="center"/>
              <w:rPr>
                <w:rFonts w:ascii="Verdana" w:hAnsi="Verdana" w:cs="Arial"/>
                <w:color w:val="auto"/>
                <w:sz w:val="18"/>
                <w:szCs w:val="18"/>
              </w:rPr>
            </w:pPr>
            <w:r w:rsidRPr="001705F8">
              <w:rPr>
                <w:rFonts w:ascii="Verdana" w:hAnsi="Verdana" w:cs="Arial"/>
                <w:color w:val="auto"/>
                <w:sz w:val="18"/>
                <w:szCs w:val="18"/>
              </w:rPr>
              <w:t>4 dni</w:t>
            </w:r>
          </w:p>
          <w:p w:rsidR="001705F8" w:rsidRPr="001705F8" w:rsidRDefault="001705F8" w:rsidP="001705F8">
            <w:pPr>
              <w:jc w:val="center"/>
              <w:rPr>
                <w:rFonts w:ascii="Verdana" w:hAnsi="Verdana" w:cs="Arial"/>
                <w:color w:val="auto"/>
                <w:sz w:val="18"/>
                <w:szCs w:val="18"/>
              </w:rPr>
            </w:pPr>
          </w:p>
          <w:p w:rsidR="00A376DE" w:rsidRPr="001705F8" w:rsidRDefault="00A376DE" w:rsidP="001705F8">
            <w:pPr>
              <w:jc w:val="center"/>
              <w:rPr>
                <w:rFonts w:ascii="Verdana" w:hAnsi="Verdana" w:cs="Arial"/>
                <w:color w:val="auto"/>
                <w:sz w:val="18"/>
                <w:szCs w:val="18"/>
              </w:rPr>
            </w:pPr>
            <w:r w:rsidRPr="001705F8">
              <w:rPr>
                <w:rFonts w:ascii="Verdana" w:hAnsi="Verdana" w:cs="Arial"/>
                <w:color w:val="auto"/>
                <w:sz w:val="18"/>
                <w:szCs w:val="18"/>
              </w:rPr>
              <w:t>niepunktowana</w:t>
            </w:r>
          </w:p>
        </w:tc>
        <w:tc>
          <w:tcPr>
            <w:tcW w:w="1559" w:type="dxa"/>
            <w:tcBorders>
              <w:top w:val="single" w:sz="4" w:space="0" w:color="00000A"/>
              <w:left w:val="single" w:sz="4" w:space="0" w:color="auto"/>
              <w:bottom w:val="single" w:sz="4" w:space="0" w:color="auto"/>
              <w:right w:val="single" w:sz="4" w:space="0" w:color="00000A"/>
            </w:tcBorders>
            <w:shd w:val="clear" w:color="auto" w:fill="auto"/>
          </w:tcPr>
          <w:p w:rsidR="00A376DE" w:rsidRPr="001705F8" w:rsidRDefault="00A376DE" w:rsidP="00510409">
            <w:pPr>
              <w:rPr>
                <w:rFonts w:ascii="Verdana" w:hAnsi="Verdana" w:cs="Arial"/>
                <w:color w:val="auto"/>
                <w:sz w:val="18"/>
                <w:szCs w:val="18"/>
              </w:rPr>
            </w:pPr>
            <w:r w:rsidRPr="001705F8">
              <w:rPr>
                <w:rFonts w:ascii="Verdana" w:hAnsi="Verdana" w:cs="Arial"/>
                <w:color w:val="auto"/>
                <w:sz w:val="18"/>
                <w:szCs w:val="18"/>
              </w:rPr>
              <w:t>Oferta odrzucona na pod.</w:t>
            </w:r>
            <w:r w:rsidRPr="001705F8">
              <w:rPr>
                <w:rFonts w:ascii="Verdana" w:hAnsi="Verdana" w:cs="Arial"/>
                <w:bCs/>
                <w:sz w:val="18"/>
                <w:szCs w:val="18"/>
              </w:rPr>
              <w:t xml:space="preserve"> art. 89 ust. 1 pkt 4 oraz art. 90 ust. 3 </w:t>
            </w:r>
            <w:proofErr w:type="spellStart"/>
            <w:r w:rsidRPr="001705F8">
              <w:rPr>
                <w:rFonts w:ascii="Verdana" w:hAnsi="Verdana" w:cs="Arial"/>
                <w:bCs/>
                <w:sz w:val="18"/>
                <w:szCs w:val="18"/>
              </w:rPr>
              <w:t>Pzp</w:t>
            </w:r>
            <w:proofErr w:type="spellEnd"/>
          </w:p>
        </w:tc>
      </w:tr>
      <w:tr w:rsidR="00A376DE" w:rsidRPr="00840B82" w:rsidTr="00A376DE">
        <w:trPr>
          <w:trHeight w:val="1005"/>
        </w:trPr>
        <w:tc>
          <w:tcPr>
            <w:tcW w:w="373" w:type="dxa"/>
            <w:tcBorders>
              <w:top w:val="single" w:sz="4" w:space="0" w:color="auto"/>
              <w:left w:val="single" w:sz="4" w:space="0" w:color="00000A"/>
              <w:bottom w:val="single" w:sz="4" w:space="0" w:color="auto"/>
              <w:right w:val="single" w:sz="4" w:space="0" w:color="00000A"/>
            </w:tcBorders>
            <w:shd w:val="clear" w:color="auto" w:fill="auto"/>
            <w:tcMar>
              <w:left w:w="60" w:type="dxa"/>
            </w:tcMar>
          </w:tcPr>
          <w:p w:rsidR="00A376DE" w:rsidRPr="00512FA6" w:rsidRDefault="00A376DE" w:rsidP="00510409">
            <w:pPr>
              <w:ind w:right="-97"/>
              <w:rPr>
                <w:rFonts w:ascii="Verdana" w:hAnsi="Verdana"/>
                <w:b/>
                <w:bCs/>
                <w:color w:val="auto"/>
                <w:sz w:val="18"/>
                <w:szCs w:val="18"/>
              </w:rPr>
            </w:pPr>
            <w:r>
              <w:rPr>
                <w:rFonts w:ascii="Verdana" w:hAnsi="Verdana"/>
                <w:b/>
                <w:bCs/>
                <w:color w:val="auto"/>
                <w:sz w:val="18"/>
                <w:szCs w:val="18"/>
              </w:rPr>
              <w:t>2</w:t>
            </w:r>
          </w:p>
        </w:tc>
        <w:tc>
          <w:tcPr>
            <w:tcW w:w="2397" w:type="dxa"/>
            <w:tcBorders>
              <w:top w:val="single" w:sz="4" w:space="0" w:color="auto"/>
              <w:left w:val="single" w:sz="4" w:space="0" w:color="00000A"/>
              <w:bottom w:val="single" w:sz="4" w:space="0" w:color="auto"/>
              <w:right w:val="single" w:sz="4" w:space="0" w:color="00000A"/>
            </w:tcBorders>
            <w:shd w:val="clear" w:color="auto" w:fill="auto"/>
            <w:tcMar>
              <w:left w:w="60" w:type="dxa"/>
            </w:tcMar>
            <w:vAlign w:val="center"/>
          </w:tcPr>
          <w:p w:rsidR="00A376DE" w:rsidRPr="001705F8" w:rsidRDefault="00A376DE" w:rsidP="00375C2D">
            <w:pPr>
              <w:rPr>
                <w:rFonts w:ascii="Verdana" w:hAnsi="Verdana" w:cs="Arial"/>
                <w:b/>
                <w:bCs/>
                <w:color w:val="auto"/>
                <w:sz w:val="18"/>
                <w:szCs w:val="18"/>
              </w:rPr>
            </w:pPr>
            <w:r w:rsidRPr="001705F8">
              <w:rPr>
                <w:rFonts w:ascii="Verdana" w:hAnsi="Verdana" w:cs="Arial"/>
                <w:b/>
                <w:bCs/>
                <w:color w:val="auto"/>
                <w:sz w:val="18"/>
                <w:szCs w:val="18"/>
              </w:rPr>
              <w:t>PULMEQ Sp. z o.o.</w:t>
            </w:r>
          </w:p>
          <w:p w:rsidR="00A376DE" w:rsidRPr="001705F8" w:rsidRDefault="00A376DE" w:rsidP="00375C2D">
            <w:pPr>
              <w:rPr>
                <w:rFonts w:ascii="Verdana" w:hAnsi="Verdana" w:cs="Arial"/>
                <w:b/>
                <w:bCs/>
                <w:color w:val="auto"/>
                <w:sz w:val="18"/>
                <w:szCs w:val="18"/>
              </w:rPr>
            </w:pPr>
            <w:r w:rsidRPr="001705F8">
              <w:rPr>
                <w:rFonts w:ascii="Verdana" w:hAnsi="Verdana" w:cs="Arial"/>
                <w:b/>
                <w:bCs/>
                <w:color w:val="auto"/>
                <w:sz w:val="18"/>
                <w:szCs w:val="18"/>
              </w:rPr>
              <w:t>Ul. Mieszka I 66C</w:t>
            </w:r>
          </w:p>
          <w:p w:rsidR="00A376DE" w:rsidRPr="001705F8" w:rsidRDefault="00A376DE" w:rsidP="00613273">
            <w:pPr>
              <w:rPr>
                <w:rFonts w:ascii="Verdana" w:hAnsi="Verdana" w:cs="Arial"/>
                <w:b/>
                <w:bCs/>
                <w:color w:val="auto"/>
                <w:sz w:val="18"/>
                <w:szCs w:val="18"/>
              </w:rPr>
            </w:pPr>
            <w:r w:rsidRPr="001705F8">
              <w:rPr>
                <w:rFonts w:ascii="Verdana" w:hAnsi="Verdana" w:cs="Arial"/>
                <w:b/>
                <w:bCs/>
                <w:color w:val="auto"/>
                <w:sz w:val="18"/>
                <w:szCs w:val="18"/>
              </w:rPr>
              <w:t xml:space="preserve">66-400 Gorzów Wielkopolski  </w:t>
            </w:r>
          </w:p>
        </w:tc>
        <w:tc>
          <w:tcPr>
            <w:tcW w:w="1843" w:type="dxa"/>
            <w:tcBorders>
              <w:top w:val="single" w:sz="4" w:space="0" w:color="auto"/>
              <w:left w:val="single" w:sz="4" w:space="0" w:color="00000A"/>
              <w:bottom w:val="single" w:sz="4" w:space="0" w:color="auto"/>
              <w:right w:val="single" w:sz="4" w:space="0" w:color="auto"/>
            </w:tcBorders>
            <w:shd w:val="clear" w:color="auto" w:fill="auto"/>
            <w:tcMar>
              <w:left w:w="60" w:type="dxa"/>
            </w:tcMar>
          </w:tcPr>
          <w:p w:rsidR="00A376DE" w:rsidRPr="001705F8" w:rsidRDefault="00A376DE" w:rsidP="001705F8">
            <w:pPr>
              <w:pStyle w:val="Gwka"/>
              <w:tabs>
                <w:tab w:val="right" w:pos="9356"/>
              </w:tabs>
              <w:snapToGrid w:val="0"/>
              <w:jc w:val="center"/>
              <w:rPr>
                <w:rFonts w:ascii="Verdana" w:hAnsi="Verdana" w:cs="Arial"/>
                <w:b/>
                <w:color w:val="auto"/>
                <w:sz w:val="18"/>
                <w:szCs w:val="18"/>
              </w:rPr>
            </w:pPr>
          </w:p>
          <w:p w:rsidR="00A376DE" w:rsidRDefault="00A376DE" w:rsidP="001705F8">
            <w:pPr>
              <w:pStyle w:val="Gwka"/>
              <w:tabs>
                <w:tab w:val="right" w:pos="9356"/>
              </w:tabs>
              <w:snapToGrid w:val="0"/>
              <w:jc w:val="center"/>
              <w:rPr>
                <w:rFonts w:ascii="Verdana" w:hAnsi="Verdana" w:cs="Arial"/>
                <w:b/>
                <w:color w:val="auto"/>
                <w:sz w:val="18"/>
                <w:szCs w:val="18"/>
              </w:rPr>
            </w:pPr>
            <w:r w:rsidRPr="001705F8">
              <w:rPr>
                <w:rFonts w:ascii="Verdana" w:hAnsi="Verdana" w:cs="Arial"/>
                <w:b/>
                <w:color w:val="auto"/>
                <w:sz w:val="18"/>
                <w:szCs w:val="18"/>
              </w:rPr>
              <w:t>44 712,00</w:t>
            </w:r>
          </w:p>
          <w:p w:rsidR="001705F8" w:rsidRPr="001705F8" w:rsidRDefault="001705F8" w:rsidP="001705F8">
            <w:pPr>
              <w:pStyle w:val="Gwka"/>
              <w:tabs>
                <w:tab w:val="right" w:pos="9356"/>
              </w:tabs>
              <w:snapToGrid w:val="0"/>
              <w:jc w:val="center"/>
              <w:rPr>
                <w:rFonts w:ascii="Verdana" w:hAnsi="Verdana" w:cs="Arial"/>
                <w:b/>
                <w:color w:val="auto"/>
                <w:sz w:val="18"/>
                <w:szCs w:val="18"/>
              </w:rPr>
            </w:pPr>
          </w:p>
          <w:p w:rsidR="00A376DE" w:rsidRPr="001705F8" w:rsidRDefault="00A376DE" w:rsidP="001705F8">
            <w:pPr>
              <w:pStyle w:val="Gwka"/>
              <w:tabs>
                <w:tab w:val="right" w:pos="9356"/>
              </w:tabs>
              <w:snapToGrid w:val="0"/>
              <w:jc w:val="center"/>
              <w:rPr>
                <w:rFonts w:ascii="Verdana" w:hAnsi="Verdana" w:cs="Arial"/>
                <w:b/>
                <w:color w:val="auto"/>
                <w:sz w:val="18"/>
                <w:szCs w:val="18"/>
              </w:rPr>
            </w:pPr>
            <w:r w:rsidRPr="001705F8">
              <w:rPr>
                <w:rFonts w:ascii="Verdana" w:hAnsi="Verdana" w:cs="Arial"/>
                <w:color w:val="auto"/>
                <w:sz w:val="18"/>
                <w:szCs w:val="18"/>
              </w:rPr>
              <w:t>niepunktowana</w:t>
            </w:r>
          </w:p>
        </w:tc>
        <w:tc>
          <w:tcPr>
            <w:tcW w:w="1559" w:type="dxa"/>
            <w:tcBorders>
              <w:top w:val="single" w:sz="4" w:space="0" w:color="auto"/>
              <w:left w:val="single" w:sz="4" w:space="0" w:color="auto"/>
              <w:bottom w:val="single" w:sz="4" w:space="0" w:color="auto"/>
              <w:right w:val="single" w:sz="4" w:space="0" w:color="00000A"/>
            </w:tcBorders>
            <w:shd w:val="clear" w:color="auto" w:fill="auto"/>
          </w:tcPr>
          <w:p w:rsidR="00A376DE" w:rsidRPr="001705F8" w:rsidRDefault="00A376DE" w:rsidP="001705F8">
            <w:pPr>
              <w:jc w:val="center"/>
              <w:rPr>
                <w:rFonts w:ascii="Verdana" w:hAnsi="Verdana" w:cs="Arial"/>
                <w:color w:val="auto"/>
                <w:sz w:val="18"/>
                <w:szCs w:val="18"/>
              </w:rPr>
            </w:pPr>
          </w:p>
          <w:p w:rsidR="00A376DE" w:rsidRDefault="00A376DE" w:rsidP="001705F8">
            <w:pPr>
              <w:jc w:val="center"/>
              <w:rPr>
                <w:rFonts w:ascii="Verdana" w:hAnsi="Verdana" w:cs="Arial"/>
                <w:color w:val="auto"/>
                <w:sz w:val="18"/>
                <w:szCs w:val="18"/>
              </w:rPr>
            </w:pPr>
            <w:r w:rsidRPr="001705F8">
              <w:rPr>
                <w:rFonts w:ascii="Verdana" w:hAnsi="Verdana" w:cs="Arial"/>
                <w:color w:val="auto"/>
                <w:sz w:val="18"/>
                <w:szCs w:val="18"/>
              </w:rPr>
              <w:t>3 dni</w:t>
            </w:r>
          </w:p>
          <w:p w:rsidR="001705F8" w:rsidRPr="001705F8" w:rsidRDefault="001705F8" w:rsidP="001705F8">
            <w:pPr>
              <w:jc w:val="center"/>
              <w:rPr>
                <w:rFonts w:ascii="Verdana" w:hAnsi="Verdana" w:cs="Arial"/>
                <w:color w:val="auto"/>
                <w:sz w:val="18"/>
                <w:szCs w:val="18"/>
              </w:rPr>
            </w:pPr>
          </w:p>
          <w:p w:rsidR="00A376DE" w:rsidRPr="001705F8" w:rsidRDefault="00A376DE" w:rsidP="001705F8">
            <w:pPr>
              <w:jc w:val="center"/>
              <w:rPr>
                <w:rFonts w:ascii="Verdana" w:hAnsi="Verdana" w:cs="Arial"/>
                <w:color w:val="auto"/>
                <w:sz w:val="18"/>
                <w:szCs w:val="18"/>
              </w:rPr>
            </w:pPr>
            <w:r w:rsidRPr="001705F8">
              <w:rPr>
                <w:rFonts w:ascii="Verdana" w:hAnsi="Verdana" w:cs="Arial"/>
                <w:color w:val="auto"/>
                <w:sz w:val="18"/>
                <w:szCs w:val="18"/>
              </w:rPr>
              <w:t>niepunktowana</w:t>
            </w:r>
          </w:p>
        </w:tc>
        <w:tc>
          <w:tcPr>
            <w:tcW w:w="1985" w:type="dxa"/>
            <w:tcBorders>
              <w:top w:val="single" w:sz="4" w:space="0" w:color="auto"/>
              <w:left w:val="single" w:sz="4" w:space="0" w:color="auto"/>
              <w:bottom w:val="single" w:sz="4" w:space="0" w:color="auto"/>
              <w:right w:val="single" w:sz="4" w:space="0" w:color="00000A"/>
            </w:tcBorders>
            <w:shd w:val="clear" w:color="auto" w:fill="auto"/>
          </w:tcPr>
          <w:p w:rsidR="00A376DE" w:rsidRPr="001705F8" w:rsidRDefault="00A376DE" w:rsidP="001705F8">
            <w:pPr>
              <w:jc w:val="center"/>
              <w:rPr>
                <w:rFonts w:ascii="Verdana" w:hAnsi="Verdana" w:cs="Arial"/>
                <w:color w:val="auto"/>
                <w:sz w:val="18"/>
                <w:szCs w:val="18"/>
              </w:rPr>
            </w:pPr>
          </w:p>
          <w:p w:rsidR="00A376DE" w:rsidRDefault="00A376DE" w:rsidP="001705F8">
            <w:pPr>
              <w:jc w:val="center"/>
              <w:rPr>
                <w:rFonts w:ascii="Verdana" w:hAnsi="Verdana" w:cs="Arial"/>
                <w:color w:val="auto"/>
                <w:sz w:val="18"/>
                <w:szCs w:val="18"/>
              </w:rPr>
            </w:pPr>
            <w:r w:rsidRPr="001705F8">
              <w:rPr>
                <w:rFonts w:ascii="Verdana" w:hAnsi="Verdana" w:cs="Arial"/>
                <w:color w:val="auto"/>
                <w:sz w:val="18"/>
                <w:szCs w:val="18"/>
              </w:rPr>
              <w:t>3 dni</w:t>
            </w:r>
          </w:p>
          <w:p w:rsidR="001705F8" w:rsidRPr="001705F8" w:rsidRDefault="001705F8" w:rsidP="001705F8">
            <w:pPr>
              <w:jc w:val="center"/>
              <w:rPr>
                <w:rFonts w:ascii="Verdana" w:hAnsi="Verdana" w:cs="Arial"/>
                <w:color w:val="auto"/>
                <w:sz w:val="18"/>
                <w:szCs w:val="18"/>
              </w:rPr>
            </w:pPr>
          </w:p>
          <w:p w:rsidR="00A376DE" w:rsidRPr="001705F8" w:rsidRDefault="00A376DE" w:rsidP="001705F8">
            <w:pPr>
              <w:jc w:val="center"/>
              <w:rPr>
                <w:rFonts w:ascii="Verdana" w:hAnsi="Verdana" w:cs="Arial"/>
                <w:color w:val="auto"/>
                <w:sz w:val="18"/>
                <w:szCs w:val="18"/>
              </w:rPr>
            </w:pPr>
            <w:r w:rsidRPr="001705F8">
              <w:rPr>
                <w:rFonts w:ascii="Verdana" w:hAnsi="Verdana" w:cs="Arial"/>
                <w:color w:val="auto"/>
                <w:sz w:val="18"/>
                <w:szCs w:val="18"/>
              </w:rPr>
              <w:t>niepunktowana</w:t>
            </w:r>
          </w:p>
        </w:tc>
        <w:tc>
          <w:tcPr>
            <w:tcW w:w="1559" w:type="dxa"/>
            <w:tcBorders>
              <w:top w:val="single" w:sz="4" w:space="0" w:color="auto"/>
              <w:left w:val="single" w:sz="4" w:space="0" w:color="auto"/>
              <w:bottom w:val="single" w:sz="4" w:space="0" w:color="auto"/>
              <w:right w:val="single" w:sz="4" w:space="0" w:color="00000A"/>
            </w:tcBorders>
            <w:shd w:val="clear" w:color="auto" w:fill="auto"/>
          </w:tcPr>
          <w:p w:rsidR="00A376DE" w:rsidRPr="001705F8" w:rsidRDefault="00A376DE" w:rsidP="00510409">
            <w:pPr>
              <w:rPr>
                <w:rFonts w:ascii="Verdana" w:hAnsi="Verdana" w:cs="Arial"/>
                <w:color w:val="auto"/>
                <w:sz w:val="18"/>
                <w:szCs w:val="18"/>
              </w:rPr>
            </w:pPr>
            <w:r w:rsidRPr="001705F8">
              <w:rPr>
                <w:rFonts w:ascii="Verdana" w:hAnsi="Verdana" w:cs="Arial"/>
                <w:color w:val="auto"/>
                <w:sz w:val="18"/>
                <w:szCs w:val="18"/>
              </w:rPr>
              <w:t>Oferta odrzucona na pod.</w:t>
            </w:r>
            <w:r w:rsidRPr="001705F8">
              <w:rPr>
                <w:rFonts w:ascii="Verdana" w:hAnsi="Verdana" w:cs="Arial"/>
                <w:bCs/>
                <w:sz w:val="18"/>
                <w:szCs w:val="18"/>
              </w:rPr>
              <w:t xml:space="preserve"> art. 89 ust. 1 pkt 4 </w:t>
            </w:r>
            <w:proofErr w:type="spellStart"/>
            <w:r w:rsidRPr="001705F8">
              <w:rPr>
                <w:rFonts w:ascii="Verdana" w:hAnsi="Verdana" w:cs="Arial"/>
                <w:bCs/>
                <w:sz w:val="18"/>
                <w:szCs w:val="18"/>
              </w:rPr>
              <w:t>Pzp</w:t>
            </w:r>
            <w:proofErr w:type="spellEnd"/>
          </w:p>
        </w:tc>
      </w:tr>
      <w:tr w:rsidR="00A376DE" w:rsidRPr="00840B82" w:rsidTr="00A376DE">
        <w:trPr>
          <w:trHeight w:val="270"/>
        </w:trPr>
        <w:tc>
          <w:tcPr>
            <w:tcW w:w="373" w:type="dxa"/>
            <w:tcBorders>
              <w:top w:val="single" w:sz="4" w:space="0" w:color="auto"/>
              <w:left w:val="single" w:sz="4" w:space="0" w:color="00000A"/>
              <w:bottom w:val="single" w:sz="4" w:space="0" w:color="auto"/>
              <w:right w:val="single" w:sz="4" w:space="0" w:color="00000A"/>
            </w:tcBorders>
            <w:shd w:val="clear" w:color="auto" w:fill="auto"/>
            <w:tcMar>
              <w:left w:w="60" w:type="dxa"/>
            </w:tcMar>
          </w:tcPr>
          <w:p w:rsidR="00A376DE" w:rsidRPr="00512FA6" w:rsidRDefault="00A376DE" w:rsidP="00510409">
            <w:pPr>
              <w:ind w:right="-97"/>
              <w:rPr>
                <w:rFonts w:ascii="Verdana" w:hAnsi="Verdana"/>
                <w:b/>
                <w:bCs/>
                <w:color w:val="auto"/>
                <w:sz w:val="18"/>
                <w:szCs w:val="18"/>
              </w:rPr>
            </w:pPr>
            <w:r>
              <w:rPr>
                <w:rFonts w:ascii="Verdana" w:hAnsi="Verdana"/>
                <w:b/>
                <w:bCs/>
                <w:color w:val="auto"/>
                <w:sz w:val="18"/>
                <w:szCs w:val="18"/>
              </w:rPr>
              <w:lastRenderedPageBreak/>
              <w:t>3</w:t>
            </w:r>
          </w:p>
        </w:tc>
        <w:tc>
          <w:tcPr>
            <w:tcW w:w="2397" w:type="dxa"/>
            <w:tcBorders>
              <w:top w:val="single" w:sz="4" w:space="0" w:color="auto"/>
              <w:left w:val="single" w:sz="4" w:space="0" w:color="00000A"/>
              <w:bottom w:val="single" w:sz="4" w:space="0" w:color="auto"/>
              <w:right w:val="single" w:sz="4" w:space="0" w:color="00000A"/>
            </w:tcBorders>
            <w:shd w:val="clear" w:color="auto" w:fill="auto"/>
            <w:tcMar>
              <w:left w:w="60" w:type="dxa"/>
            </w:tcMar>
            <w:vAlign w:val="center"/>
          </w:tcPr>
          <w:p w:rsidR="001705F8" w:rsidRDefault="00A376DE" w:rsidP="00375C2D">
            <w:pPr>
              <w:rPr>
                <w:rFonts w:ascii="Verdana" w:hAnsi="Verdana" w:cs="Arial"/>
                <w:b/>
                <w:bCs/>
                <w:color w:val="auto"/>
                <w:sz w:val="18"/>
                <w:szCs w:val="18"/>
              </w:rPr>
            </w:pPr>
            <w:r w:rsidRPr="001705F8">
              <w:rPr>
                <w:rFonts w:ascii="Verdana" w:hAnsi="Verdana" w:cs="Arial"/>
                <w:b/>
                <w:bCs/>
                <w:color w:val="auto"/>
                <w:sz w:val="18"/>
                <w:szCs w:val="18"/>
              </w:rPr>
              <w:t>A-</w:t>
            </w:r>
            <w:proofErr w:type="spellStart"/>
            <w:r w:rsidRPr="001705F8">
              <w:rPr>
                <w:rFonts w:ascii="Verdana" w:hAnsi="Verdana" w:cs="Arial"/>
                <w:b/>
                <w:bCs/>
                <w:color w:val="auto"/>
                <w:sz w:val="18"/>
                <w:szCs w:val="18"/>
              </w:rPr>
              <w:t>BioTech</w:t>
            </w:r>
            <w:proofErr w:type="spellEnd"/>
            <w:r w:rsidRPr="001705F8">
              <w:rPr>
                <w:rFonts w:ascii="Verdana" w:hAnsi="Verdana" w:cs="Arial"/>
                <w:b/>
                <w:bCs/>
                <w:color w:val="auto"/>
                <w:sz w:val="18"/>
                <w:szCs w:val="18"/>
              </w:rPr>
              <w:t xml:space="preserve"> Spółka Jawna</w:t>
            </w:r>
            <w:r w:rsidR="001705F8">
              <w:rPr>
                <w:rFonts w:ascii="Verdana" w:hAnsi="Verdana" w:cs="Arial"/>
                <w:b/>
                <w:bCs/>
                <w:color w:val="auto"/>
                <w:sz w:val="18"/>
                <w:szCs w:val="18"/>
              </w:rPr>
              <w:t xml:space="preserve"> </w:t>
            </w:r>
          </w:p>
          <w:p w:rsidR="00A376DE" w:rsidRPr="001705F8" w:rsidRDefault="00A376DE" w:rsidP="00375C2D">
            <w:pPr>
              <w:rPr>
                <w:rFonts w:ascii="Verdana" w:hAnsi="Verdana" w:cs="Arial"/>
                <w:b/>
                <w:bCs/>
                <w:color w:val="auto"/>
                <w:sz w:val="18"/>
                <w:szCs w:val="18"/>
              </w:rPr>
            </w:pPr>
            <w:r w:rsidRPr="001705F8">
              <w:rPr>
                <w:rFonts w:ascii="Verdana" w:hAnsi="Verdana" w:cs="Arial"/>
                <w:b/>
                <w:bCs/>
                <w:color w:val="auto"/>
                <w:sz w:val="18"/>
                <w:szCs w:val="18"/>
              </w:rPr>
              <w:t xml:space="preserve">M. </w:t>
            </w:r>
            <w:proofErr w:type="spellStart"/>
            <w:r w:rsidRPr="001705F8">
              <w:rPr>
                <w:rFonts w:ascii="Verdana" w:hAnsi="Verdana" w:cs="Arial"/>
                <w:b/>
                <w:bCs/>
                <w:color w:val="auto"/>
                <w:sz w:val="18"/>
                <w:szCs w:val="18"/>
              </w:rPr>
              <w:t>Zemanek</w:t>
            </w:r>
            <w:proofErr w:type="spellEnd"/>
            <w:r w:rsidRPr="001705F8">
              <w:rPr>
                <w:rFonts w:ascii="Verdana" w:hAnsi="Verdana" w:cs="Arial"/>
                <w:b/>
                <w:bCs/>
                <w:color w:val="auto"/>
                <w:sz w:val="18"/>
                <w:szCs w:val="18"/>
              </w:rPr>
              <w:t xml:space="preserve">- </w:t>
            </w:r>
            <w:proofErr w:type="spellStart"/>
            <w:r w:rsidRPr="001705F8">
              <w:rPr>
                <w:rFonts w:ascii="Verdana" w:hAnsi="Verdana" w:cs="Arial"/>
                <w:b/>
                <w:bCs/>
                <w:color w:val="auto"/>
                <w:sz w:val="18"/>
                <w:szCs w:val="18"/>
              </w:rPr>
              <w:t>Zboch</w:t>
            </w:r>
            <w:proofErr w:type="spellEnd"/>
          </w:p>
          <w:p w:rsidR="00A376DE" w:rsidRPr="001705F8" w:rsidRDefault="00A376DE" w:rsidP="00375C2D">
            <w:pPr>
              <w:rPr>
                <w:rFonts w:ascii="Verdana" w:hAnsi="Verdana" w:cs="Arial"/>
                <w:b/>
                <w:bCs/>
                <w:color w:val="auto"/>
                <w:sz w:val="18"/>
                <w:szCs w:val="18"/>
              </w:rPr>
            </w:pPr>
            <w:r w:rsidRPr="001705F8">
              <w:rPr>
                <w:rFonts w:ascii="Verdana" w:hAnsi="Verdana" w:cs="Arial"/>
                <w:b/>
                <w:bCs/>
                <w:color w:val="auto"/>
                <w:sz w:val="18"/>
                <w:szCs w:val="18"/>
              </w:rPr>
              <w:t>Ul. Strzegomska 260A/4</w:t>
            </w:r>
          </w:p>
          <w:p w:rsidR="00A376DE" w:rsidRPr="001705F8" w:rsidRDefault="00A376DE" w:rsidP="00375C2D">
            <w:pPr>
              <w:rPr>
                <w:rFonts w:ascii="Verdana" w:hAnsi="Verdana" w:cs="Arial"/>
                <w:b/>
                <w:bCs/>
                <w:color w:val="auto"/>
                <w:sz w:val="18"/>
                <w:szCs w:val="18"/>
              </w:rPr>
            </w:pPr>
            <w:r w:rsidRPr="001705F8">
              <w:rPr>
                <w:rFonts w:ascii="Verdana" w:hAnsi="Verdana" w:cs="Arial"/>
                <w:b/>
                <w:bCs/>
                <w:color w:val="auto"/>
                <w:sz w:val="18"/>
                <w:szCs w:val="18"/>
              </w:rPr>
              <w:t>54-432 Wrocław</w:t>
            </w:r>
          </w:p>
        </w:tc>
        <w:tc>
          <w:tcPr>
            <w:tcW w:w="1843" w:type="dxa"/>
            <w:tcBorders>
              <w:top w:val="single" w:sz="4" w:space="0" w:color="auto"/>
              <w:left w:val="single" w:sz="4" w:space="0" w:color="00000A"/>
              <w:bottom w:val="single" w:sz="4" w:space="0" w:color="auto"/>
              <w:right w:val="single" w:sz="4" w:space="0" w:color="auto"/>
            </w:tcBorders>
            <w:shd w:val="clear" w:color="auto" w:fill="auto"/>
            <w:tcMar>
              <w:left w:w="60" w:type="dxa"/>
            </w:tcMar>
          </w:tcPr>
          <w:p w:rsidR="00A376DE" w:rsidRPr="001705F8" w:rsidRDefault="00A376DE" w:rsidP="001705F8">
            <w:pPr>
              <w:pStyle w:val="Gwka"/>
              <w:tabs>
                <w:tab w:val="right" w:pos="9356"/>
              </w:tabs>
              <w:snapToGrid w:val="0"/>
              <w:jc w:val="center"/>
              <w:rPr>
                <w:rFonts w:ascii="Verdana" w:hAnsi="Verdana" w:cs="Arial"/>
                <w:b/>
                <w:color w:val="auto"/>
                <w:sz w:val="18"/>
                <w:szCs w:val="18"/>
              </w:rPr>
            </w:pPr>
          </w:p>
          <w:p w:rsidR="00A376DE" w:rsidRDefault="00A376DE" w:rsidP="001705F8">
            <w:pPr>
              <w:pStyle w:val="Gwka"/>
              <w:tabs>
                <w:tab w:val="right" w:pos="9356"/>
              </w:tabs>
              <w:snapToGrid w:val="0"/>
              <w:jc w:val="center"/>
              <w:rPr>
                <w:rFonts w:ascii="Verdana" w:hAnsi="Verdana" w:cs="Arial"/>
                <w:b/>
                <w:color w:val="auto"/>
                <w:sz w:val="18"/>
                <w:szCs w:val="18"/>
              </w:rPr>
            </w:pPr>
            <w:r w:rsidRPr="001705F8">
              <w:rPr>
                <w:rFonts w:ascii="Verdana" w:hAnsi="Verdana" w:cs="Arial"/>
                <w:b/>
                <w:color w:val="auto"/>
                <w:sz w:val="18"/>
                <w:szCs w:val="18"/>
              </w:rPr>
              <w:t>58 320,00</w:t>
            </w:r>
          </w:p>
          <w:p w:rsidR="001705F8" w:rsidRPr="001705F8" w:rsidRDefault="001705F8" w:rsidP="001705F8">
            <w:pPr>
              <w:pStyle w:val="Gwka"/>
              <w:tabs>
                <w:tab w:val="right" w:pos="9356"/>
              </w:tabs>
              <w:snapToGrid w:val="0"/>
              <w:jc w:val="center"/>
              <w:rPr>
                <w:rFonts w:ascii="Verdana" w:hAnsi="Verdana" w:cs="Arial"/>
                <w:b/>
                <w:color w:val="auto"/>
                <w:sz w:val="18"/>
                <w:szCs w:val="18"/>
              </w:rPr>
            </w:pPr>
          </w:p>
          <w:p w:rsidR="00AF1185" w:rsidRPr="001705F8" w:rsidRDefault="00AF1185" w:rsidP="001705F8">
            <w:pPr>
              <w:pStyle w:val="Gwka"/>
              <w:tabs>
                <w:tab w:val="right" w:pos="9356"/>
              </w:tabs>
              <w:snapToGrid w:val="0"/>
              <w:jc w:val="center"/>
              <w:rPr>
                <w:rFonts w:ascii="Verdana" w:hAnsi="Verdana" w:cs="Arial"/>
                <w:b/>
                <w:color w:val="auto"/>
                <w:sz w:val="18"/>
                <w:szCs w:val="18"/>
              </w:rPr>
            </w:pPr>
            <w:r w:rsidRPr="001705F8">
              <w:rPr>
                <w:rFonts w:ascii="Verdana" w:hAnsi="Verdana" w:cs="Arial"/>
                <w:b/>
                <w:color w:val="auto"/>
                <w:sz w:val="18"/>
                <w:szCs w:val="18"/>
              </w:rPr>
              <w:t>60,00 pkt.</w:t>
            </w:r>
          </w:p>
          <w:p w:rsidR="001F3734" w:rsidRPr="001705F8" w:rsidRDefault="001F3734" w:rsidP="001705F8">
            <w:pPr>
              <w:pStyle w:val="Gwka"/>
              <w:tabs>
                <w:tab w:val="right" w:pos="9356"/>
              </w:tabs>
              <w:snapToGrid w:val="0"/>
              <w:jc w:val="center"/>
              <w:rPr>
                <w:rFonts w:ascii="Verdana" w:hAnsi="Verdana" w:cs="Arial"/>
                <w:b/>
                <w:color w:val="auto"/>
                <w:sz w:val="18"/>
                <w:szCs w:val="18"/>
              </w:rPr>
            </w:pPr>
          </w:p>
        </w:tc>
        <w:tc>
          <w:tcPr>
            <w:tcW w:w="1559" w:type="dxa"/>
            <w:tcBorders>
              <w:top w:val="single" w:sz="4" w:space="0" w:color="auto"/>
              <w:left w:val="single" w:sz="4" w:space="0" w:color="auto"/>
              <w:bottom w:val="single" w:sz="4" w:space="0" w:color="auto"/>
              <w:right w:val="single" w:sz="4" w:space="0" w:color="00000A"/>
            </w:tcBorders>
            <w:shd w:val="clear" w:color="auto" w:fill="auto"/>
          </w:tcPr>
          <w:p w:rsidR="00A376DE" w:rsidRPr="001705F8" w:rsidRDefault="00A376DE" w:rsidP="001705F8">
            <w:pPr>
              <w:jc w:val="center"/>
              <w:rPr>
                <w:rFonts w:ascii="Verdana" w:hAnsi="Verdana" w:cs="Arial"/>
                <w:color w:val="auto"/>
                <w:sz w:val="18"/>
                <w:szCs w:val="18"/>
              </w:rPr>
            </w:pPr>
          </w:p>
          <w:p w:rsidR="00A376DE" w:rsidRDefault="00A376DE" w:rsidP="001705F8">
            <w:pPr>
              <w:jc w:val="center"/>
              <w:rPr>
                <w:rFonts w:ascii="Verdana" w:hAnsi="Verdana" w:cs="Arial"/>
                <w:color w:val="auto"/>
                <w:sz w:val="18"/>
                <w:szCs w:val="18"/>
              </w:rPr>
            </w:pPr>
            <w:r w:rsidRPr="001705F8">
              <w:rPr>
                <w:rFonts w:ascii="Verdana" w:hAnsi="Verdana" w:cs="Arial"/>
                <w:color w:val="auto"/>
                <w:sz w:val="18"/>
                <w:szCs w:val="18"/>
              </w:rPr>
              <w:t>4 dni</w:t>
            </w:r>
          </w:p>
          <w:p w:rsidR="001705F8" w:rsidRPr="001705F8" w:rsidRDefault="001705F8" w:rsidP="001705F8">
            <w:pPr>
              <w:jc w:val="center"/>
              <w:rPr>
                <w:rFonts w:ascii="Verdana" w:hAnsi="Verdana" w:cs="Arial"/>
                <w:color w:val="auto"/>
                <w:sz w:val="18"/>
                <w:szCs w:val="18"/>
              </w:rPr>
            </w:pPr>
          </w:p>
          <w:p w:rsidR="00AF1185" w:rsidRPr="001705F8" w:rsidRDefault="00AF1185" w:rsidP="001705F8">
            <w:pPr>
              <w:jc w:val="center"/>
              <w:rPr>
                <w:rFonts w:ascii="Verdana" w:hAnsi="Verdana" w:cs="Arial"/>
                <w:b/>
                <w:color w:val="auto"/>
                <w:sz w:val="18"/>
                <w:szCs w:val="18"/>
              </w:rPr>
            </w:pPr>
            <w:r w:rsidRPr="001705F8">
              <w:rPr>
                <w:rFonts w:ascii="Verdana" w:hAnsi="Verdana" w:cs="Arial"/>
                <w:b/>
                <w:color w:val="auto"/>
                <w:sz w:val="18"/>
                <w:szCs w:val="18"/>
              </w:rPr>
              <w:t>30,00 pkt.</w:t>
            </w:r>
          </w:p>
        </w:tc>
        <w:tc>
          <w:tcPr>
            <w:tcW w:w="1985" w:type="dxa"/>
            <w:tcBorders>
              <w:top w:val="single" w:sz="4" w:space="0" w:color="auto"/>
              <w:left w:val="single" w:sz="4" w:space="0" w:color="auto"/>
              <w:bottom w:val="single" w:sz="4" w:space="0" w:color="auto"/>
              <w:right w:val="single" w:sz="4" w:space="0" w:color="00000A"/>
            </w:tcBorders>
            <w:shd w:val="clear" w:color="auto" w:fill="auto"/>
          </w:tcPr>
          <w:p w:rsidR="00A376DE" w:rsidRPr="001705F8" w:rsidRDefault="00A376DE" w:rsidP="001705F8">
            <w:pPr>
              <w:jc w:val="center"/>
              <w:rPr>
                <w:rFonts w:ascii="Verdana" w:hAnsi="Verdana" w:cs="Arial"/>
                <w:color w:val="auto"/>
                <w:sz w:val="18"/>
                <w:szCs w:val="18"/>
              </w:rPr>
            </w:pPr>
          </w:p>
          <w:p w:rsidR="00A376DE" w:rsidRDefault="00A376DE" w:rsidP="001705F8">
            <w:pPr>
              <w:jc w:val="center"/>
              <w:rPr>
                <w:rFonts w:ascii="Verdana" w:hAnsi="Verdana" w:cs="Arial"/>
                <w:color w:val="auto"/>
                <w:sz w:val="18"/>
                <w:szCs w:val="18"/>
              </w:rPr>
            </w:pPr>
            <w:r w:rsidRPr="001705F8">
              <w:rPr>
                <w:rFonts w:ascii="Verdana" w:hAnsi="Verdana" w:cs="Arial"/>
                <w:color w:val="auto"/>
                <w:sz w:val="18"/>
                <w:szCs w:val="18"/>
              </w:rPr>
              <w:t>4 dni</w:t>
            </w:r>
          </w:p>
          <w:p w:rsidR="001705F8" w:rsidRPr="001705F8" w:rsidRDefault="001705F8" w:rsidP="001705F8">
            <w:pPr>
              <w:jc w:val="center"/>
              <w:rPr>
                <w:rFonts w:ascii="Verdana" w:hAnsi="Verdana" w:cs="Arial"/>
                <w:color w:val="auto"/>
                <w:sz w:val="18"/>
                <w:szCs w:val="18"/>
              </w:rPr>
            </w:pPr>
          </w:p>
          <w:p w:rsidR="00AF1185" w:rsidRPr="001705F8" w:rsidRDefault="00AF1185" w:rsidP="001705F8">
            <w:pPr>
              <w:jc w:val="center"/>
              <w:rPr>
                <w:rFonts w:ascii="Verdana" w:hAnsi="Verdana" w:cs="Arial"/>
                <w:b/>
                <w:color w:val="auto"/>
                <w:sz w:val="18"/>
                <w:szCs w:val="18"/>
              </w:rPr>
            </w:pPr>
            <w:r w:rsidRPr="001705F8">
              <w:rPr>
                <w:rFonts w:ascii="Verdana" w:hAnsi="Verdana" w:cs="Arial"/>
                <w:b/>
                <w:color w:val="auto"/>
                <w:sz w:val="18"/>
                <w:szCs w:val="18"/>
              </w:rPr>
              <w:t>10,00 pkt.</w:t>
            </w:r>
          </w:p>
        </w:tc>
        <w:tc>
          <w:tcPr>
            <w:tcW w:w="1559" w:type="dxa"/>
            <w:tcBorders>
              <w:top w:val="single" w:sz="4" w:space="0" w:color="auto"/>
              <w:left w:val="single" w:sz="4" w:space="0" w:color="auto"/>
              <w:bottom w:val="single" w:sz="4" w:space="0" w:color="auto"/>
              <w:right w:val="single" w:sz="4" w:space="0" w:color="00000A"/>
            </w:tcBorders>
            <w:shd w:val="clear" w:color="auto" w:fill="auto"/>
          </w:tcPr>
          <w:p w:rsidR="00A376DE" w:rsidRDefault="00A376DE" w:rsidP="001705F8">
            <w:pPr>
              <w:jc w:val="center"/>
              <w:rPr>
                <w:rFonts w:ascii="Verdana" w:hAnsi="Verdana" w:cs="Arial"/>
                <w:color w:val="auto"/>
                <w:sz w:val="18"/>
                <w:szCs w:val="18"/>
              </w:rPr>
            </w:pPr>
          </w:p>
          <w:p w:rsidR="001705F8" w:rsidRDefault="001705F8" w:rsidP="001705F8">
            <w:pPr>
              <w:jc w:val="center"/>
              <w:rPr>
                <w:rFonts w:ascii="Verdana" w:hAnsi="Verdana" w:cs="Arial"/>
                <w:color w:val="auto"/>
                <w:sz w:val="18"/>
                <w:szCs w:val="18"/>
              </w:rPr>
            </w:pPr>
          </w:p>
          <w:p w:rsidR="001705F8" w:rsidRPr="001705F8" w:rsidRDefault="001705F8" w:rsidP="001705F8">
            <w:pPr>
              <w:jc w:val="center"/>
              <w:rPr>
                <w:rFonts w:ascii="Verdana" w:hAnsi="Verdana" w:cs="Arial"/>
                <w:color w:val="auto"/>
                <w:sz w:val="18"/>
                <w:szCs w:val="18"/>
              </w:rPr>
            </w:pPr>
          </w:p>
          <w:p w:rsidR="00A376DE" w:rsidRPr="001705F8" w:rsidRDefault="00AF1185" w:rsidP="001705F8">
            <w:pPr>
              <w:jc w:val="center"/>
              <w:rPr>
                <w:rFonts w:ascii="Verdana" w:hAnsi="Verdana" w:cs="Arial"/>
                <w:b/>
                <w:color w:val="auto"/>
                <w:sz w:val="18"/>
                <w:szCs w:val="18"/>
              </w:rPr>
            </w:pPr>
            <w:r w:rsidRPr="001705F8">
              <w:rPr>
                <w:rFonts w:ascii="Verdana" w:hAnsi="Verdana" w:cs="Arial"/>
                <w:b/>
                <w:color w:val="auto"/>
                <w:sz w:val="18"/>
                <w:szCs w:val="18"/>
              </w:rPr>
              <w:t>100,00 pkt.</w:t>
            </w:r>
          </w:p>
        </w:tc>
      </w:tr>
    </w:tbl>
    <w:p w:rsidR="00A21932" w:rsidRPr="00CD06EF" w:rsidRDefault="00A21932" w:rsidP="00A21932">
      <w:pPr>
        <w:tabs>
          <w:tab w:val="left" w:pos="426"/>
          <w:tab w:val="center" w:pos="4536"/>
          <w:tab w:val="right" w:pos="9180"/>
        </w:tabs>
        <w:ind w:right="-97"/>
        <w:jc w:val="both"/>
        <w:rPr>
          <w:rFonts w:ascii="Verdana" w:hAnsi="Verdana"/>
          <w:b/>
          <w:color w:val="auto"/>
          <w:sz w:val="18"/>
          <w:szCs w:val="18"/>
        </w:rPr>
      </w:pPr>
    </w:p>
    <w:p w:rsidR="00350CEC" w:rsidRPr="009A2EAD" w:rsidRDefault="00350CEC" w:rsidP="000C165B">
      <w:pPr>
        <w:pStyle w:val="Akapitzlist"/>
        <w:numPr>
          <w:ilvl w:val="0"/>
          <w:numId w:val="8"/>
        </w:numPr>
        <w:tabs>
          <w:tab w:val="left" w:pos="0"/>
        </w:tabs>
        <w:ind w:left="426" w:hanging="710"/>
        <w:jc w:val="both"/>
        <w:rPr>
          <w:rFonts w:ascii="Verdana" w:hAnsi="Verdana"/>
          <w:b/>
          <w:color w:val="auto"/>
          <w:sz w:val="18"/>
          <w:szCs w:val="18"/>
          <w:lang w:eastAsia="en-US"/>
        </w:rPr>
      </w:pPr>
      <w:r>
        <w:rPr>
          <w:rFonts w:ascii="Verdana" w:hAnsi="Verdana" w:cs="Verdana"/>
          <w:b/>
          <w:bCs/>
          <w:color w:val="auto"/>
          <w:sz w:val="18"/>
          <w:szCs w:val="18"/>
        </w:rPr>
        <w:t>Informacja o Wykonawcach, których oferta została</w:t>
      </w:r>
      <w:r w:rsidRPr="009A2EAD">
        <w:rPr>
          <w:rFonts w:ascii="Verdana" w:hAnsi="Verdana" w:cs="Verdana"/>
          <w:b/>
          <w:bCs/>
          <w:color w:val="auto"/>
          <w:sz w:val="18"/>
          <w:szCs w:val="18"/>
        </w:rPr>
        <w:t xml:space="preserve"> odrzucone i o powodach odrzucenia </w:t>
      </w:r>
      <w:r w:rsidRPr="009A2EAD">
        <w:rPr>
          <w:rFonts w:ascii="Verdana" w:hAnsi="Verdana" w:cs="Verdana"/>
          <w:b/>
          <w:color w:val="auto"/>
          <w:sz w:val="18"/>
          <w:szCs w:val="18"/>
        </w:rPr>
        <w:t>oferty.</w:t>
      </w:r>
    </w:p>
    <w:p w:rsidR="00350CEC" w:rsidRPr="000C165B" w:rsidRDefault="00350CEC" w:rsidP="000C165B">
      <w:pPr>
        <w:pStyle w:val="Akapitzlist"/>
        <w:numPr>
          <w:ilvl w:val="0"/>
          <w:numId w:val="11"/>
        </w:numPr>
        <w:tabs>
          <w:tab w:val="left" w:pos="284"/>
        </w:tabs>
        <w:ind w:left="284" w:hanging="284"/>
        <w:jc w:val="both"/>
        <w:rPr>
          <w:rFonts w:ascii="Verdana" w:hAnsi="Verdana"/>
          <w:bCs/>
          <w:sz w:val="18"/>
          <w:szCs w:val="18"/>
        </w:rPr>
      </w:pPr>
      <w:r w:rsidRPr="000C165B">
        <w:rPr>
          <w:rFonts w:ascii="Verdana" w:hAnsi="Verdana" w:cs="Arial"/>
          <w:b/>
          <w:bCs/>
          <w:sz w:val="18"/>
          <w:szCs w:val="18"/>
        </w:rPr>
        <w:t>Oferta nr 1</w:t>
      </w:r>
      <w:r w:rsidRPr="000C165B">
        <w:rPr>
          <w:rFonts w:ascii="Verdana" w:hAnsi="Verdana" w:cs="Arial"/>
          <w:bCs/>
          <w:sz w:val="18"/>
          <w:szCs w:val="18"/>
        </w:rPr>
        <w:t xml:space="preserve"> Wykonawcy</w:t>
      </w:r>
      <w:r w:rsidRPr="000C165B">
        <w:rPr>
          <w:rFonts w:ascii="Verdana" w:hAnsi="Verdana" w:cs="Arial"/>
          <w:b/>
          <w:bCs/>
          <w:color w:val="auto"/>
          <w:sz w:val="18"/>
          <w:szCs w:val="18"/>
        </w:rPr>
        <w:t xml:space="preserve"> </w:t>
      </w:r>
      <w:proofErr w:type="spellStart"/>
      <w:r w:rsidRPr="000C165B">
        <w:rPr>
          <w:rFonts w:ascii="Verdana" w:hAnsi="Verdana" w:cs="Arial"/>
          <w:b/>
          <w:bCs/>
          <w:color w:val="auto"/>
          <w:sz w:val="18"/>
          <w:szCs w:val="18"/>
        </w:rPr>
        <w:t>Medica</w:t>
      </w:r>
      <w:proofErr w:type="spellEnd"/>
      <w:r w:rsidRPr="000C165B">
        <w:rPr>
          <w:rFonts w:ascii="Verdana" w:hAnsi="Verdana" w:cs="Arial"/>
          <w:b/>
          <w:bCs/>
          <w:color w:val="auto"/>
          <w:sz w:val="18"/>
          <w:szCs w:val="18"/>
        </w:rPr>
        <w:t xml:space="preserve"> Sp. Akcyjna J. </w:t>
      </w:r>
      <w:proofErr w:type="spellStart"/>
      <w:r w:rsidRPr="000C165B">
        <w:rPr>
          <w:rFonts w:ascii="Verdana" w:hAnsi="Verdana" w:cs="Arial"/>
          <w:b/>
          <w:bCs/>
          <w:color w:val="auto"/>
          <w:sz w:val="18"/>
          <w:szCs w:val="18"/>
        </w:rPr>
        <w:t>Chodacki</w:t>
      </w:r>
      <w:proofErr w:type="spellEnd"/>
      <w:r w:rsidRPr="000C165B">
        <w:rPr>
          <w:rFonts w:ascii="Verdana" w:hAnsi="Verdana" w:cs="Arial"/>
          <w:b/>
          <w:bCs/>
          <w:color w:val="auto"/>
          <w:sz w:val="18"/>
          <w:szCs w:val="18"/>
        </w:rPr>
        <w:t xml:space="preserve">, A. Misztal, Ul. Przemysłowa 4a, </w:t>
      </w:r>
      <w:r w:rsidR="001705F8" w:rsidRPr="000C165B">
        <w:rPr>
          <w:rFonts w:ascii="Verdana" w:hAnsi="Verdana" w:cs="Arial"/>
          <w:b/>
          <w:bCs/>
          <w:color w:val="auto"/>
          <w:sz w:val="18"/>
          <w:szCs w:val="18"/>
        </w:rPr>
        <w:br/>
      </w:r>
      <w:r w:rsidRPr="000C165B">
        <w:rPr>
          <w:rFonts w:ascii="Verdana" w:hAnsi="Verdana" w:cs="Arial"/>
          <w:b/>
          <w:bCs/>
          <w:color w:val="auto"/>
          <w:sz w:val="18"/>
          <w:szCs w:val="18"/>
        </w:rPr>
        <w:t>59-300 Lubin</w:t>
      </w:r>
      <w:r w:rsidRPr="000C165B">
        <w:rPr>
          <w:rFonts w:ascii="Verdana" w:hAnsi="Verdana" w:cs="Arial"/>
          <w:sz w:val="18"/>
          <w:szCs w:val="18"/>
        </w:rPr>
        <w:t>,</w:t>
      </w:r>
      <w:r w:rsidRPr="000C165B">
        <w:rPr>
          <w:rFonts w:ascii="Verdana" w:hAnsi="Verdana" w:cs="Arial"/>
          <w:b/>
          <w:sz w:val="18"/>
          <w:szCs w:val="18"/>
        </w:rPr>
        <w:t xml:space="preserve"> </w:t>
      </w:r>
      <w:r w:rsidRPr="000C165B">
        <w:rPr>
          <w:rFonts w:ascii="Verdana" w:hAnsi="Verdana" w:cs="Arial"/>
          <w:bCs/>
          <w:sz w:val="18"/>
          <w:szCs w:val="18"/>
        </w:rPr>
        <w:t xml:space="preserve">została odrzucona na podstawie art. 89 ust. 1 pkt 4) </w:t>
      </w:r>
      <w:proofErr w:type="spellStart"/>
      <w:r w:rsidRPr="000C165B">
        <w:rPr>
          <w:rFonts w:ascii="Verdana" w:hAnsi="Verdana" w:cs="Arial"/>
          <w:bCs/>
          <w:sz w:val="18"/>
          <w:szCs w:val="18"/>
        </w:rPr>
        <w:t>Pzp</w:t>
      </w:r>
      <w:proofErr w:type="spellEnd"/>
      <w:r w:rsidRPr="000C165B">
        <w:rPr>
          <w:rFonts w:ascii="Verdana" w:hAnsi="Verdana" w:cs="Arial"/>
          <w:bCs/>
          <w:sz w:val="18"/>
          <w:szCs w:val="18"/>
        </w:rPr>
        <w:t xml:space="preserve">: „Zamawiający odrzuca ofertę, jeżeli zawiera rażąco niską cenę lub koszt w stosunku do przedmiotu zamówienia” oraz na podstawie art. 90 ust. 3 </w:t>
      </w:r>
      <w:proofErr w:type="spellStart"/>
      <w:r w:rsidRPr="000C165B">
        <w:rPr>
          <w:rFonts w:ascii="Verdana" w:hAnsi="Verdana" w:cs="Arial"/>
          <w:bCs/>
          <w:sz w:val="18"/>
          <w:szCs w:val="18"/>
        </w:rPr>
        <w:t>Pzp</w:t>
      </w:r>
      <w:proofErr w:type="spellEnd"/>
      <w:r w:rsidRPr="000C165B">
        <w:rPr>
          <w:rFonts w:ascii="Verdana" w:hAnsi="Verdana" w:cs="Arial"/>
          <w:bCs/>
          <w:sz w:val="18"/>
          <w:szCs w:val="18"/>
        </w:rPr>
        <w:t>: „Zamawiający odrzuca ofertę wykonawcy, który nie udzielił wyjaśnień lub jeżeli dokonana ocena wyjaśnień</w:t>
      </w:r>
      <w:r w:rsidRPr="000C165B">
        <w:rPr>
          <w:rFonts w:ascii="Verdana" w:hAnsi="Verdana"/>
          <w:bCs/>
          <w:sz w:val="18"/>
          <w:szCs w:val="18"/>
        </w:rPr>
        <w:t xml:space="preserve"> wraz  ze złożonymi dowodami potwierdza, że oferta zawiera rażąco niska cenę lub koszt w stosunku do przedmiotu zamówienia”. </w:t>
      </w:r>
    </w:p>
    <w:p w:rsidR="00350CEC" w:rsidRPr="00AB0206" w:rsidRDefault="00350CEC" w:rsidP="00350CEC">
      <w:pPr>
        <w:autoSpaceDE w:val="0"/>
        <w:autoSpaceDN w:val="0"/>
        <w:adjustRightInd w:val="0"/>
        <w:spacing w:before="120" w:after="120"/>
        <w:ind w:right="471"/>
        <w:jc w:val="both"/>
        <w:rPr>
          <w:rFonts w:ascii="Verdana" w:hAnsi="Verdana"/>
          <w:b/>
          <w:bCs/>
          <w:i/>
          <w:sz w:val="18"/>
          <w:szCs w:val="18"/>
        </w:rPr>
      </w:pPr>
      <w:r w:rsidRPr="00AB0206">
        <w:rPr>
          <w:rFonts w:ascii="Verdana" w:hAnsi="Verdana"/>
          <w:b/>
          <w:bCs/>
          <w:i/>
          <w:sz w:val="18"/>
          <w:szCs w:val="18"/>
        </w:rPr>
        <w:t>Uzasadnienie faktyczne:</w:t>
      </w:r>
    </w:p>
    <w:p w:rsidR="00350CEC" w:rsidRPr="001705F8" w:rsidRDefault="00350CEC" w:rsidP="00A4040E">
      <w:pPr>
        <w:numPr>
          <w:ilvl w:val="0"/>
          <w:numId w:val="12"/>
        </w:numPr>
        <w:suppressAutoHyphens/>
        <w:ind w:right="-24"/>
        <w:contextualSpacing/>
        <w:jc w:val="both"/>
        <w:rPr>
          <w:rFonts w:ascii="Verdana" w:hAnsi="Verdana" w:cs="Arial"/>
          <w:bCs/>
          <w:sz w:val="18"/>
          <w:szCs w:val="18"/>
        </w:rPr>
      </w:pPr>
      <w:r w:rsidRPr="00AB0206">
        <w:rPr>
          <w:rFonts w:ascii="Verdana" w:hAnsi="Verdana" w:cs="Verdana"/>
          <w:bCs/>
          <w:sz w:val="18"/>
          <w:szCs w:val="18"/>
        </w:rPr>
        <w:t xml:space="preserve">Zamawiający  poinformował Wykonawcę, że cena jego oferty brutto </w:t>
      </w:r>
      <w:r>
        <w:rPr>
          <w:rFonts w:ascii="Verdana" w:hAnsi="Verdana" w:cs="Verdana"/>
          <w:b/>
          <w:bCs/>
          <w:iCs/>
          <w:sz w:val="18"/>
          <w:szCs w:val="18"/>
        </w:rPr>
        <w:t>34 992,00</w:t>
      </w:r>
      <w:r w:rsidRPr="00AB0206">
        <w:rPr>
          <w:rFonts w:ascii="Verdana" w:hAnsi="Verdana" w:cs="Verdana"/>
          <w:b/>
          <w:bCs/>
          <w:sz w:val="18"/>
          <w:szCs w:val="18"/>
        </w:rPr>
        <w:t xml:space="preserve"> PLN</w:t>
      </w:r>
      <w:r w:rsidRPr="00AB0206">
        <w:rPr>
          <w:rFonts w:ascii="Verdana" w:hAnsi="Verdana" w:cs="Verdana"/>
          <w:bCs/>
          <w:sz w:val="18"/>
          <w:szCs w:val="18"/>
        </w:rPr>
        <w:t xml:space="preserve"> wydaje się rażąco niska w stosunku do przedmiotu zamówienia i budzi wątpliwości Zamawiającego co do możliwości wykonania przedmiotu zamówienia zgodnie z wymaganiami określonymi przez Zamawiającego lub wynikającymi z odrębnych przepisów. Bezpośrednią podstawę wezwania Zamawiającego stanowił art. 90 </w:t>
      </w:r>
      <w:r w:rsidRPr="001705F8">
        <w:rPr>
          <w:rFonts w:ascii="Verdana" w:hAnsi="Verdana" w:cs="Verdana"/>
          <w:bCs/>
          <w:sz w:val="18"/>
          <w:szCs w:val="18"/>
        </w:rPr>
        <w:t xml:space="preserve">ust. 1a pkt. 1 </w:t>
      </w:r>
      <w:proofErr w:type="spellStart"/>
      <w:r w:rsidRPr="001705F8">
        <w:rPr>
          <w:rFonts w:ascii="Verdana" w:hAnsi="Verdana" w:cs="Verdana"/>
          <w:bCs/>
          <w:sz w:val="18"/>
          <w:szCs w:val="18"/>
        </w:rPr>
        <w:t>Pzp</w:t>
      </w:r>
      <w:proofErr w:type="spellEnd"/>
      <w:r w:rsidRPr="001705F8">
        <w:rPr>
          <w:rFonts w:ascii="Verdana" w:hAnsi="Verdana" w:cs="Verdana"/>
          <w:bCs/>
          <w:sz w:val="18"/>
          <w:szCs w:val="18"/>
        </w:rPr>
        <w:t>, zgodnie z którym, co do zasady, Zamawiający zwraca się o udzielenie wyjaśnień,</w:t>
      </w:r>
      <w:r w:rsidRPr="001705F8">
        <w:rPr>
          <w:rFonts w:ascii="Verdana" w:hAnsi="Verdana" w:cs="Verdana"/>
          <w:b/>
          <w:bCs/>
          <w:sz w:val="18"/>
          <w:szCs w:val="18"/>
        </w:rPr>
        <w:t xml:space="preserve"> </w:t>
      </w:r>
      <w:r w:rsidRPr="001705F8">
        <w:rPr>
          <w:rFonts w:ascii="Verdana" w:hAnsi="Verdana" w:cs="Verdana"/>
          <w:bCs/>
          <w:sz w:val="18"/>
          <w:szCs w:val="18"/>
        </w:rPr>
        <w:t xml:space="preserve">gdy cena całkowita oferty jest niższa o co najmniej 30% od wartości zamówienia powiększonej </w:t>
      </w:r>
      <w:r w:rsidR="001705F8" w:rsidRPr="001705F8">
        <w:rPr>
          <w:rFonts w:ascii="Verdana" w:hAnsi="Verdana" w:cs="Verdana"/>
          <w:bCs/>
          <w:sz w:val="18"/>
          <w:szCs w:val="18"/>
        </w:rPr>
        <w:br/>
      </w:r>
      <w:r w:rsidRPr="001705F8">
        <w:rPr>
          <w:rFonts w:ascii="Verdana" w:hAnsi="Verdana" w:cs="Verdana"/>
          <w:bCs/>
          <w:sz w:val="18"/>
          <w:szCs w:val="18"/>
        </w:rPr>
        <w:t xml:space="preserve">o należny podatek od towarów i usług, ustalonej przed wszczęciem postępowania zgodnie z art. 35 ust. 1 i 2 </w:t>
      </w:r>
      <w:proofErr w:type="spellStart"/>
      <w:r w:rsidRPr="001705F8">
        <w:rPr>
          <w:rFonts w:ascii="Verdana" w:hAnsi="Verdana" w:cs="Verdana"/>
          <w:bCs/>
          <w:sz w:val="18"/>
          <w:szCs w:val="18"/>
        </w:rPr>
        <w:t>Pzp</w:t>
      </w:r>
      <w:proofErr w:type="spellEnd"/>
      <w:r w:rsidRPr="001705F8">
        <w:rPr>
          <w:rFonts w:ascii="Verdana" w:hAnsi="Verdana" w:cs="Verdana"/>
          <w:bCs/>
          <w:sz w:val="18"/>
          <w:szCs w:val="18"/>
        </w:rPr>
        <w:t xml:space="preserve">, tj. </w:t>
      </w:r>
      <w:r w:rsidRPr="001705F8">
        <w:rPr>
          <w:rFonts w:ascii="Verdana" w:hAnsi="Verdana" w:cs="Verdana"/>
          <w:b/>
          <w:bCs/>
          <w:sz w:val="18"/>
          <w:szCs w:val="18"/>
        </w:rPr>
        <w:t>65 448,00</w:t>
      </w:r>
      <w:r w:rsidRPr="001705F8">
        <w:rPr>
          <w:rFonts w:ascii="Verdana" w:hAnsi="Verdana" w:cs="Arial"/>
          <w:b/>
          <w:bCs/>
          <w:sz w:val="18"/>
          <w:szCs w:val="18"/>
        </w:rPr>
        <w:t xml:space="preserve"> PLN. </w:t>
      </w:r>
      <w:r w:rsidRPr="001705F8">
        <w:rPr>
          <w:rFonts w:ascii="Verdana" w:hAnsi="Verdana" w:cs="Arial"/>
          <w:bCs/>
          <w:sz w:val="18"/>
          <w:szCs w:val="18"/>
        </w:rPr>
        <w:t>W</w:t>
      </w:r>
      <w:r w:rsidRPr="001705F8">
        <w:rPr>
          <w:rFonts w:ascii="Verdana" w:hAnsi="Verdana" w:cs="Arial"/>
          <w:sz w:val="18"/>
          <w:szCs w:val="18"/>
        </w:rPr>
        <w:t xml:space="preserve">ysokość ceny oferty Wykonawcy nie tylko wypełniała przesłanki </w:t>
      </w:r>
      <w:r w:rsidR="001705F8" w:rsidRPr="001705F8">
        <w:rPr>
          <w:rFonts w:ascii="Verdana" w:hAnsi="Verdana" w:cs="Arial"/>
          <w:sz w:val="18"/>
          <w:szCs w:val="18"/>
        </w:rPr>
        <w:br/>
      </w:r>
      <w:r w:rsidRPr="001705F8">
        <w:rPr>
          <w:rFonts w:ascii="Verdana" w:hAnsi="Verdana" w:cs="Arial"/>
          <w:sz w:val="18"/>
          <w:szCs w:val="18"/>
        </w:rPr>
        <w:t xml:space="preserve">do obowiązkowego wezwania do wyjaśnień, ale już na wstępie budziła wątpliwości Zamawiającego, </w:t>
      </w:r>
      <w:r w:rsidR="001705F8" w:rsidRPr="001705F8">
        <w:rPr>
          <w:rFonts w:ascii="Verdana" w:hAnsi="Verdana" w:cs="Arial"/>
          <w:sz w:val="18"/>
          <w:szCs w:val="18"/>
        </w:rPr>
        <w:br/>
      </w:r>
      <w:r w:rsidRPr="001705F8">
        <w:rPr>
          <w:rFonts w:ascii="Verdana" w:hAnsi="Verdana" w:cs="Arial"/>
          <w:sz w:val="18"/>
          <w:szCs w:val="18"/>
        </w:rPr>
        <w:t xml:space="preserve">co do możliwości wykonania zamówienia za oferowaną cenę. </w:t>
      </w:r>
    </w:p>
    <w:p w:rsidR="001705F8" w:rsidRPr="001705F8" w:rsidRDefault="005271C1" w:rsidP="00A4040E">
      <w:pPr>
        <w:pStyle w:val="Listapunktowana41"/>
        <w:numPr>
          <w:ilvl w:val="0"/>
          <w:numId w:val="12"/>
        </w:numPr>
        <w:tabs>
          <w:tab w:val="num" w:pos="426"/>
        </w:tabs>
        <w:ind w:right="-24"/>
        <w:jc w:val="both"/>
        <w:rPr>
          <w:rFonts w:ascii="Verdana" w:hAnsi="Verdana" w:cs="Arial"/>
          <w:sz w:val="18"/>
          <w:szCs w:val="18"/>
        </w:rPr>
      </w:pPr>
      <w:r w:rsidRPr="001705F8">
        <w:rPr>
          <w:rFonts w:ascii="Verdana" w:hAnsi="Verdana" w:cs="Arial"/>
          <w:sz w:val="18"/>
          <w:szCs w:val="18"/>
        </w:rPr>
        <w:t>Wykonawca na wezwanie Zamawiającego nie udzielił</w:t>
      </w:r>
      <w:r w:rsidR="001F3734" w:rsidRPr="001705F8">
        <w:rPr>
          <w:rFonts w:ascii="Verdana" w:hAnsi="Verdana" w:cs="Arial"/>
          <w:sz w:val="18"/>
          <w:szCs w:val="18"/>
        </w:rPr>
        <w:t xml:space="preserve"> wyjaśnień i nie przedstawił żadnych dowodów</w:t>
      </w:r>
      <w:r w:rsidRPr="001705F8">
        <w:rPr>
          <w:rFonts w:ascii="Verdana" w:hAnsi="Verdana" w:cs="Arial"/>
          <w:sz w:val="18"/>
          <w:szCs w:val="18"/>
        </w:rPr>
        <w:t xml:space="preserve"> </w:t>
      </w:r>
      <w:r w:rsidR="00350CEC" w:rsidRPr="001705F8">
        <w:rPr>
          <w:rFonts w:ascii="Verdana" w:hAnsi="Verdana" w:cs="Arial"/>
          <w:sz w:val="18"/>
          <w:szCs w:val="18"/>
        </w:rPr>
        <w:t>kalk</w:t>
      </w:r>
      <w:r w:rsidR="001F3734" w:rsidRPr="001705F8">
        <w:rPr>
          <w:rFonts w:ascii="Verdana" w:hAnsi="Verdana" w:cs="Arial"/>
          <w:sz w:val="18"/>
          <w:szCs w:val="18"/>
        </w:rPr>
        <w:t>ulacji wyliczenia ceny</w:t>
      </w:r>
      <w:r w:rsidR="001705F8" w:rsidRPr="001705F8">
        <w:rPr>
          <w:rFonts w:ascii="Verdana" w:hAnsi="Verdana" w:cs="Arial"/>
          <w:sz w:val="18"/>
          <w:szCs w:val="18"/>
        </w:rPr>
        <w:t>.</w:t>
      </w:r>
    </w:p>
    <w:p w:rsidR="001F3734" w:rsidRPr="001705F8" w:rsidRDefault="001F3734" w:rsidP="00A4040E">
      <w:pPr>
        <w:pStyle w:val="Listapunktowana41"/>
        <w:numPr>
          <w:ilvl w:val="0"/>
          <w:numId w:val="12"/>
        </w:numPr>
        <w:ind w:right="-24"/>
        <w:jc w:val="both"/>
        <w:rPr>
          <w:rFonts w:ascii="Verdana" w:hAnsi="Verdana" w:cs="Arial"/>
          <w:sz w:val="18"/>
          <w:szCs w:val="18"/>
        </w:rPr>
      </w:pPr>
      <w:r w:rsidRPr="001705F8">
        <w:rPr>
          <w:rFonts w:ascii="Verdana" w:hAnsi="Verdana" w:cs="Arial"/>
          <w:sz w:val="18"/>
          <w:szCs w:val="18"/>
        </w:rPr>
        <w:t xml:space="preserve">W związku z powyższym, Zamawiający  mając na uwadze, że cena jest jednym z gwarantów należytego wykonania zamówienia, odrzucił ofertę Wykonawcy na podstawie </w:t>
      </w:r>
      <w:r w:rsidRPr="001705F8">
        <w:rPr>
          <w:rFonts w:ascii="Verdana" w:hAnsi="Verdana" w:cs="Arial"/>
          <w:bCs/>
          <w:sz w:val="18"/>
          <w:szCs w:val="18"/>
        </w:rPr>
        <w:t xml:space="preserve">art. 89 ust. 1 pkt 4) </w:t>
      </w:r>
      <w:proofErr w:type="spellStart"/>
      <w:r w:rsidRPr="001705F8">
        <w:rPr>
          <w:rFonts w:ascii="Verdana" w:hAnsi="Verdana" w:cs="Arial"/>
          <w:bCs/>
          <w:sz w:val="18"/>
          <w:szCs w:val="18"/>
        </w:rPr>
        <w:t>Pzp</w:t>
      </w:r>
      <w:proofErr w:type="spellEnd"/>
      <w:r w:rsidRPr="001705F8">
        <w:rPr>
          <w:rFonts w:ascii="Verdana" w:hAnsi="Verdana" w:cs="Arial"/>
          <w:bCs/>
          <w:sz w:val="18"/>
          <w:szCs w:val="18"/>
        </w:rPr>
        <w:t xml:space="preserve"> oraz </w:t>
      </w:r>
      <w:r w:rsidRPr="001705F8">
        <w:rPr>
          <w:rFonts w:ascii="Verdana" w:hAnsi="Verdana" w:cs="Arial"/>
          <w:sz w:val="18"/>
          <w:szCs w:val="18"/>
        </w:rPr>
        <w:t xml:space="preserve">art. 90 ust. 3 </w:t>
      </w:r>
      <w:proofErr w:type="spellStart"/>
      <w:r w:rsidRPr="001705F8">
        <w:rPr>
          <w:rFonts w:ascii="Verdana" w:hAnsi="Verdana" w:cs="Arial"/>
          <w:sz w:val="18"/>
          <w:szCs w:val="18"/>
        </w:rPr>
        <w:t>Pzp</w:t>
      </w:r>
      <w:proofErr w:type="spellEnd"/>
      <w:r w:rsidRPr="001705F8">
        <w:rPr>
          <w:rFonts w:ascii="Verdana" w:hAnsi="Verdana" w:cs="Arial"/>
          <w:sz w:val="18"/>
          <w:szCs w:val="18"/>
        </w:rPr>
        <w:t xml:space="preserve">. </w:t>
      </w:r>
    </w:p>
    <w:p w:rsidR="005271C1" w:rsidRDefault="005271C1" w:rsidP="005271C1">
      <w:pPr>
        <w:rPr>
          <w:rFonts w:ascii="Verdana" w:hAnsi="Verdana" w:cs="Arial"/>
          <w:color w:val="FF0000"/>
          <w:sz w:val="18"/>
          <w:szCs w:val="18"/>
        </w:rPr>
      </w:pPr>
    </w:p>
    <w:p w:rsidR="005271C1" w:rsidRPr="000C165B" w:rsidRDefault="005271C1" w:rsidP="00A4040E">
      <w:pPr>
        <w:pStyle w:val="Akapitzlist"/>
        <w:numPr>
          <w:ilvl w:val="0"/>
          <w:numId w:val="11"/>
        </w:numPr>
        <w:ind w:left="284" w:hanging="284"/>
        <w:jc w:val="both"/>
        <w:rPr>
          <w:rFonts w:ascii="Verdana" w:hAnsi="Verdana"/>
          <w:bCs/>
          <w:sz w:val="18"/>
          <w:szCs w:val="18"/>
        </w:rPr>
      </w:pPr>
      <w:r w:rsidRPr="00A4040E">
        <w:rPr>
          <w:rFonts w:ascii="Verdana" w:hAnsi="Verdana" w:cs="Arial"/>
          <w:b/>
          <w:bCs/>
          <w:sz w:val="18"/>
          <w:szCs w:val="18"/>
        </w:rPr>
        <w:t>Oferta</w:t>
      </w:r>
      <w:r w:rsidR="001F3734" w:rsidRPr="00A4040E">
        <w:rPr>
          <w:rFonts w:ascii="Verdana" w:hAnsi="Verdana" w:cs="Arial"/>
          <w:b/>
          <w:bCs/>
          <w:sz w:val="18"/>
          <w:szCs w:val="18"/>
        </w:rPr>
        <w:t xml:space="preserve"> nr 2</w:t>
      </w:r>
      <w:r w:rsidRPr="00A4040E">
        <w:rPr>
          <w:rFonts w:ascii="Verdana" w:hAnsi="Verdana" w:cs="Arial"/>
          <w:bCs/>
          <w:sz w:val="18"/>
          <w:szCs w:val="18"/>
        </w:rPr>
        <w:t xml:space="preserve"> Wykonawcy</w:t>
      </w:r>
      <w:r w:rsidRPr="00A4040E">
        <w:rPr>
          <w:rFonts w:ascii="Verdana" w:hAnsi="Verdana" w:cs="Arial"/>
          <w:b/>
          <w:bCs/>
          <w:color w:val="auto"/>
          <w:sz w:val="18"/>
          <w:szCs w:val="18"/>
        </w:rPr>
        <w:t xml:space="preserve"> </w:t>
      </w:r>
      <w:r w:rsidR="001F3734" w:rsidRPr="00A4040E">
        <w:rPr>
          <w:rFonts w:ascii="Verdana" w:hAnsi="Verdana" w:cs="Arial"/>
          <w:b/>
          <w:bCs/>
          <w:color w:val="auto"/>
          <w:sz w:val="18"/>
          <w:szCs w:val="18"/>
        </w:rPr>
        <w:t>PULMEQ Sp. z o.o. Ul. Mieszka I 66C, 66-400 Gorzów Wielkopolsk</w:t>
      </w:r>
      <w:r w:rsidR="00A4040E">
        <w:rPr>
          <w:rFonts w:ascii="Verdana" w:hAnsi="Verdana" w:cs="Arial"/>
          <w:b/>
          <w:bCs/>
          <w:color w:val="auto"/>
          <w:sz w:val="18"/>
          <w:szCs w:val="18"/>
        </w:rPr>
        <w:t xml:space="preserve">i, </w:t>
      </w:r>
      <w:r w:rsidRPr="00A4040E">
        <w:rPr>
          <w:rFonts w:ascii="Verdana" w:hAnsi="Verdana" w:cs="Arial"/>
          <w:bCs/>
          <w:sz w:val="18"/>
          <w:szCs w:val="18"/>
        </w:rPr>
        <w:t xml:space="preserve">została odrzucona na podstawie art. 89 ust. 1 pkt 4) </w:t>
      </w:r>
      <w:proofErr w:type="spellStart"/>
      <w:r w:rsidRPr="00A4040E">
        <w:rPr>
          <w:rFonts w:ascii="Verdana" w:hAnsi="Verdana" w:cs="Arial"/>
          <w:bCs/>
          <w:sz w:val="18"/>
          <w:szCs w:val="18"/>
        </w:rPr>
        <w:t>Pzp</w:t>
      </w:r>
      <w:proofErr w:type="spellEnd"/>
      <w:r w:rsidRPr="00A4040E">
        <w:rPr>
          <w:rFonts w:ascii="Verdana" w:hAnsi="Verdana" w:cs="Arial"/>
          <w:bCs/>
          <w:sz w:val="18"/>
          <w:szCs w:val="18"/>
        </w:rPr>
        <w:t xml:space="preserve">: „Zamawiający odrzuca ofertę, jeżeli zawiera rażąco niską cenę lub koszt w stosunku do przedmiotu zamówienia” oraz na podstawie art. 90 ust. 3 </w:t>
      </w:r>
      <w:proofErr w:type="spellStart"/>
      <w:r w:rsidRPr="00A4040E">
        <w:rPr>
          <w:rFonts w:ascii="Verdana" w:hAnsi="Verdana" w:cs="Arial"/>
          <w:bCs/>
          <w:sz w:val="18"/>
          <w:szCs w:val="18"/>
        </w:rPr>
        <w:t>Pzp</w:t>
      </w:r>
      <w:proofErr w:type="spellEnd"/>
      <w:r w:rsidRPr="00A4040E">
        <w:rPr>
          <w:rFonts w:ascii="Verdana" w:hAnsi="Verdana" w:cs="Arial"/>
          <w:bCs/>
          <w:sz w:val="18"/>
          <w:szCs w:val="18"/>
        </w:rPr>
        <w:t>: „Zamawiający odrzuca ofertę wykonawcy, który nie udzielił wyjaśnień lub jeżeli dokonana ocena wyjaśnień</w:t>
      </w:r>
      <w:r w:rsidRPr="00A4040E">
        <w:rPr>
          <w:rFonts w:ascii="Verdana" w:hAnsi="Verdana"/>
          <w:bCs/>
          <w:sz w:val="18"/>
          <w:szCs w:val="18"/>
        </w:rPr>
        <w:t xml:space="preserve"> wraz  ze złożonymi dowodami potwierdza, że oferta zawiera rażąco niska cenę</w:t>
      </w:r>
      <w:r w:rsidRPr="000C165B">
        <w:rPr>
          <w:rFonts w:ascii="Verdana" w:hAnsi="Verdana"/>
          <w:bCs/>
          <w:sz w:val="18"/>
          <w:szCs w:val="18"/>
        </w:rPr>
        <w:t xml:space="preserve"> lub koszt w stosunku do przedmiotu zamówienia”. </w:t>
      </w:r>
    </w:p>
    <w:p w:rsidR="005271C1" w:rsidRPr="00AB0206" w:rsidRDefault="005271C1" w:rsidP="005271C1">
      <w:pPr>
        <w:autoSpaceDE w:val="0"/>
        <w:autoSpaceDN w:val="0"/>
        <w:adjustRightInd w:val="0"/>
        <w:spacing w:before="120" w:after="120"/>
        <w:ind w:right="471"/>
        <w:jc w:val="both"/>
        <w:rPr>
          <w:rFonts w:ascii="Verdana" w:hAnsi="Verdana"/>
          <w:b/>
          <w:bCs/>
          <w:i/>
          <w:sz w:val="18"/>
          <w:szCs w:val="18"/>
        </w:rPr>
      </w:pPr>
      <w:r w:rsidRPr="00AB0206">
        <w:rPr>
          <w:rFonts w:ascii="Verdana" w:hAnsi="Verdana"/>
          <w:b/>
          <w:bCs/>
          <w:i/>
          <w:sz w:val="18"/>
          <w:szCs w:val="18"/>
        </w:rPr>
        <w:t>Uzasadnienie faktyczne:</w:t>
      </w:r>
    </w:p>
    <w:p w:rsidR="005271C1" w:rsidRPr="00A4040E" w:rsidRDefault="005271C1" w:rsidP="00A4040E">
      <w:pPr>
        <w:pStyle w:val="Listapunktowana41"/>
        <w:numPr>
          <w:ilvl w:val="0"/>
          <w:numId w:val="14"/>
        </w:numPr>
        <w:suppressAutoHyphens/>
        <w:ind w:right="-24"/>
        <w:contextualSpacing/>
        <w:jc w:val="both"/>
        <w:rPr>
          <w:rFonts w:ascii="Verdana" w:hAnsi="Verdana" w:cs="Arial"/>
          <w:bCs/>
          <w:sz w:val="18"/>
          <w:szCs w:val="18"/>
        </w:rPr>
      </w:pPr>
      <w:r w:rsidRPr="00A4040E">
        <w:rPr>
          <w:rFonts w:ascii="Verdana" w:hAnsi="Verdana" w:cs="Verdana"/>
          <w:bCs/>
          <w:sz w:val="18"/>
          <w:szCs w:val="18"/>
        </w:rPr>
        <w:t xml:space="preserve">Zamawiający poinformował Wykonawcę, że cena jego oferty brutto </w:t>
      </w:r>
      <w:r w:rsidR="001F3734" w:rsidRPr="00A4040E">
        <w:rPr>
          <w:rFonts w:ascii="Verdana" w:hAnsi="Verdana" w:cs="Verdana"/>
          <w:b/>
          <w:bCs/>
          <w:iCs/>
          <w:sz w:val="18"/>
          <w:szCs w:val="18"/>
        </w:rPr>
        <w:t>44 712,00</w:t>
      </w:r>
      <w:r w:rsidRPr="00A4040E">
        <w:rPr>
          <w:rFonts w:ascii="Verdana" w:hAnsi="Verdana" w:cs="Verdana"/>
          <w:b/>
          <w:bCs/>
          <w:sz w:val="18"/>
          <w:szCs w:val="18"/>
        </w:rPr>
        <w:t xml:space="preserve"> PLN</w:t>
      </w:r>
      <w:r w:rsidRPr="00A4040E">
        <w:rPr>
          <w:rFonts w:ascii="Verdana" w:hAnsi="Verdana" w:cs="Verdana"/>
          <w:bCs/>
          <w:sz w:val="18"/>
          <w:szCs w:val="18"/>
        </w:rPr>
        <w:t xml:space="preserve"> wydaje się rażąco niska w stosunku do przedmiotu zamówienia i budzi wątpliwości Zamawiającego co do możliwości wykonania przedmiotu zamówienia zgodnie z wymaganiami określonymi przez Zamawiającego lub wynikającymi z odrębnych przepisów. Bezpośrednią podstawę wezwania Zamawiającego stanowił art. 90 ust. 1a pkt. 1 </w:t>
      </w:r>
      <w:proofErr w:type="spellStart"/>
      <w:r w:rsidRPr="00A4040E">
        <w:rPr>
          <w:rFonts w:ascii="Verdana" w:hAnsi="Verdana" w:cs="Verdana"/>
          <w:bCs/>
          <w:sz w:val="18"/>
          <w:szCs w:val="18"/>
        </w:rPr>
        <w:t>Pzp</w:t>
      </w:r>
      <w:proofErr w:type="spellEnd"/>
      <w:r w:rsidRPr="00A4040E">
        <w:rPr>
          <w:rFonts w:ascii="Verdana" w:hAnsi="Verdana" w:cs="Verdana"/>
          <w:bCs/>
          <w:sz w:val="18"/>
          <w:szCs w:val="18"/>
        </w:rPr>
        <w:t>, zgodnie z którym, co do zasady, Zamawiający zwraca się o udzielenie wyjaśnień,</w:t>
      </w:r>
      <w:r w:rsidRPr="00A4040E">
        <w:rPr>
          <w:rFonts w:ascii="Verdana" w:hAnsi="Verdana" w:cs="Verdana"/>
          <w:b/>
          <w:bCs/>
          <w:sz w:val="18"/>
          <w:szCs w:val="18"/>
        </w:rPr>
        <w:t xml:space="preserve"> </w:t>
      </w:r>
      <w:r w:rsidRPr="00A4040E">
        <w:rPr>
          <w:rFonts w:ascii="Verdana" w:hAnsi="Verdana" w:cs="Verdana"/>
          <w:bCs/>
          <w:sz w:val="18"/>
          <w:szCs w:val="18"/>
        </w:rPr>
        <w:t xml:space="preserve">gdy cena całkowita oferty jest niższa o co najmniej 30% od wartości zamówienia powiększonej </w:t>
      </w:r>
      <w:r w:rsidR="00A4040E" w:rsidRPr="00A4040E">
        <w:rPr>
          <w:rFonts w:ascii="Verdana" w:hAnsi="Verdana" w:cs="Verdana"/>
          <w:bCs/>
          <w:sz w:val="18"/>
          <w:szCs w:val="18"/>
        </w:rPr>
        <w:br/>
      </w:r>
      <w:r w:rsidRPr="00A4040E">
        <w:rPr>
          <w:rFonts w:ascii="Verdana" w:hAnsi="Verdana" w:cs="Verdana"/>
          <w:bCs/>
          <w:sz w:val="18"/>
          <w:szCs w:val="18"/>
        </w:rPr>
        <w:t xml:space="preserve">o należny podatek od towarów i usług, ustalonej przed wszczęciem postępowania zgodnie z art. 35 ust. 1 i 2 </w:t>
      </w:r>
      <w:proofErr w:type="spellStart"/>
      <w:r w:rsidRPr="00A4040E">
        <w:rPr>
          <w:rFonts w:ascii="Verdana" w:hAnsi="Verdana" w:cs="Verdana"/>
          <w:bCs/>
          <w:sz w:val="18"/>
          <w:szCs w:val="18"/>
        </w:rPr>
        <w:t>Pzp</w:t>
      </w:r>
      <w:proofErr w:type="spellEnd"/>
      <w:r w:rsidRPr="00A4040E">
        <w:rPr>
          <w:rFonts w:ascii="Verdana" w:hAnsi="Verdana" w:cs="Verdana"/>
          <w:bCs/>
          <w:sz w:val="18"/>
          <w:szCs w:val="18"/>
        </w:rPr>
        <w:t xml:space="preserve">, tj. </w:t>
      </w:r>
      <w:r w:rsidRPr="00A4040E">
        <w:rPr>
          <w:rFonts w:ascii="Verdana" w:hAnsi="Verdana" w:cs="Verdana"/>
          <w:b/>
          <w:bCs/>
          <w:sz w:val="18"/>
          <w:szCs w:val="18"/>
        </w:rPr>
        <w:t>65 448,00</w:t>
      </w:r>
      <w:r w:rsidRPr="00A4040E">
        <w:rPr>
          <w:rFonts w:ascii="Verdana" w:hAnsi="Verdana" w:cs="Arial"/>
          <w:b/>
          <w:bCs/>
          <w:sz w:val="18"/>
          <w:szCs w:val="18"/>
        </w:rPr>
        <w:t xml:space="preserve"> PLN. </w:t>
      </w:r>
      <w:r w:rsidRPr="00A4040E">
        <w:rPr>
          <w:rFonts w:ascii="Verdana" w:hAnsi="Verdana" w:cs="Arial"/>
          <w:bCs/>
          <w:sz w:val="18"/>
          <w:szCs w:val="18"/>
        </w:rPr>
        <w:t>W</w:t>
      </w:r>
      <w:r w:rsidRPr="00A4040E">
        <w:rPr>
          <w:rFonts w:ascii="Verdana" w:hAnsi="Verdana" w:cs="Arial"/>
          <w:sz w:val="18"/>
          <w:szCs w:val="18"/>
        </w:rPr>
        <w:t xml:space="preserve">ysokość ceny oferty Wykonawcy nie tylko wypełniała przesłanki do obowiązkowego wezwania do wyjaśnień, ale już na wstępie budziła wątpliwości Zamawiającego, co do możliwości wykonania zamówienia za oferowaną cenę. </w:t>
      </w:r>
    </w:p>
    <w:p w:rsidR="005271C1" w:rsidRPr="00A4040E" w:rsidRDefault="005271C1" w:rsidP="00A4040E">
      <w:pPr>
        <w:pStyle w:val="Listapunktowana41"/>
        <w:numPr>
          <w:ilvl w:val="0"/>
          <w:numId w:val="14"/>
        </w:numPr>
        <w:tabs>
          <w:tab w:val="num" w:pos="426"/>
        </w:tabs>
        <w:ind w:right="-24"/>
        <w:jc w:val="both"/>
        <w:rPr>
          <w:rFonts w:ascii="Verdana" w:hAnsi="Verdana" w:cs="Arial"/>
          <w:sz w:val="18"/>
          <w:szCs w:val="18"/>
        </w:rPr>
      </w:pPr>
      <w:r w:rsidRPr="00A4040E">
        <w:rPr>
          <w:rFonts w:ascii="Verdana" w:hAnsi="Verdana" w:cs="Arial"/>
          <w:sz w:val="18"/>
          <w:szCs w:val="18"/>
        </w:rPr>
        <w:t>Wykonawca w odpowiedzi na wezwanie Zamawiającego przedstawił ogólne wyjaśniania bez kalk</w:t>
      </w:r>
      <w:r w:rsidR="001F3734" w:rsidRPr="00A4040E">
        <w:rPr>
          <w:rFonts w:ascii="Verdana" w:hAnsi="Verdana" w:cs="Arial"/>
          <w:sz w:val="18"/>
          <w:szCs w:val="18"/>
        </w:rPr>
        <w:t xml:space="preserve">ulacji wyliczenia ceny </w:t>
      </w:r>
      <w:r w:rsidRPr="00A4040E">
        <w:rPr>
          <w:rFonts w:ascii="Verdana" w:hAnsi="Verdana" w:cs="Arial"/>
          <w:sz w:val="18"/>
          <w:szCs w:val="18"/>
        </w:rPr>
        <w:t>.</w:t>
      </w:r>
    </w:p>
    <w:p w:rsidR="005271C1" w:rsidRPr="00A4040E" w:rsidRDefault="005271C1" w:rsidP="00A4040E">
      <w:pPr>
        <w:pStyle w:val="Listapunktowana41"/>
        <w:numPr>
          <w:ilvl w:val="0"/>
          <w:numId w:val="14"/>
        </w:numPr>
        <w:ind w:right="-24"/>
        <w:jc w:val="both"/>
        <w:rPr>
          <w:rFonts w:ascii="Verdana" w:hAnsi="Verdana" w:cs="Arial"/>
          <w:sz w:val="18"/>
          <w:szCs w:val="18"/>
        </w:rPr>
      </w:pPr>
      <w:r w:rsidRPr="00A4040E">
        <w:rPr>
          <w:rFonts w:ascii="Verdana" w:hAnsi="Verdana" w:cs="Arial"/>
          <w:sz w:val="18"/>
          <w:szCs w:val="18"/>
        </w:rPr>
        <w:t xml:space="preserve">Jak wskazuje Krajowa Izba Odwoławcza w wyroku z dnia 8 stycznia 2018 r. (sygn. KIO 2703/17) „Dowód braku zaoferowania ceny rażąco niskiej spoczywa na wykonawcy. Orzecznictwo także to wydane na gruncie obecnego stanu prawnego jest również zgodne co do tego, że dla obalenia powstałego domniemania </w:t>
      </w:r>
      <w:r w:rsidRPr="00A4040E">
        <w:rPr>
          <w:rFonts w:ascii="Verdana" w:hAnsi="Verdana" w:cs="Arial"/>
          <w:b/>
          <w:bCs/>
          <w:sz w:val="18"/>
          <w:szCs w:val="18"/>
        </w:rPr>
        <w:t>nie wystarczy złożenie jakichkolwiek wyjaśnień, lecz wyjaśnień odpowiednio umotywowanych</w:t>
      </w:r>
      <w:r w:rsidRPr="00A4040E">
        <w:rPr>
          <w:rFonts w:ascii="Verdana" w:hAnsi="Verdana" w:cs="Arial"/>
          <w:bCs/>
          <w:sz w:val="18"/>
          <w:szCs w:val="18"/>
        </w:rPr>
        <w:t xml:space="preserve"> (…). </w:t>
      </w:r>
      <w:r w:rsidRPr="00A4040E">
        <w:rPr>
          <w:rFonts w:ascii="Verdana" w:hAnsi="Verdana" w:cs="Arial"/>
          <w:sz w:val="18"/>
          <w:szCs w:val="18"/>
        </w:rPr>
        <w:t xml:space="preserve">Zdawkowe i ogólne wyjaśnienia nie stanowią podstawy do obalenia ww. domniemania. Wyjaśnienia powinny być jak najbardziej szczegółowe i winny zawierać wszystkie aspekty mające wpływ na cenę tak, aby nie pozostawiały wątpliwości co do prawidłowego </w:t>
      </w:r>
      <w:r w:rsidRPr="00A4040E">
        <w:rPr>
          <w:rFonts w:ascii="Verdana" w:hAnsi="Verdana" w:cs="Arial"/>
          <w:sz w:val="18"/>
          <w:szCs w:val="18"/>
        </w:rPr>
        <w:lastRenderedPageBreak/>
        <w:t xml:space="preserve">jej wyliczenia, </w:t>
      </w:r>
      <w:r w:rsidRPr="00A4040E">
        <w:rPr>
          <w:rFonts w:ascii="Verdana" w:hAnsi="Verdana" w:cs="Arial"/>
          <w:b/>
          <w:sz w:val="18"/>
          <w:szCs w:val="18"/>
        </w:rPr>
        <w:t>a jednocześnie nie mogą opierać się na samych oświadczeniach wykonawcy</w:t>
      </w:r>
      <w:r w:rsidRPr="00A4040E">
        <w:rPr>
          <w:rFonts w:ascii="Verdana" w:hAnsi="Verdana" w:cs="Arial"/>
          <w:sz w:val="18"/>
          <w:szCs w:val="18"/>
        </w:rPr>
        <w:t xml:space="preserve">, </w:t>
      </w:r>
      <w:r w:rsidRPr="00A4040E">
        <w:rPr>
          <w:rFonts w:ascii="Verdana" w:hAnsi="Verdana" w:cs="Arial"/>
          <w:b/>
          <w:bCs/>
          <w:sz w:val="18"/>
          <w:szCs w:val="18"/>
        </w:rPr>
        <w:t>gdyż art. 90 ust. 3 Zam</w:t>
      </w:r>
      <w:r w:rsidR="008E6054" w:rsidRPr="00A4040E">
        <w:rPr>
          <w:rFonts w:ascii="Verdana" w:hAnsi="Verdana" w:cs="Arial"/>
          <w:b/>
          <w:bCs/>
          <w:sz w:val="18"/>
          <w:szCs w:val="18"/>
        </w:rPr>
        <w:t xml:space="preserve">. </w:t>
      </w:r>
      <w:proofErr w:type="spellStart"/>
      <w:r w:rsidR="008E6054" w:rsidRPr="00A4040E">
        <w:rPr>
          <w:rFonts w:ascii="Verdana" w:hAnsi="Verdana" w:cs="Arial"/>
          <w:b/>
          <w:bCs/>
          <w:sz w:val="18"/>
          <w:szCs w:val="18"/>
        </w:rPr>
        <w:t>Publ</w:t>
      </w:r>
      <w:proofErr w:type="spellEnd"/>
      <w:r w:rsidRPr="00A4040E">
        <w:rPr>
          <w:rFonts w:ascii="Verdana" w:hAnsi="Verdana" w:cs="Arial"/>
          <w:b/>
          <w:bCs/>
          <w:sz w:val="18"/>
          <w:szCs w:val="18"/>
        </w:rPr>
        <w:t xml:space="preserve"> mówi o dowodach na ich potwierdzenie, a odwołujący nie przedstawił żadnych dowodów do swoich wyjaśnień, które mogłyby uzasadniać słuszność jego wyliczeń”.</w:t>
      </w:r>
      <w:r w:rsidRPr="00A4040E">
        <w:rPr>
          <w:rFonts w:ascii="Verdana" w:hAnsi="Verdana" w:cs="Arial"/>
          <w:sz w:val="18"/>
          <w:szCs w:val="18"/>
          <w:lang w:val="cs-CZ"/>
        </w:rPr>
        <w:t xml:space="preserve"> Natomiast w wyroku</w:t>
      </w:r>
      <w:r w:rsidRPr="00A4040E">
        <w:rPr>
          <w:rFonts w:ascii="Verdana" w:hAnsi="Verdana" w:cs="Arial"/>
          <w:b/>
          <w:bCs/>
          <w:sz w:val="18"/>
          <w:szCs w:val="18"/>
          <w:lang w:val="cs-CZ"/>
        </w:rPr>
        <w:t xml:space="preserve"> </w:t>
      </w:r>
      <w:r w:rsidRPr="00A4040E">
        <w:rPr>
          <w:rFonts w:ascii="Verdana" w:hAnsi="Verdana" w:cs="Arial"/>
          <w:bCs/>
          <w:sz w:val="18"/>
          <w:szCs w:val="18"/>
          <w:lang w:val="cs-CZ"/>
        </w:rPr>
        <w:t>z dnia 6 marca 2013 r. (sygn. KIO 340/13) KIO uznała, że co prawda</w:t>
      </w:r>
      <w:r w:rsidRPr="00A4040E">
        <w:rPr>
          <w:rFonts w:ascii="Verdana" w:hAnsi="Verdana" w:cs="Arial"/>
          <w:b/>
          <w:bCs/>
          <w:sz w:val="18"/>
          <w:szCs w:val="18"/>
          <w:lang w:val="cs-CZ"/>
        </w:rPr>
        <w:t xml:space="preserve"> </w:t>
      </w:r>
      <w:r w:rsidRPr="00A4040E">
        <w:rPr>
          <w:rFonts w:ascii="Verdana" w:hAnsi="Verdana" w:cs="Arial"/>
          <w:bCs/>
          <w:sz w:val="18"/>
          <w:szCs w:val="18"/>
          <w:lang w:val="cs-CZ"/>
        </w:rPr>
        <w:t>„</w:t>
      </w:r>
      <w:r w:rsidRPr="00A4040E">
        <w:rPr>
          <w:rFonts w:ascii="Verdana" w:hAnsi="Verdana" w:cs="Arial"/>
          <w:bCs/>
          <w:sz w:val="18"/>
          <w:szCs w:val="18"/>
        </w:rPr>
        <w:t>Wykonawcy wolno opisać dowolne przyczyny uzasadniające rzetelną kalkulację ceny ofertowej,</w:t>
      </w:r>
      <w:r w:rsidRPr="00A4040E">
        <w:rPr>
          <w:rFonts w:ascii="Verdana" w:hAnsi="Verdana" w:cs="Arial"/>
          <w:b/>
          <w:bCs/>
          <w:sz w:val="18"/>
          <w:szCs w:val="18"/>
        </w:rPr>
        <w:t xml:space="preserve"> </w:t>
      </w:r>
      <w:r w:rsidRPr="00A4040E">
        <w:rPr>
          <w:rFonts w:ascii="Verdana" w:hAnsi="Verdana" w:cs="Arial"/>
          <w:bCs/>
          <w:sz w:val="18"/>
          <w:szCs w:val="18"/>
        </w:rPr>
        <w:t xml:space="preserve">jednak pod warunkiem, że mają one charakter obiektywny, dający się zweryfikować. W ocenie Izby w złożonych przez odwołującego wyjaśnieniach takich czynników brak. O ile odwołujący wskazywał, iż na atrakcyjne skalkulowanie ceny wpływ miało zaoferowanie rozwiązań producenta (…) u którego odwołujący ma możliwość uzyskania korzystnych rabatów to </w:t>
      </w:r>
      <w:r w:rsidRPr="00A4040E">
        <w:rPr>
          <w:rFonts w:ascii="Verdana" w:hAnsi="Verdana" w:cs="Arial"/>
          <w:b/>
          <w:bCs/>
          <w:sz w:val="18"/>
          <w:szCs w:val="18"/>
        </w:rPr>
        <w:t xml:space="preserve">brak jest jakichkolwiek informacji na temat wysokości udzielonych rabatów co pozwoliłoby na odniesienie się do zaoferowanej ceny. Brak takich danych uniemożliwiło zamawiającemu ocenę wpływu udzielonych rabatów na wysokość zaproponowanej ceny. </w:t>
      </w:r>
      <w:r w:rsidRPr="00A4040E">
        <w:rPr>
          <w:rFonts w:ascii="Verdana" w:hAnsi="Verdana" w:cs="Arial"/>
          <w:bCs/>
          <w:sz w:val="18"/>
          <w:szCs w:val="18"/>
        </w:rPr>
        <w:t>Powoływanie się przez odwołującego w wyjaśnieniach na ogólne sformułowania o posiadanych rabatach czy też statusie partnerskim nie pozwoliło zamawiającemu ocenić, jaki obiektywny wpływ miało to na wysokość zaproponowanej ceny. (…)</w:t>
      </w:r>
      <w:r w:rsidRPr="00A4040E">
        <w:rPr>
          <w:rFonts w:ascii="Verdana" w:hAnsi="Verdana" w:cs="Arial"/>
          <w:b/>
          <w:bCs/>
          <w:sz w:val="18"/>
          <w:szCs w:val="18"/>
        </w:rPr>
        <w:t xml:space="preserve"> Również za obiektywne czynniki nie sposób uznać ogólnych stwierdzeń odwołującego, iż cena oferty została skalkulowana (…) w oparciu o posiadane bogate doświadczenie </w:t>
      </w:r>
      <w:r w:rsidRPr="00A4040E">
        <w:rPr>
          <w:rFonts w:ascii="Verdana" w:hAnsi="Verdana" w:cs="Arial"/>
          <w:bCs/>
          <w:sz w:val="18"/>
          <w:szCs w:val="18"/>
        </w:rPr>
        <w:t>osób wchodzących w skład  części realizacji przedmiotu zamówienia. Trudno uznać, aby tak opisany element mógł stanowić obiektywny czynnik dostępny wyłącznie wykonawcy. Za uzasadnione wyjaśnienia nie sposób również uznać powoływania się przez odwołującego na wysokie standardy organizacyjne wdrożone w jego firmie czy też przykładowo racjonalizowanie kosztów. Należy zauważyć, iż przy tak ogólnych wyjaśnieniach brak jest jakiejkolwiek argumentacji, która wskazywałaby, w jaki sposób przykładowo racjonalizacja kosztów czy wysokie standardy organizacyjne przekładają się na zaproponowaną cenę jak też, iż są to czynniki obiektywne dostępne tylko dla tego wykonawcy.</w:t>
      </w:r>
      <w:r w:rsidRPr="00A4040E">
        <w:rPr>
          <w:rFonts w:ascii="Verdana" w:hAnsi="Verdana" w:cs="Arial"/>
          <w:b/>
          <w:bCs/>
          <w:sz w:val="18"/>
          <w:szCs w:val="18"/>
        </w:rPr>
        <w:t xml:space="preserve"> </w:t>
      </w:r>
      <w:r w:rsidRPr="00A4040E">
        <w:rPr>
          <w:rFonts w:ascii="Verdana" w:hAnsi="Verdana" w:cs="Arial"/>
          <w:bCs/>
          <w:sz w:val="18"/>
          <w:szCs w:val="18"/>
        </w:rPr>
        <w:t xml:space="preserve">Za takie czynniki nie mogą być uznane zawarte w wyjaśnieniach stwierdzenia odwołującego, iż zaproponowana kwota zawiera wszystkie koszty zaoferowanych produktów oraz zysk wykonawcy i wszelkie koszty poboczne związane z realizacją zamówienia tego typu. W ocenie Izby </w:t>
      </w:r>
      <w:r w:rsidRPr="00A4040E">
        <w:rPr>
          <w:rFonts w:ascii="Verdana" w:hAnsi="Verdana" w:cs="Arial"/>
          <w:b/>
          <w:bCs/>
          <w:sz w:val="18"/>
          <w:szCs w:val="18"/>
        </w:rPr>
        <w:t xml:space="preserve">poprzestając jedynie na złożeniu ogólnikowych wyjaśnień i odstępując od udowodnienia powoływanych przyczyn wykonawca czyni to na własne niebezpieczeństwo. (….) W ocenie Izby informacje zawarte w wyjaśnieniach odwołującego zawierają - wbrew dyspozycji art. 90 ust. 2 </w:t>
      </w:r>
      <w:proofErr w:type="spellStart"/>
      <w:r w:rsidRPr="00A4040E">
        <w:rPr>
          <w:rFonts w:ascii="Verdana" w:hAnsi="Verdana" w:cs="Arial"/>
          <w:b/>
          <w:bCs/>
          <w:sz w:val="18"/>
          <w:szCs w:val="18"/>
        </w:rPr>
        <w:t>Pzp</w:t>
      </w:r>
      <w:proofErr w:type="spellEnd"/>
      <w:r w:rsidRPr="00A4040E">
        <w:rPr>
          <w:rFonts w:ascii="Verdana" w:hAnsi="Verdana" w:cs="Arial"/>
          <w:b/>
          <w:bCs/>
          <w:sz w:val="18"/>
          <w:szCs w:val="18"/>
        </w:rPr>
        <w:t xml:space="preserve"> - tylko ogólne stwierdzenia i nie wyjaśniają, czy i jaki wpływ mają poszczególne czynniki na konkretną wysokość zaoferowanej ceny, ani nie wskazują żadnych dowodów na potwierdzenie prawidłowości wyliczenia ceny”. </w:t>
      </w:r>
    </w:p>
    <w:p w:rsidR="005271C1" w:rsidRPr="00A4040E" w:rsidRDefault="005271C1" w:rsidP="00A4040E">
      <w:pPr>
        <w:pStyle w:val="Listapunktowana41"/>
        <w:numPr>
          <w:ilvl w:val="0"/>
          <w:numId w:val="14"/>
        </w:numPr>
        <w:tabs>
          <w:tab w:val="num" w:pos="426"/>
        </w:tabs>
        <w:ind w:right="-24"/>
        <w:jc w:val="both"/>
        <w:rPr>
          <w:rFonts w:ascii="Verdana" w:hAnsi="Verdana" w:cs="Arial"/>
          <w:sz w:val="18"/>
          <w:szCs w:val="18"/>
        </w:rPr>
      </w:pPr>
      <w:r w:rsidRPr="00A4040E">
        <w:rPr>
          <w:rFonts w:ascii="Verdana" w:hAnsi="Verdana" w:cstheme="majorHAnsi"/>
          <w:sz w:val="18"/>
          <w:szCs w:val="18"/>
        </w:rPr>
        <w:t xml:space="preserve">Należy zaznaczyć, że Krajowa Izba Odwoławcza w wyroku z dnia 25 kwietnia 2014 r., uznała, że </w:t>
      </w:r>
      <w:r w:rsidRPr="00A4040E">
        <w:rPr>
          <w:rFonts w:ascii="Verdana" w:hAnsi="Verdana" w:cstheme="majorHAnsi"/>
          <w:i/>
          <w:sz w:val="18"/>
          <w:szCs w:val="18"/>
        </w:rPr>
        <w:t xml:space="preserve">„procedura wyjaśnień nie może usprawiedliwiać uchylania się przez wykonawcę od złożenia rzetelnych wyjaśnień elementów oferty mających wpływ na wysokość ceny. </w:t>
      </w:r>
      <w:r w:rsidRPr="00A4040E">
        <w:rPr>
          <w:rFonts w:ascii="Verdana" w:hAnsi="Verdana" w:cstheme="majorHAnsi"/>
          <w:b/>
          <w:i/>
          <w:sz w:val="18"/>
          <w:szCs w:val="18"/>
        </w:rPr>
        <w:t xml:space="preserve">Brak rzetelności </w:t>
      </w:r>
      <w:r w:rsidRPr="00A4040E">
        <w:rPr>
          <w:rFonts w:ascii="Verdana" w:hAnsi="Verdana" w:cstheme="majorHAnsi"/>
          <w:b/>
          <w:i/>
          <w:sz w:val="18"/>
          <w:szCs w:val="18"/>
        </w:rPr>
        <w:br/>
        <w:t>w składanych wyjaśnieniach nie może uzasadniać kolejnych wezwań kierowanych do wykonawcy</w:t>
      </w:r>
      <w:r w:rsidRPr="00A4040E">
        <w:rPr>
          <w:rFonts w:ascii="Verdana" w:hAnsi="Verdana" w:cstheme="majorHAnsi"/>
          <w:i/>
          <w:sz w:val="18"/>
          <w:szCs w:val="18"/>
        </w:rPr>
        <w:t>.”</w:t>
      </w:r>
      <w:r w:rsidRPr="00A4040E">
        <w:rPr>
          <w:rStyle w:val="Odwoanieprzypisudolnego"/>
          <w:rFonts w:ascii="Verdana" w:hAnsi="Verdana" w:cstheme="majorHAnsi"/>
          <w:i/>
          <w:sz w:val="18"/>
          <w:szCs w:val="18"/>
        </w:rPr>
        <w:footnoteReference w:id="1"/>
      </w:r>
      <w:r w:rsidRPr="00A4040E">
        <w:rPr>
          <w:rFonts w:ascii="Verdana" w:hAnsi="Verdana" w:cstheme="majorHAnsi"/>
          <w:i/>
          <w:sz w:val="18"/>
          <w:szCs w:val="18"/>
        </w:rPr>
        <w:t xml:space="preserve">. </w:t>
      </w:r>
      <w:r w:rsidRPr="00A4040E">
        <w:rPr>
          <w:rFonts w:ascii="Verdana" w:hAnsi="Verdana" w:cstheme="majorHAnsi"/>
          <w:sz w:val="18"/>
          <w:szCs w:val="18"/>
        </w:rPr>
        <w:t>Natomiast zgodnie ze stanowiskiem Krajowej Izby Odwoławczej zawartym w wyroku z dnia 16 listopada 2015 r.</w:t>
      </w:r>
      <w:r w:rsidRPr="00A4040E">
        <w:rPr>
          <w:rFonts w:ascii="Verdana" w:hAnsi="Verdana" w:cstheme="majorHAnsi"/>
          <w:i/>
          <w:sz w:val="18"/>
          <w:szCs w:val="18"/>
        </w:rPr>
        <w:t xml:space="preserve"> „Jeśli bowiem Zamawiający </w:t>
      </w:r>
      <w:r w:rsidRPr="00A4040E">
        <w:rPr>
          <w:rFonts w:ascii="Verdana" w:hAnsi="Verdana" w:cstheme="majorHAnsi"/>
          <w:b/>
          <w:i/>
          <w:sz w:val="18"/>
          <w:szCs w:val="18"/>
        </w:rPr>
        <w:t xml:space="preserve">wypełnił obowiązek z art. 90 ust. 1 ustawy </w:t>
      </w:r>
      <w:proofErr w:type="spellStart"/>
      <w:r w:rsidRPr="00A4040E">
        <w:rPr>
          <w:rFonts w:ascii="Verdana" w:hAnsi="Verdana" w:cstheme="majorHAnsi"/>
          <w:b/>
          <w:i/>
          <w:sz w:val="18"/>
          <w:szCs w:val="18"/>
        </w:rPr>
        <w:t>Pzp</w:t>
      </w:r>
      <w:proofErr w:type="spellEnd"/>
      <w:r w:rsidRPr="00A4040E">
        <w:rPr>
          <w:rFonts w:ascii="Verdana" w:hAnsi="Verdana" w:cstheme="majorHAnsi"/>
          <w:b/>
          <w:i/>
          <w:sz w:val="18"/>
          <w:szCs w:val="18"/>
        </w:rPr>
        <w:t>, to kolejnym jest ocena wyjaśnień złożonych przez wykonawcę, zobowiązanego do obalenia domniemania rażąco niskiej ceny</w:t>
      </w:r>
      <w:r w:rsidRPr="00A4040E">
        <w:rPr>
          <w:rFonts w:ascii="Verdana" w:hAnsi="Verdana" w:cstheme="majorHAnsi"/>
          <w:i/>
          <w:sz w:val="18"/>
          <w:szCs w:val="18"/>
        </w:rPr>
        <w:t xml:space="preserve">. Rolą zamawiającego nie jest dokonywanie wielokrotnej oceny wyjaśnień składanych wobec kolejnych wezwań zamawiającego, bowiem to prowadziłoby do przejęcia inicjatywy przez zamawiającego w zakresie wyjaśnień, a przynajmniej w odniesieniu do ich poprawności i wyczerpującego charakteru (wobec konieczności ciągłej weryfikacji kolejnych wyjaśnień), co nie znajduje uzasadnienia, skoro </w:t>
      </w:r>
      <w:r w:rsidRPr="00A4040E">
        <w:rPr>
          <w:rFonts w:ascii="Verdana" w:hAnsi="Verdana" w:cstheme="majorHAnsi"/>
          <w:b/>
          <w:i/>
          <w:sz w:val="18"/>
          <w:szCs w:val="18"/>
        </w:rPr>
        <w:t>ciężar udowodnienia realności zaoferowanej ceny spoczywa na wykonawcy w odpowiedzi na wezwanie zamawiającego</w:t>
      </w:r>
      <w:r w:rsidRPr="00A4040E">
        <w:rPr>
          <w:rFonts w:ascii="Verdana" w:hAnsi="Verdana" w:cstheme="majorHAnsi"/>
          <w:i/>
          <w:sz w:val="18"/>
          <w:szCs w:val="18"/>
        </w:rPr>
        <w:t>”</w:t>
      </w:r>
      <w:r w:rsidRPr="00A4040E">
        <w:rPr>
          <w:rStyle w:val="Odwoanieprzypisudolnego"/>
          <w:rFonts w:ascii="Verdana" w:hAnsi="Verdana" w:cstheme="majorHAnsi"/>
          <w:i/>
          <w:sz w:val="18"/>
          <w:szCs w:val="18"/>
        </w:rPr>
        <w:footnoteReference w:id="2"/>
      </w:r>
      <w:r w:rsidRPr="00A4040E">
        <w:rPr>
          <w:rFonts w:ascii="Verdana" w:hAnsi="Verdana" w:cstheme="majorHAnsi"/>
          <w:i/>
          <w:sz w:val="18"/>
          <w:szCs w:val="18"/>
        </w:rPr>
        <w:t xml:space="preserve">. </w:t>
      </w:r>
      <w:r w:rsidRPr="00A4040E">
        <w:rPr>
          <w:rFonts w:ascii="Verdana" w:hAnsi="Verdana" w:cstheme="majorHAnsi"/>
          <w:sz w:val="18"/>
          <w:szCs w:val="18"/>
        </w:rPr>
        <w:t>Należy zauważyć, że „</w:t>
      </w:r>
      <w:r w:rsidRPr="00A4040E">
        <w:rPr>
          <w:rFonts w:ascii="Verdana" w:hAnsi="Verdana" w:cstheme="majorHAnsi"/>
          <w:i/>
          <w:sz w:val="18"/>
          <w:szCs w:val="18"/>
        </w:rPr>
        <w:t>tzw. wzywanie ,,do skutku" jednego z wykonawców po stwierdzeniu, że jego wyjaśnienia nie sprostały wymogowi wykazania poziomu zaoferowanej ceny prowadzi do naruszenia podstawowych zasad udzielania zamówień publicznych</w:t>
      </w:r>
      <w:r w:rsidRPr="00A4040E">
        <w:rPr>
          <w:rFonts w:ascii="Verdana" w:hAnsi="Verdana" w:cs="Arial"/>
          <w:sz w:val="18"/>
          <w:szCs w:val="18"/>
        </w:rPr>
        <w:t>.</w:t>
      </w:r>
    </w:p>
    <w:p w:rsidR="005271C1" w:rsidRPr="00A4040E" w:rsidRDefault="005271C1" w:rsidP="00A4040E">
      <w:pPr>
        <w:pStyle w:val="Listapunktowana41"/>
        <w:numPr>
          <w:ilvl w:val="0"/>
          <w:numId w:val="14"/>
        </w:numPr>
        <w:tabs>
          <w:tab w:val="num" w:pos="426"/>
        </w:tabs>
        <w:ind w:right="-24"/>
        <w:jc w:val="both"/>
        <w:rPr>
          <w:rFonts w:ascii="Verdana" w:hAnsi="Verdana" w:cs="Arial"/>
          <w:sz w:val="18"/>
          <w:szCs w:val="18"/>
        </w:rPr>
      </w:pPr>
      <w:r w:rsidRPr="00A4040E">
        <w:rPr>
          <w:rFonts w:ascii="Verdana" w:hAnsi="Verdana" w:cs="Arial"/>
          <w:sz w:val="18"/>
          <w:szCs w:val="18"/>
        </w:rPr>
        <w:t>Potwierdzenie zasadności odrzucenia oferty przez Zamawiającego stanowi także Uchwała Krajowej Izby Odwoławczej z dnia 27 stycznia 2017 r. (sygn. KIO/KU 3/17), zgodnie z którą „</w:t>
      </w:r>
      <w:r w:rsidRPr="00A4040E">
        <w:rPr>
          <w:rFonts w:ascii="Verdana" w:hAnsi="Verdana" w:cs="Arial"/>
          <w:i/>
          <w:sz w:val="18"/>
          <w:szCs w:val="18"/>
        </w:rPr>
        <w:t xml:space="preserve">niekonkretne </w:t>
      </w:r>
      <w:r w:rsidRPr="00A4040E">
        <w:rPr>
          <w:rFonts w:ascii="Verdana" w:hAnsi="Verdana" w:cs="Arial"/>
          <w:i/>
          <w:sz w:val="18"/>
          <w:szCs w:val="18"/>
        </w:rPr>
        <w:br/>
        <w:t>i ogólnikowe wyjaśnienia, nieobalające domniemania o rażąco niskiej cenie oferty, należy traktować jako niezłożenie wyjaśnień w zakresie rażąco niskiej ceny, co skutkuje obowiązkiem odrzucenia oferty na podstawie art. 90 ust. 3 ustawy Prawo zamówień publicznych. Nie każde pismo może być uznane za wyjaśnienia wykonawcy w rozumieniu art. 90 ust. 3 ustawy Prawo zamówień publicznych</w:t>
      </w:r>
      <w:r w:rsidRPr="00A4040E">
        <w:rPr>
          <w:rFonts w:ascii="Verdana" w:hAnsi="Verdana" w:cs="Arial"/>
          <w:sz w:val="18"/>
          <w:szCs w:val="18"/>
        </w:rPr>
        <w:t xml:space="preserve">”. </w:t>
      </w:r>
    </w:p>
    <w:p w:rsidR="005271C1" w:rsidRPr="00A4040E" w:rsidRDefault="005271C1" w:rsidP="00A4040E">
      <w:pPr>
        <w:pStyle w:val="Listapunktowana41"/>
        <w:numPr>
          <w:ilvl w:val="0"/>
          <w:numId w:val="14"/>
        </w:numPr>
        <w:tabs>
          <w:tab w:val="num" w:pos="426"/>
        </w:tabs>
        <w:ind w:right="-24"/>
        <w:jc w:val="both"/>
        <w:rPr>
          <w:rFonts w:ascii="Verdana" w:hAnsi="Verdana" w:cs="Arial"/>
          <w:sz w:val="18"/>
          <w:szCs w:val="18"/>
        </w:rPr>
      </w:pPr>
      <w:r w:rsidRPr="00A4040E">
        <w:rPr>
          <w:rFonts w:ascii="Verdana" w:hAnsi="Verdana" w:cs="Arial"/>
          <w:sz w:val="18"/>
          <w:szCs w:val="18"/>
        </w:rPr>
        <w:t xml:space="preserve">W związku z powyższym, Zamawiający zgodnie z przedstawioną argumentacją oraz mając na uwadze, że cena jest jednym z gwarantów należytego wykonania zamówienia, odrzucił ofertę Wykonawcy na podstawie </w:t>
      </w:r>
      <w:r w:rsidRPr="00A4040E">
        <w:rPr>
          <w:rFonts w:ascii="Verdana" w:hAnsi="Verdana" w:cs="Arial"/>
          <w:bCs/>
          <w:sz w:val="18"/>
          <w:szCs w:val="18"/>
        </w:rPr>
        <w:t xml:space="preserve">art. 89 ust. 1 pkt 4) </w:t>
      </w:r>
      <w:proofErr w:type="spellStart"/>
      <w:r w:rsidRPr="00A4040E">
        <w:rPr>
          <w:rFonts w:ascii="Verdana" w:hAnsi="Verdana" w:cs="Arial"/>
          <w:bCs/>
          <w:sz w:val="18"/>
          <w:szCs w:val="18"/>
        </w:rPr>
        <w:t>Pzp</w:t>
      </w:r>
      <w:proofErr w:type="spellEnd"/>
      <w:r w:rsidRPr="00A4040E">
        <w:rPr>
          <w:rFonts w:ascii="Verdana" w:hAnsi="Verdana" w:cs="Arial"/>
          <w:bCs/>
          <w:sz w:val="18"/>
          <w:szCs w:val="18"/>
        </w:rPr>
        <w:t xml:space="preserve"> oraz </w:t>
      </w:r>
      <w:r w:rsidRPr="00A4040E">
        <w:rPr>
          <w:rFonts w:ascii="Verdana" w:hAnsi="Verdana" w:cs="Arial"/>
          <w:sz w:val="18"/>
          <w:szCs w:val="18"/>
        </w:rPr>
        <w:t xml:space="preserve">art. 90 ust. 3 </w:t>
      </w:r>
      <w:proofErr w:type="spellStart"/>
      <w:r w:rsidRPr="00A4040E">
        <w:rPr>
          <w:rFonts w:ascii="Verdana" w:hAnsi="Verdana" w:cs="Arial"/>
          <w:sz w:val="18"/>
          <w:szCs w:val="18"/>
        </w:rPr>
        <w:t>Pzp</w:t>
      </w:r>
      <w:proofErr w:type="spellEnd"/>
      <w:r w:rsidRPr="00A4040E">
        <w:rPr>
          <w:rFonts w:ascii="Verdana" w:hAnsi="Verdana" w:cs="Arial"/>
          <w:sz w:val="18"/>
          <w:szCs w:val="18"/>
        </w:rPr>
        <w:t xml:space="preserve">. </w:t>
      </w:r>
    </w:p>
    <w:p w:rsidR="00A4040E" w:rsidRDefault="00A4040E" w:rsidP="00A4040E">
      <w:pPr>
        <w:pStyle w:val="Listapunktowana41"/>
        <w:numPr>
          <w:ilvl w:val="0"/>
          <w:numId w:val="0"/>
        </w:numPr>
        <w:tabs>
          <w:tab w:val="num" w:pos="426"/>
        </w:tabs>
        <w:ind w:left="360" w:right="-24"/>
        <w:jc w:val="both"/>
        <w:rPr>
          <w:rFonts w:ascii="Verdana" w:hAnsi="Verdana" w:cs="Arial"/>
          <w:sz w:val="18"/>
          <w:szCs w:val="18"/>
        </w:rPr>
      </w:pPr>
    </w:p>
    <w:p w:rsidR="005271C1" w:rsidRPr="00A4040E" w:rsidRDefault="005271C1" w:rsidP="00A4040E">
      <w:pPr>
        <w:pStyle w:val="Akapitzlist"/>
        <w:numPr>
          <w:ilvl w:val="0"/>
          <w:numId w:val="11"/>
        </w:numPr>
        <w:tabs>
          <w:tab w:val="left" w:pos="567"/>
        </w:tabs>
        <w:ind w:left="426" w:hanging="426"/>
        <w:jc w:val="both"/>
        <w:rPr>
          <w:rFonts w:ascii="Verdana" w:hAnsi="Verdana" w:cs="Arial"/>
          <w:sz w:val="18"/>
          <w:szCs w:val="18"/>
        </w:rPr>
      </w:pPr>
      <w:r w:rsidRPr="00A4040E">
        <w:rPr>
          <w:rFonts w:ascii="Verdana" w:hAnsi="Verdana" w:cs="Arial"/>
          <w:sz w:val="18"/>
          <w:szCs w:val="18"/>
        </w:rPr>
        <w:t>Treść oferty Wykonawcy</w:t>
      </w:r>
      <w:r w:rsidR="008E6054" w:rsidRPr="00A4040E">
        <w:rPr>
          <w:rFonts w:ascii="Verdana" w:hAnsi="Verdana" w:cs="Arial"/>
          <w:sz w:val="18"/>
          <w:szCs w:val="18"/>
        </w:rPr>
        <w:t xml:space="preserve"> </w:t>
      </w:r>
      <w:r w:rsidR="00A4040E" w:rsidRPr="00A4040E">
        <w:rPr>
          <w:rFonts w:ascii="Verdana" w:hAnsi="Verdana" w:cs="Arial"/>
          <w:b/>
          <w:bCs/>
          <w:color w:val="auto"/>
          <w:sz w:val="18"/>
          <w:szCs w:val="18"/>
        </w:rPr>
        <w:t>A-</w:t>
      </w:r>
      <w:proofErr w:type="spellStart"/>
      <w:r w:rsidR="00A4040E" w:rsidRPr="00A4040E">
        <w:rPr>
          <w:rFonts w:ascii="Verdana" w:hAnsi="Verdana" w:cs="Arial"/>
          <w:b/>
          <w:bCs/>
          <w:color w:val="auto"/>
          <w:sz w:val="18"/>
          <w:szCs w:val="18"/>
        </w:rPr>
        <w:t>BioTech</w:t>
      </w:r>
      <w:proofErr w:type="spellEnd"/>
      <w:r w:rsidR="00A4040E" w:rsidRPr="00A4040E">
        <w:rPr>
          <w:rFonts w:ascii="Verdana" w:hAnsi="Verdana" w:cs="Arial"/>
          <w:b/>
          <w:bCs/>
          <w:color w:val="auto"/>
          <w:sz w:val="18"/>
          <w:szCs w:val="18"/>
        </w:rPr>
        <w:t xml:space="preserve"> Spółka Jawna M. </w:t>
      </w:r>
      <w:proofErr w:type="spellStart"/>
      <w:r w:rsidR="00A4040E" w:rsidRPr="00A4040E">
        <w:rPr>
          <w:rFonts w:ascii="Verdana" w:hAnsi="Verdana" w:cs="Arial"/>
          <w:b/>
          <w:bCs/>
          <w:color w:val="auto"/>
          <w:sz w:val="18"/>
          <w:szCs w:val="18"/>
        </w:rPr>
        <w:t>Zemanek</w:t>
      </w:r>
      <w:proofErr w:type="spellEnd"/>
      <w:r w:rsidR="00A4040E" w:rsidRPr="00A4040E">
        <w:rPr>
          <w:rFonts w:ascii="Verdana" w:hAnsi="Verdana" w:cs="Arial"/>
          <w:b/>
          <w:bCs/>
          <w:color w:val="auto"/>
          <w:sz w:val="18"/>
          <w:szCs w:val="18"/>
        </w:rPr>
        <w:t xml:space="preserve">- </w:t>
      </w:r>
      <w:proofErr w:type="spellStart"/>
      <w:r w:rsidR="00A4040E" w:rsidRPr="00A4040E">
        <w:rPr>
          <w:rFonts w:ascii="Verdana" w:hAnsi="Verdana" w:cs="Arial"/>
          <w:b/>
          <w:bCs/>
          <w:color w:val="auto"/>
          <w:sz w:val="18"/>
          <w:szCs w:val="18"/>
        </w:rPr>
        <w:t>Zboch</w:t>
      </w:r>
      <w:proofErr w:type="spellEnd"/>
      <w:r w:rsidR="00A4040E" w:rsidRPr="00A4040E">
        <w:rPr>
          <w:rFonts w:ascii="Verdana" w:hAnsi="Verdana" w:cs="Arial"/>
          <w:b/>
          <w:bCs/>
          <w:color w:val="auto"/>
          <w:sz w:val="18"/>
          <w:szCs w:val="18"/>
        </w:rPr>
        <w:t xml:space="preserve"> Ul. Strzegomska 260A/4, 54-432 Wrocław</w:t>
      </w:r>
      <w:r w:rsidRPr="00A4040E">
        <w:rPr>
          <w:rFonts w:ascii="Verdana" w:hAnsi="Verdana" w:cs="Arial"/>
          <w:bCs/>
          <w:sz w:val="18"/>
          <w:szCs w:val="18"/>
        </w:rPr>
        <w:t xml:space="preserve">, </w:t>
      </w:r>
      <w:r w:rsidRPr="00A4040E">
        <w:rPr>
          <w:rFonts w:ascii="Verdana" w:hAnsi="Verdana" w:cs="Arial"/>
          <w:b/>
          <w:bCs/>
          <w:sz w:val="18"/>
          <w:szCs w:val="18"/>
        </w:rPr>
        <w:t xml:space="preserve"> </w:t>
      </w:r>
      <w:r w:rsidRPr="00A4040E">
        <w:rPr>
          <w:rFonts w:ascii="Verdana" w:hAnsi="Verdana" w:cs="Arial"/>
          <w:sz w:val="18"/>
          <w:szCs w:val="18"/>
        </w:rPr>
        <w:t>odpowiada treści SIWZ, oferta nie podlega odrzuceniu.</w:t>
      </w:r>
    </w:p>
    <w:p w:rsidR="005271C1" w:rsidRDefault="005271C1" w:rsidP="00A4040E">
      <w:pPr>
        <w:pStyle w:val="Akapitzlist"/>
        <w:tabs>
          <w:tab w:val="left" w:pos="426"/>
        </w:tabs>
        <w:ind w:left="284" w:right="44"/>
        <w:jc w:val="both"/>
        <w:rPr>
          <w:rFonts w:ascii="Arial" w:hAnsi="Arial" w:cs="Arial"/>
          <w:color w:val="auto"/>
          <w:sz w:val="20"/>
          <w:szCs w:val="20"/>
        </w:rPr>
      </w:pPr>
    </w:p>
    <w:p w:rsidR="00A4040E" w:rsidRDefault="00A4040E" w:rsidP="00A4040E">
      <w:pPr>
        <w:pStyle w:val="Akapitzlist"/>
        <w:tabs>
          <w:tab w:val="left" w:pos="426"/>
        </w:tabs>
        <w:ind w:left="284" w:right="44"/>
        <w:jc w:val="both"/>
        <w:rPr>
          <w:rFonts w:ascii="Arial" w:hAnsi="Arial" w:cs="Arial"/>
          <w:color w:val="auto"/>
          <w:sz w:val="20"/>
          <w:szCs w:val="20"/>
        </w:rPr>
      </w:pPr>
    </w:p>
    <w:p w:rsidR="005271C1" w:rsidRDefault="005271C1" w:rsidP="008E6054">
      <w:pPr>
        <w:pStyle w:val="Akapitzlist"/>
        <w:numPr>
          <w:ilvl w:val="0"/>
          <w:numId w:val="8"/>
        </w:numPr>
        <w:tabs>
          <w:tab w:val="left" w:pos="0"/>
          <w:tab w:val="center" w:pos="4536"/>
          <w:tab w:val="right" w:pos="9180"/>
        </w:tabs>
        <w:ind w:left="295" w:right="-97"/>
        <w:jc w:val="both"/>
        <w:rPr>
          <w:rFonts w:ascii="Verdana" w:hAnsi="Verdana"/>
          <w:b/>
          <w:bCs/>
          <w:noProof/>
          <w:color w:val="auto"/>
          <w:sz w:val="18"/>
          <w:szCs w:val="18"/>
        </w:rPr>
      </w:pPr>
      <w:r w:rsidRPr="008E6054">
        <w:rPr>
          <w:rFonts w:ascii="Verdana" w:hAnsi="Verdana"/>
          <w:b/>
          <w:bCs/>
          <w:noProof/>
          <w:color w:val="auto"/>
          <w:sz w:val="18"/>
          <w:szCs w:val="18"/>
        </w:rPr>
        <w:lastRenderedPageBreak/>
        <w:t>Wybór najkorzystniejszej oferty.</w:t>
      </w:r>
    </w:p>
    <w:p w:rsidR="00A4040E" w:rsidRPr="008E6054" w:rsidRDefault="00A4040E" w:rsidP="00A4040E">
      <w:pPr>
        <w:pStyle w:val="Akapitzlist"/>
        <w:tabs>
          <w:tab w:val="left" w:pos="0"/>
          <w:tab w:val="center" w:pos="4536"/>
          <w:tab w:val="right" w:pos="9180"/>
        </w:tabs>
        <w:ind w:left="295" w:right="-97"/>
        <w:jc w:val="both"/>
        <w:rPr>
          <w:rFonts w:ascii="Verdana" w:hAnsi="Verdana"/>
          <w:b/>
          <w:bCs/>
          <w:noProof/>
          <w:color w:val="auto"/>
          <w:sz w:val="18"/>
          <w:szCs w:val="18"/>
        </w:rPr>
      </w:pPr>
    </w:p>
    <w:p w:rsidR="005271C1" w:rsidRPr="00A4040E" w:rsidRDefault="005271C1" w:rsidP="00A4040E">
      <w:pPr>
        <w:tabs>
          <w:tab w:val="left" w:pos="0"/>
          <w:tab w:val="center" w:pos="4536"/>
          <w:tab w:val="right" w:pos="9180"/>
        </w:tabs>
        <w:ind w:right="-97"/>
        <w:jc w:val="both"/>
        <w:rPr>
          <w:rFonts w:ascii="Verdana" w:hAnsi="Verdana"/>
          <w:noProof/>
          <w:color w:val="auto"/>
          <w:sz w:val="18"/>
          <w:szCs w:val="18"/>
        </w:rPr>
      </w:pPr>
      <w:r w:rsidRPr="00A4040E">
        <w:rPr>
          <w:rFonts w:ascii="Verdana" w:hAnsi="Verdana"/>
          <w:noProof/>
          <w:color w:val="auto"/>
          <w:sz w:val="18"/>
          <w:szCs w:val="18"/>
        </w:rPr>
        <w:t>Jako najkorzystniejszą wybrano ofertę Wykonawcy:</w:t>
      </w:r>
    </w:p>
    <w:p w:rsidR="008E6054" w:rsidRPr="00A4040E" w:rsidRDefault="008E6054" w:rsidP="008E6054">
      <w:pPr>
        <w:ind w:left="1"/>
        <w:rPr>
          <w:rFonts w:ascii="Verdana" w:hAnsi="Verdana" w:cs="Arial"/>
          <w:b/>
          <w:bCs/>
          <w:color w:val="auto"/>
          <w:sz w:val="18"/>
          <w:szCs w:val="18"/>
        </w:rPr>
      </w:pPr>
      <w:r w:rsidRPr="00A4040E">
        <w:rPr>
          <w:rFonts w:ascii="Verdana" w:hAnsi="Verdana" w:cs="Arial"/>
          <w:b/>
          <w:bCs/>
          <w:color w:val="auto"/>
          <w:sz w:val="18"/>
          <w:szCs w:val="18"/>
        </w:rPr>
        <w:t>A-</w:t>
      </w:r>
      <w:proofErr w:type="spellStart"/>
      <w:r w:rsidRPr="00A4040E">
        <w:rPr>
          <w:rFonts w:ascii="Verdana" w:hAnsi="Verdana" w:cs="Arial"/>
          <w:b/>
          <w:bCs/>
          <w:color w:val="auto"/>
          <w:sz w:val="18"/>
          <w:szCs w:val="18"/>
        </w:rPr>
        <w:t>BioTech</w:t>
      </w:r>
      <w:proofErr w:type="spellEnd"/>
      <w:r w:rsidRPr="00A4040E">
        <w:rPr>
          <w:rFonts w:ascii="Verdana" w:hAnsi="Verdana" w:cs="Arial"/>
          <w:b/>
          <w:bCs/>
          <w:color w:val="auto"/>
          <w:sz w:val="18"/>
          <w:szCs w:val="18"/>
        </w:rPr>
        <w:t xml:space="preserve"> Spółka Jawna</w:t>
      </w:r>
      <w:r w:rsidR="00A4040E">
        <w:rPr>
          <w:rFonts w:ascii="Verdana" w:hAnsi="Verdana" w:cs="Arial"/>
          <w:b/>
          <w:bCs/>
          <w:color w:val="auto"/>
          <w:sz w:val="18"/>
          <w:szCs w:val="18"/>
        </w:rPr>
        <w:t xml:space="preserve"> </w:t>
      </w:r>
      <w:r w:rsidRPr="00A4040E">
        <w:rPr>
          <w:rFonts w:ascii="Verdana" w:hAnsi="Verdana" w:cs="Arial"/>
          <w:b/>
          <w:bCs/>
          <w:color w:val="auto"/>
          <w:sz w:val="18"/>
          <w:szCs w:val="18"/>
        </w:rPr>
        <w:t xml:space="preserve">M. </w:t>
      </w:r>
      <w:proofErr w:type="spellStart"/>
      <w:r w:rsidRPr="00A4040E">
        <w:rPr>
          <w:rFonts w:ascii="Verdana" w:hAnsi="Verdana" w:cs="Arial"/>
          <w:b/>
          <w:bCs/>
          <w:color w:val="auto"/>
          <w:sz w:val="18"/>
          <w:szCs w:val="18"/>
        </w:rPr>
        <w:t>Zemanek</w:t>
      </w:r>
      <w:proofErr w:type="spellEnd"/>
      <w:r w:rsidRPr="00A4040E">
        <w:rPr>
          <w:rFonts w:ascii="Verdana" w:hAnsi="Verdana" w:cs="Arial"/>
          <w:b/>
          <w:bCs/>
          <w:color w:val="auto"/>
          <w:sz w:val="18"/>
          <w:szCs w:val="18"/>
        </w:rPr>
        <w:t xml:space="preserve">- </w:t>
      </w:r>
      <w:proofErr w:type="spellStart"/>
      <w:r w:rsidRPr="00A4040E">
        <w:rPr>
          <w:rFonts w:ascii="Verdana" w:hAnsi="Verdana" w:cs="Arial"/>
          <w:b/>
          <w:bCs/>
          <w:color w:val="auto"/>
          <w:sz w:val="18"/>
          <w:szCs w:val="18"/>
        </w:rPr>
        <w:t>Zboch</w:t>
      </w:r>
      <w:proofErr w:type="spellEnd"/>
    </w:p>
    <w:p w:rsidR="00A4040E" w:rsidRDefault="008E6054" w:rsidP="008E6054">
      <w:pPr>
        <w:ind w:left="1"/>
        <w:rPr>
          <w:rFonts w:ascii="Verdana" w:hAnsi="Verdana" w:cs="Arial"/>
          <w:b/>
          <w:bCs/>
          <w:color w:val="auto"/>
          <w:sz w:val="18"/>
          <w:szCs w:val="18"/>
        </w:rPr>
      </w:pPr>
      <w:r w:rsidRPr="00A4040E">
        <w:rPr>
          <w:rFonts w:ascii="Verdana" w:hAnsi="Verdana" w:cs="Arial"/>
          <w:b/>
          <w:bCs/>
          <w:color w:val="auto"/>
          <w:sz w:val="18"/>
          <w:szCs w:val="18"/>
        </w:rPr>
        <w:t>Ul. Strzegomska 260A/4</w:t>
      </w:r>
    </w:p>
    <w:p w:rsidR="005271C1" w:rsidRPr="00A4040E" w:rsidRDefault="008E6054" w:rsidP="008E6054">
      <w:pPr>
        <w:ind w:left="1"/>
        <w:rPr>
          <w:rFonts w:ascii="Verdana" w:hAnsi="Verdana" w:cs="Arial"/>
          <w:color w:val="auto"/>
          <w:sz w:val="20"/>
          <w:szCs w:val="20"/>
        </w:rPr>
      </w:pPr>
      <w:r w:rsidRPr="00A4040E">
        <w:rPr>
          <w:rFonts w:ascii="Verdana" w:hAnsi="Verdana" w:cs="Arial"/>
          <w:b/>
          <w:bCs/>
          <w:color w:val="auto"/>
          <w:sz w:val="18"/>
          <w:szCs w:val="18"/>
        </w:rPr>
        <w:t>54-432 Wrocław</w:t>
      </w:r>
      <w:r w:rsidRPr="00A4040E">
        <w:rPr>
          <w:rFonts w:ascii="Verdana" w:hAnsi="Verdana" w:cs="Arial"/>
          <w:color w:val="auto"/>
          <w:sz w:val="20"/>
          <w:szCs w:val="20"/>
        </w:rPr>
        <w:t xml:space="preserve"> </w:t>
      </w:r>
    </w:p>
    <w:p w:rsidR="005271C1" w:rsidRPr="00A4040E" w:rsidRDefault="005271C1" w:rsidP="008E6054">
      <w:pPr>
        <w:pStyle w:val="Nagwek4"/>
        <w:ind w:left="710"/>
        <w:rPr>
          <w:rFonts w:cs="Arial"/>
          <w:bCs w:val="0"/>
          <w:color w:val="auto"/>
          <w:sz w:val="20"/>
          <w:szCs w:val="20"/>
        </w:rPr>
      </w:pPr>
    </w:p>
    <w:p w:rsidR="005271C1" w:rsidRPr="00A4040E" w:rsidRDefault="005271C1" w:rsidP="008E6054">
      <w:pPr>
        <w:tabs>
          <w:tab w:val="left" w:pos="0"/>
        </w:tabs>
        <w:ind w:left="1" w:right="-97"/>
        <w:jc w:val="both"/>
        <w:rPr>
          <w:rFonts w:ascii="Verdana" w:hAnsi="Verdana"/>
          <w:color w:val="auto"/>
          <w:sz w:val="18"/>
          <w:szCs w:val="18"/>
        </w:rPr>
      </w:pPr>
      <w:r w:rsidRPr="00A4040E">
        <w:rPr>
          <w:rFonts w:ascii="Verdana" w:hAnsi="Verdana"/>
          <w:color w:val="auto"/>
          <w:sz w:val="18"/>
          <w:szCs w:val="18"/>
        </w:rPr>
        <w:t>Treść oferty Wykonawcy odpowiada treści SIWZ, oferta nie podlega odrzuceniu i otrzymała największą ilość punktów na podstawie kryteriów oceny ofert opisanych na 1 stronie niniejszego pisma. Ww. Wykonawca nie został wykluczony z postępowania</w:t>
      </w:r>
      <w:r w:rsidR="008E6054" w:rsidRPr="00A4040E">
        <w:rPr>
          <w:rFonts w:ascii="Verdana" w:hAnsi="Verdana"/>
          <w:color w:val="auto"/>
          <w:sz w:val="18"/>
          <w:szCs w:val="18"/>
        </w:rPr>
        <w:t xml:space="preserve"> </w:t>
      </w:r>
      <w:r w:rsidRPr="00A4040E">
        <w:rPr>
          <w:rFonts w:ascii="Verdana" w:hAnsi="Verdana"/>
          <w:color w:val="auto"/>
          <w:sz w:val="18"/>
          <w:szCs w:val="18"/>
        </w:rPr>
        <w:t>.</w:t>
      </w:r>
    </w:p>
    <w:p w:rsidR="005271C1" w:rsidRPr="008E6054" w:rsidRDefault="005271C1" w:rsidP="008E6054">
      <w:pPr>
        <w:ind w:left="1" w:right="-97"/>
        <w:rPr>
          <w:rFonts w:ascii="Verdana" w:hAnsi="Verdana"/>
          <w:color w:val="auto"/>
          <w:sz w:val="18"/>
          <w:szCs w:val="18"/>
        </w:rPr>
      </w:pPr>
    </w:p>
    <w:p w:rsidR="005271C1" w:rsidRPr="00A4040E" w:rsidRDefault="005271C1" w:rsidP="00A4040E">
      <w:pPr>
        <w:pStyle w:val="Akapitzlist"/>
        <w:numPr>
          <w:ilvl w:val="0"/>
          <w:numId w:val="8"/>
        </w:numPr>
        <w:tabs>
          <w:tab w:val="left" w:pos="142"/>
        </w:tabs>
        <w:ind w:left="0" w:right="-97" w:hanging="426"/>
        <w:jc w:val="both"/>
        <w:rPr>
          <w:rFonts w:ascii="Verdana" w:hAnsi="Verdana" w:cs="Arial"/>
          <w:b/>
          <w:color w:val="auto"/>
          <w:sz w:val="18"/>
          <w:szCs w:val="18"/>
          <w:u w:val="single"/>
        </w:rPr>
      </w:pPr>
      <w:r w:rsidRPr="00A4040E">
        <w:rPr>
          <w:rFonts w:ascii="Verdana" w:hAnsi="Verdana" w:cs="Arial"/>
          <w:b/>
          <w:color w:val="auto"/>
          <w:sz w:val="18"/>
          <w:szCs w:val="18"/>
          <w:u w:val="single"/>
        </w:rPr>
        <w:t>Informacja o terminie, po upływie którego umowa może być zawarta</w:t>
      </w:r>
    </w:p>
    <w:p w:rsidR="005271C1" w:rsidRPr="008E6054" w:rsidRDefault="005271C1" w:rsidP="00A4040E">
      <w:pPr>
        <w:pStyle w:val="Akapitzlist"/>
        <w:ind w:left="0" w:right="-97"/>
        <w:jc w:val="both"/>
        <w:rPr>
          <w:rFonts w:ascii="Verdana" w:eastAsiaTheme="minorHAnsi" w:hAnsi="Verdana" w:cs="Arial"/>
          <w:color w:val="auto"/>
          <w:sz w:val="18"/>
          <w:szCs w:val="18"/>
        </w:rPr>
      </w:pPr>
      <w:r w:rsidRPr="008E6054">
        <w:rPr>
          <w:rFonts w:ascii="Verdana" w:hAnsi="Verdana" w:cs="Arial"/>
          <w:color w:val="auto"/>
          <w:sz w:val="18"/>
          <w:szCs w:val="18"/>
        </w:rPr>
        <w:t xml:space="preserve">Zamawiający informuje, że zgodnie z art. 94 ust. 1 pkt 2 </w:t>
      </w:r>
      <w:proofErr w:type="spellStart"/>
      <w:r w:rsidRPr="008E6054">
        <w:rPr>
          <w:rFonts w:ascii="Verdana" w:hAnsi="Verdana" w:cs="Arial"/>
          <w:color w:val="auto"/>
          <w:sz w:val="18"/>
          <w:szCs w:val="18"/>
        </w:rPr>
        <w:t>Pzp</w:t>
      </w:r>
      <w:proofErr w:type="spellEnd"/>
      <w:r w:rsidR="00A4040E">
        <w:rPr>
          <w:rFonts w:ascii="Verdana" w:hAnsi="Verdana" w:cs="Arial"/>
          <w:color w:val="auto"/>
          <w:sz w:val="18"/>
          <w:szCs w:val="18"/>
        </w:rPr>
        <w:t>,</w:t>
      </w:r>
      <w:r w:rsidRPr="008E6054">
        <w:rPr>
          <w:rFonts w:ascii="Verdana" w:hAnsi="Verdana" w:cs="Arial"/>
          <w:color w:val="auto"/>
          <w:sz w:val="18"/>
          <w:szCs w:val="18"/>
        </w:rPr>
        <w:t xml:space="preserve"> umowa z wybranym Wykonawcą</w:t>
      </w:r>
      <w:r w:rsidR="00A4040E">
        <w:rPr>
          <w:rFonts w:ascii="Verdana" w:hAnsi="Verdana" w:cs="Arial"/>
          <w:color w:val="auto"/>
          <w:sz w:val="18"/>
          <w:szCs w:val="18"/>
        </w:rPr>
        <w:t xml:space="preserve"> </w:t>
      </w:r>
      <w:r w:rsidRPr="008E6054">
        <w:rPr>
          <w:rFonts w:ascii="Verdana" w:hAnsi="Verdana" w:cs="Arial"/>
          <w:color w:val="auto"/>
          <w:sz w:val="18"/>
          <w:szCs w:val="18"/>
        </w:rPr>
        <w:t xml:space="preserve">może zostać zawarta w terminie </w:t>
      </w:r>
      <w:r w:rsidRPr="008E6054">
        <w:rPr>
          <w:rFonts w:ascii="Verdana" w:eastAsiaTheme="minorHAnsi" w:hAnsi="Verdana" w:cs="Arial"/>
          <w:bCs/>
          <w:color w:val="auto"/>
          <w:sz w:val="18"/>
          <w:szCs w:val="18"/>
        </w:rPr>
        <w:t xml:space="preserve">nie krótszym niż 5 dni od dnia przesłania zawiadomienia  o wyborze najkorzystniejszej oferty, jeżeli zawiadomienie to zostało przesłane przy użyciu środków komunikacji elektronicznej, albo 10 dni – jeżeli zostało przesłane w inny sposób – w przypadku zamówień, których wartość jest mniejsza niż kwoty określone w przepisach wydanych na podstawie art. 11 ust. 8 </w:t>
      </w:r>
      <w:proofErr w:type="spellStart"/>
      <w:r w:rsidRPr="008E6054">
        <w:rPr>
          <w:rFonts w:ascii="Verdana" w:eastAsiaTheme="minorHAnsi" w:hAnsi="Verdana" w:cs="Arial"/>
          <w:bCs/>
          <w:color w:val="auto"/>
          <w:sz w:val="18"/>
          <w:szCs w:val="18"/>
        </w:rPr>
        <w:t>Pzp</w:t>
      </w:r>
      <w:proofErr w:type="spellEnd"/>
      <w:r w:rsidRPr="008E6054">
        <w:rPr>
          <w:rFonts w:ascii="Verdana" w:eastAsiaTheme="minorHAnsi" w:hAnsi="Verdana" w:cs="Arial"/>
          <w:bCs/>
          <w:color w:val="auto"/>
          <w:sz w:val="18"/>
          <w:szCs w:val="18"/>
        </w:rPr>
        <w:t xml:space="preserve">. </w:t>
      </w:r>
    </w:p>
    <w:p w:rsidR="005271C1" w:rsidRPr="008E6054" w:rsidRDefault="005271C1" w:rsidP="00A4040E">
      <w:pPr>
        <w:tabs>
          <w:tab w:val="left" w:pos="0"/>
        </w:tabs>
        <w:ind w:right="-97"/>
        <w:jc w:val="both"/>
        <w:rPr>
          <w:rFonts w:ascii="Verdana" w:hAnsi="Verdana"/>
          <w:color w:val="auto"/>
          <w:sz w:val="18"/>
          <w:szCs w:val="18"/>
        </w:rPr>
      </w:pPr>
    </w:p>
    <w:p w:rsidR="00510409" w:rsidRPr="008E6054" w:rsidRDefault="00510409" w:rsidP="00A4040E">
      <w:pPr>
        <w:spacing w:line="280" w:lineRule="exact"/>
        <w:jc w:val="both"/>
        <w:rPr>
          <w:rFonts w:ascii="Verdana" w:hAnsi="Verdana"/>
          <w:bCs/>
          <w:color w:val="auto"/>
          <w:sz w:val="18"/>
          <w:szCs w:val="18"/>
        </w:rPr>
      </w:pPr>
    </w:p>
    <w:p w:rsidR="003F64F1" w:rsidRPr="008E6054" w:rsidRDefault="003F64F1" w:rsidP="00A4040E">
      <w:pPr>
        <w:spacing w:line="280" w:lineRule="exact"/>
        <w:ind w:firstLine="5529"/>
        <w:jc w:val="both"/>
        <w:rPr>
          <w:rFonts w:ascii="Verdana" w:hAnsi="Verdana"/>
          <w:bCs/>
          <w:color w:val="auto"/>
          <w:sz w:val="18"/>
          <w:szCs w:val="18"/>
        </w:rPr>
      </w:pPr>
      <w:r w:rsidRPr="008E6054">
        <w:rPr>
          <w:rFonts w:ascii="Verdana" w:hAnsi="Verdana"/>
          <w:bCs/>
          <w:color w:val="auto"/>
          <w:sz w:val="18"/>
          <w:szCs w:val="18"/>
        </w:rPr>
        <w:t>Z upoważnienia Rektora UMW</w:t>
      </w:r>
    </w:p>
    <w:p w:rsidR="003F64F1" w:rsidRDefault="008E6054" w:rsidP="00A4040E">
      <w:pPr>
        <w:spacing w:line="280" w:lineRule="exact"/>
        <w:ind w:firstLine="5529"/>
        <w:jc w:val="both"/>
        <w:rPr>
          <w:rFonts w:ascii="Verdana" w:hAnsi="Verdana"/>
          <w:bCs/>
          <w:color w:val="auto"/>
          <w:sz w:val="18"/>
          <w:szCs w:val="18"/>
        </w:rPr>
      </w:pPr>
      <w:r>
        <w:rPr>
          <w:rFonts w:ascii="Verdana" w:hAnsi="Verdana"/>
          <w:bCs/>
          <w:color w:val="auto"/>
          <w:sz w:val="18"/>
          <w:szCs w:val="18"/>
        </w:rPr>
        <w:t>p.o. Kanclerza UMW</w:t>
      </w:r>
    </w:p>
    <w:p w:rsidR="00A4040E" w:rsidRPr="0070084E" w:rsidRDefault="00A4040E" w:rsidP="00A4040E">
      <w:pPr>
        <w:spacing w:line="280" w:lineRule="exact"/>
        <w:ind w:firstLine="5529"/>
        <w:jc w:val="both"/>
        <w:rPr>
          <w:rFonts w:ascii="Verdana" w:hAnsi="Verdana"/>
          <w:bCs/>
          <w:color w:val="auto"/>
          <w:sz w:val="18"/>
          <w:szCs w:val="18"/>
        </w:rPr>
      </w:pPr>
    </w:p>
    <w:p w:rsidR="0028288D" w:rsidRPr="0070084E" w:rsidRDefault="008E6054" w:rsidP="00A4040E">
      <w:pPr>
        <w:spacing w:line="280" w:lineRule="exact"/>
        <w:ind w:firstLine="5529"/>
        <w:jc w:val="both"/>
        <w:rPr>
          <w:rFonts w:ascii="Verdana" w:hAnsi="Verdana"/>
          <w:color w:val="auto"/>
          <w:sz w:val="18"/>
          <w:szCs w:val="18"/>
        </w:rPr>
      </w:pPr>
      <w:r>
        <w:rPr>
          <w:rFonts w:ascii="Verdana" w:hAnsi="Verdana"/>
          <w:bCs/>
          <w:color w:val="auto"/>
          <w:sz w:val="18"/>
          <w:szCs w:val="18"/>
        </w:rPr>
        <w:t xml:space="preserve">mgr Patryk </w:t>
      </w:r>
      <w:proofErr w:type="spellStart"/>
      <w:r>
        <w:rPr>
          <w:rFonts w:ascii="Verdana" w:hAnsi="Verdana"/>
          <w:bCs/>
          <w:color w:val="auto"/>
          <w:sz w:val="18"/>
          <w:szCs w:val="18"/>
        </w:rPr>
        <w:t>Hebrowski</w:t>
      </w:r>
      <w:proofErr w:type="spellEnd"/>
    </w:p>
    <w:sectPr w:rsidR="0028288D" w:rsidRPr="0070084E" w:rsidSect="00834F2A">
      <w:footerReference w:type="default" r:id="rId9"/>
      <w:pgSz w:w="11906" w:h="16838"/>
      <w:pgMar w:top="1106" w:right="924" w:bottom="851" w:left="1418" w:header="0" w:footer="675" w:gutter="0"/>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E2F" w:rsidRDefault="004E7E2F">
      <w:r>
        <w:separator/>
      </w:r>
    </w:p>
  </w:endnote>
  <w:endnote w:type="continuationSeparator" w:id="0">
    <w:p w:rsidR="004E7E2F" w:rsidRDefault="004E7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88D" w:rsidRDefault="0028288D">
    <w:pPr>
      <w:pStyle w:val="Stopka"/>
      <w:jc w:val="center"/>
      <w:rPr>
        <w:rFonts w:eastAsia="Batang"/>
        <w:sz w:val="20"/>
        <w:lang w:eastAsia="ar-SA"/>
      </w:rPr>
    </w:pPr>
  </w:p>
  <w:p w:rsidR="0028288D" w:rsidRDefault="00403D2F">
    <w:pPr>
      <w:pStyle w:val="Stopka"/>
      <w:jc w:val="center"/>
      <w:rPr>
        <w:rFonts w:eastAsia="Batang"/>
        <w:sz w:val="16"/>
        <w:szCs w:val="16"/>
        <w:lang w:eastAsia="ar-SA"/>
      </w:rPr>
    </w:pPr>
    <w:r>
      <w:rPr>
        <w:rFonts w:eastAsia="Batang"/>
        <w:sz w:val="20"/>
        <w:lang w:eastAsia="ar-SA"/>
      </w:rPr>
      <w:t xml:space="preserve">                                            </w:t>
    </w:r>
  </w:p>
  <w:p w:rsidR="0028288D" w:rsidRDefault="0028288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E2F" w:rsidRDefault="004E7E2F">
      <w:r>
        <w:separator/>
      </w:r>
    </w:p>
  </w:footnote>
  <w:footnote w:type="continuationSeparator" w:id="0">
    <w:p w:rsidR="004E7E2F" w:rsidRDefault="004E7E2F">
      <w:r>
        <w:continuationSeparator/>
      </w:r>
    </w:p>
  </w:footnote>
  <w:footnote w:id="1">
    <w:p w:rsidR="005271C1" w:rsidRDefault="005271C1" w:rsidP="005271C1">
      <w:pPr>
        <w:pStyle w:val="Tekstprzypisudolnego"/>
      </w:pPr>
    </w:p>
  </w:footnote>
  <w:footnote w:id="2">
    <w:p w:rsidR="005271C1" w:rsidRDefault="005271C1" w:rsidP="005271C1">
      <w:pPr>
        <w:pStyle w:val="Tekstprzypisudolneg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CE7ABA52"/>
    <w:name w:val="WW8Num7"/>
    <w:lvl w:ilvl="0">
      <w:start w:val="1"/>
      <w:numFmt w:val="decimal"/>
      <w:pStyle w:val="Listapunktowana41"/>
      <w:lvlText w:val="%1."/>
      <w:lvlJc w:val="left"/>
      <w:pPr>
        <w:tabs>
          <w:tab w:val="num" w:pos="360"/>
        </w:tabs>
        <w:ind w:left="360" w:hanging="360"/>
      </w:pPr>
      <w:rPr>
        <w:rFonts w:ascii="Verdana" w:eastAsia="Times New Roman" w:hAnsi="Verdana" w:cs="Verdana"/>
      </w:rPr>
    </w:lvl>
    <w:lvl w:ilvl="1">
      <w:start w:val="1"/>
      <w:numFmt w:val="decimal"/>
      <w:lvlText w:val="%2)"/>
      <w:lvlJc w:val="left"/>
      <w:pPr>
        <w:ind w:left="2214" w:hanging="360"/>
      </w:pPr>
      <w:rPr>
        <w:rFonts w:hint="default"/>
      </w:r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1" w15:restartNumberingAfterBreak="0">
    <w:nsid w:val="05C76336"/>
    <w:multiLevelType w:val="multilevel"/>
    <w:tmpl w:val="DB0CF0AC"/>
    <w:lvl w:ilvl="0">
      <w:start w:val="1"/>
      <w:numFmt w:val="decimal"/>
      <w:lvlText w:val="%1)"/>
      <w:lvlJc w:val="left"/>
      <w:pPr>
        <w:tabs>
          <w:tab w:val="num" w:pos="360"/>
        </w:tabs>
        <w:ind w:left="360" w:hanging="360"/>
      </w:pPr>
    </w:lvl>
    <w:lvl w:ilvl="1">
      <w:start w:val="1"/>
      <w:numFmt w:val="decimal"/>
      <w:lvlText w:val="%2)"/>
      <w:lvlJc w:val="left"/>
      <w:pPr>
        <w:ind w:left="2214" w:hanging="360"/>
      </w:pPr>
      <w:rPr>
        <w:rFonts w:hint="default"/>
      </w:r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2" w15:restartNumberingAfterBreak="0">
    <w:nsid w:val="0C51314E"/>
    <w:multiLevelType w:val="multilevel"/>
    <w:tmpl w:val="681095F6"/>
    <w:lvl w:ilvl="0">
      <w:start w:val="1"/>
      <w:numFmt w:val="decimal"/>
      <w:lvlText w:val="%1."/>
      <w:lvlJc w:val="left"/>
      <w:pPr>
        <w:tabs>
          <w:tab w:val="num" w:pos="-720"/>
        </w:tabs>
        <w:ind w:left="66" w:hanging="360"/>
      </w:pPr>
    </w:lvl>
    <w:lvl w:ilvl="1">
      <w:start w:val="1"/>
      <w:numFmt w:val="lowerLetter"/>
      <w:lvlText w:val="%2."/>
      <w:lvlJc w:val="left"/>
      <w:pPr>
        <w:tabs>
          <w:tab w:val="num" w:pos="-720"/>
        </w:tabs>
        <w:ind w:left="786" w:hanging="360"/>
      </w:pPr>
    </w:lvl>
    <w:lvl w:ilvl="2">
      <w:start w:val="1"/>
      <w:numFmt w:val="lowerRoman"/>
      <w:lvlText w:val="%3."/>
      <w:lvlJc w:val="right"/>
      <w:pPr>
        <w:tabs>
          <w:tab w:val="num" w:pos="-720"/>
        </w:tabs>
        <w:ind w:left="1506" w:hanging="180"/>
      </w:pPr>
    </w:lvl>
    <w:lvl w:ilvl="3">
      <w:start w:val="1"/>
      <w:numFmt w:val="decimal"/>
      <w:lvlText w:val="%4."/>
      <w:lvlJc w:val="left"/>
      <w:pPr>
        <w:tabs>
          <w:tab w:val="num" w:pos="-720"/>
        </w:tabs>
        <w:ind w:left="2226" w:hanging="360"/>
      </w:pPr>
    </w:lvl>
    <w:lvl w:ilvl="4">
      <w:start w:val="1"/>
      <w:numFmt w:val="lowerLetter"/>
      <w:lvlText w:val="%5."/>
      <w:lvlJc w:val="left"/>
      <w:pPr>
        <w:tabs>
          <w:tab w:val="num" w:pos="-720"/>
        </w:tabs>
        <w:ind w:left="2946" w:hanging="360"/>
      </w:pPr>
    </w:lvl>
    <w:lvl w:ilvl="5">
      <w:start w:val="1"/>
      <w:numFmt w:val="lowerRoman"/>
      <w:lvlText w:val="%6."/>
      <w:lvlJc w:val="right"/>
      <w:pPr>
        <w:tabs>
          <w:tab w:val="num" w:pos="-720"/>
        </w:tabs>
        <w:ind w:left="3666" w:hanging="180"/>
      </w:pPr>
    </w:lvl>
    <w:lvl w:ilvl="6">
      <w:start w:val="1"/>
      <w:numFmt w:val="decimal"/>
      <w:lvlText w:val="%7."/>
      <w:lvlJc w:val="left"/>
      <w:pPr>
        <w:tabs>
          <w:tab w:val="num" w:pos="-720"/>
        </w:tabs>
        <w:ind w:left="4386" w:hanging="360"/>
      </w:pPr>
    </w:lvl>
    <w:lvl w:ilvl="7">
      <w:start w:val="1"/>
      <w:numFmt w:val="lowerLetter"/>
      <w:lvlText w:val="%8."/>
      <w:lvlJc w:val="left"/>
      <w:pPr>
        <w:tabs>
          <w:tab w:val="num" w:pos="-720"/>
        </w:tabs>
        <w:ind w:left="5106" w:hanging="360"/>
      </w:pPr>
    </w:lvl>
    <w:lvl w:ilvl="8">
      <w:start w:val="1"/>
      <w:numFmt w:val="lowerRoman"/>
      <w:lvlText w:val="%9."/>
      <w:lvlJc w:val="right"/>
      <w:pPr>
        <w:tabs>
          <w:tab w:val="num" w:pos="-720"/>
        </w:tabs>
        <w:ind w:left="5826" w:hanging="180"/>
      </w:pPr>
    </w:lvl>
  </w:abstractNum>
  <w:abstractNum w:abstractNumId="3" w15:restartNumberingAfterBreak="0">
    <w:nsid w:val="0CD914DF"/>
    <w:multiLevelType w:val="hybridMultilevel"/>
    <w:tmpl w:val="8AA6A844"/>
    <w:lvl w:ilvl="0" w:tplc="30BE640C">
      <w:start w:val="1"/>
      <w:numFmt w:val="decimal"/>
      <w:lvlText w:val="%1)"/>
      <w:lvlJc w:val="right"/>
      <w:pPr>
        <w:ind w:left="1044" w:hanging="360"/>
      </w:pPr>
      <w:rPr>
        <w:rFonts w:hint="default"/>
        <w:b w:val="0"/>
      </w:rPr>
    </w:lvl>
    <w:lvl w:ilvl="1" w:tplc="04150019" w:tentative="1">
      <w:start w:val="1"/>
      <w:numFmt w:val="lowerLetter"/>
      <w:lvlText w:val="%2."/>
      <w:lvlJc w:val="left"/>
      <w:pPr>
        <w:ind w:left="1764" w:hanging="360"/>
      </w:pPr>
    </w:lvl>
    <w:lvl w:ilvl="2" w:tplc="0415001B" w:tentative="1">
      <w:start w:val="1"/>
      <w:numFmt w:val="lowerRoman"/>
      <w:lvlText w:val="%3."/>
      <w:lvlJc w:val="right"/>
      <w:pPr>
        <w:ind w:left="2484" w:hanging="180"/>
      </w:pPr>
    </w:lvl>
    <w:lvl w:ilvl="3" w:tplc="0415000F" w:tentative="1">
      <w:start w:val="1"/>
      <w:numFmt w:val="decimal"/>
      <w:lvlText w:val="%4."/>
      <w:lvlJc w:val="left"/>
      <w:pPr>
        <w:ind w:left="3204" w:hanging="360"/>
      </w:pPr>
    </w:lvl>
    <w:lvl w:ilvl="4" w:tplc="04150019" w:tentative="1">
      <w:start w:val="1"/>
      <w:numFmt w:val="lowerLetter"/>
      <w:lvlText w:val="%5."/>
      <w:lvlJc w:val="left"/>
      <w:pPr>
        <w:ind w:left="3924" w:hanging="360"/>
      </w:pPr>
    </w:lvl>
    <w:lvl w:ilvl="5" w:tplc="0415001B" w:tentative="1">
      <w:start w:val="1"/>
      <w:numFmt w:val="lowerRoman"/>
      <w:lvlText w:val="%6."/>
      <w:lvlJc w:val="right"/>
      <w:pPr>
        <w:ind w:left="4644" w:hanging="180"/>
      </w:pPr>
    </w:lvl>
    <w:lvl w:ilvl="6" w:tplc="0415000F" w:tentative="1">
      <w:start w:val="1"/>
      <w:numFmt w:val="decimal"/>
      <w:lvlText w:val="%7."/>
      <w:lvlJc w:val="left"/>
      <w:pPr>
        <w:ind w:left="5364" w:hanging="360"/>
      </w:pPr>
    </w:lvl>
    <w:lvl w:ilvl="7" w:tplc="04150019" w:tentative="1">
      <w:start w:val="1"/>
      <w:numFmt w:val="lowerLetter"/>
      <w:lvlText w:val="%8."/>
      <w:lvlJc w:val="left"/>
      <w:pPr>
        <w:ind w:left="6084" w:hanging="360"/>
      </w:pPr>
    </w:lvl>
    <w:lvl w:ilvl="8" w:tplc="0415001B" w:tentative="1">
      <w:start w:val="1"/>
      <w:numFmt w:val="lowerRoman"/>
      <w:lvlText w:val="%9."/>
      <w:lvlJc w:val="right"/>
      <w:pPr>
        <w:ind w:left="6804" w:hanging="180"/>
      </w:pPr>
    </w:lvl>
  </w:abstractNum>
  <w:abstractNum w:abstractNumId="4" w15:restartNumberingAfterBreak="0">
    <w:nsid w:val="0D7C11EF"/>
    <w:multiLevelType w:val="hybridMultilevel"/>
    <w:tmpl w:val="CE84429C"/>
    <w:lvl w:ilvl="0" w:tplc="51FA3A42">
      <w:start w:val="1"/>
      <w:numFmt w:val="decimal"/>
      <w:lvlText w:val="%1."/>
      <w:lvlJc w:val="left"/>
      <w:pPr>
        <w:tabs>
          <w:tab w:val="num" w:pos="1080"/>
        </w:tabs>
        <w:ind w:left="1080" w:hanging="360"/>
      </w:pPr>
      <w:rPr>
        <w:rFonts w:ascii="Times New Roman" w:hAnsi="Times New Roman" w:cs="Times New Roman" w:hint="default"/>
        <w:b/>
        <w:bCs w:val="0"/>
        <w:i w:val="0"/>
        <w:iCs w:val="0"/>
        <w:color w:val="000000"/>
        <w:sz w:val="18"/>
        <w:szCs w:val="18"/>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620"/>
        </w:tabs>
        <w:ind w:left="362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5" w15:restartNumberingAfterBreak="0">
    <w:nsid w:val="293634BA"/>
    <w:multiLevelType w:val="multilevel"/>
    <w:tmpl w:val="AAD061CE"/>
    <w:lvl w:ilvl="0">
      <w:start w:val="1"/>
      <w:numFmt w:val="decimal"/>
      <w:lvlText w:val="%1."/>
      <w:lvlJc w:val="left"/>
      <w:pPr>
        <w:ind w:left="786" w:hanging="360"/>
      </w:pPr>
      <w:rPr>
        <w:rFonts w:ascii="Verdana" w:hAnsi="Verdana" w:hint="default"/>
        <w:b w:val="0"/>
        <w:sz w:val="18"/>
        <w:szCs w:val="18"/>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15:restartNumberingAfterBreak="0">
    <w:nsid w:val="3CE60B0D"/>
    <w:multiLevelType w:val="multilevel"/>
    <w:tmpl w:val="3BE4F408"/>
    <w:lvl w:ilvl="0">
      <w:start w:val="1"/>
      <w:numFmt w:val="upperRoman"/>
      <w:lvlText w:val="%1."/>
      <w:lvlJc w:val="left"/>
      <w:pPr>
        <w:tabs>
          <w:tab w:val="num" w:pos="1080"/>
        </w:tabs>
        <w:ind w:left="1080" w:hanging="720"/>
      </w:pPr>
      <w:rPr>
        <w:rFonts w:ascii="Verdana" w:hAnsi="Verdana" w:hint="default"/>
        <w:b/>
        <w:sz w:val="18"/>
        <w:szCs w:val="18"/>
      </w:rPr>
    </w:lvl>
    <w:lvl w:ilvl="1">
      <w:start w:val="1"/>
      <w:numFmt w:val="decimal"/>
      <w:lvlText w:val="%2."/>
      <w:lvlJc w:val="left"/>
      <w:pPr>
        <w:tabs>
          <w:tab w:val="num" w:pos="1440"/>
        </w:tabs>
        <w:ind w:left="1440" w:hanging="360"/>
      </w:pPr>
    </w:lvl>
    <w:lvl w:ilvl="2">
      <w:start w:val="1"/>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upperRoman"/>
      <w:lvlText w:val="%5."/>
      <w:lvlJc w:val="left"/>
      <w:pPr>
        <w:tabs>
          <w:tab w:val="num" w:pos="3960"/>
        </w:tabs>
        <w:ind w:left="3960" w:hanging="72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D5B1F46"/>
    <w:multiLevelType w:val="hybridMultilevel"/>
    <w:tmpl w:val="8D5EB8C6"/>
    <w:lvl w:ilvl="0" w:tplc="18ACEEB2">
      <w:start w:val="1"/>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9EA6A46"/>
    <w:multiLevelType w:val="multilevel"/>
    <w:tmpl w:val="7B248DB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54797188"/>
    <w:multiLevelType w:val="multilevel"/>
    <w:tmpl w:val="DB0CF0AC"/>
    <w:lvl w:ilvl="0">
      <w:start w:val="1"/>
      <w:numFmt w:val="decimal"/>
      <w:lvlText w:val="%1)"/>
      <w:lvlJc w:val="left"/>
      <w:pPr>
        <w:tabs>
          <w:tab w:val="num" w:pos="360"/>
        </w:tabs>
        <w:ind w:left="360" w:hanging="360"/>
      </w:pPr>
    </w:lvl>
    <w:lvl w:ilvl="1">
      <w:start w:val="1"/>
      <w:numFmt w:val="decimal"/>
      <w:lvlText w:val="%2)"/>
      <w:lvlJc w:val="left"/>
      <w:pPr>
        <w:ind w:left="2214" w:hanging="360"/>
      </w:pPr>
      <w:rPr>
        <w:rFonts w:hint="default"/>
      </w:r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10" w15:restartNumberingAfterBreak="0">
    <w:nsid w:val="661A3105"/>
    <w:multiLevelType w:val="hybridMultilevel"/>
    <w:tmpl w:val="F954C3B0"/>
    <w:lvl w:ilvl="0" w:tplc="6A76CF94">
      <w:start w:val="1"/>
      <w:numFmt w:val="decimal"/>
      <w:lvlText w:val="%1."/>
      <w:lvlJc w:val="left"/>
      <w:pPr>
        <w:ind w:left="720" w:hanging="360"/>
      </w:pPr>
      <w:rPr>
        <w:rFonts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6741416"/>
    <w:multiLevelType w:val="hybridMultilevel"/>
    <w:tmpl w:val="BAEEF088"/>
    <w:lvl w:ilvl="0" w:tplc="9F701FC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15:restartNumberingAfterBreak="0">
    <w:nsid w:val="77AC4DD2"/>
    <w:multiLevelType w:val="multilevel"/>
    <w:tmpl w:val="6F348682"/>
    <w:lvl w:ilvl="0">
      <w:start w:val="1"/>
      <w:numFmt w:val="decimal"/>
      <w:lvlText w:val="%1)"/>
      <w:lvlJc w:val="left"/>
      <w:pPr>
        <w:tabs>
          <w:tab w:val="num" w:pos="360"/>
        </w:tabs>
        <w:ind w:left="360" w:hanging="360"/>
      </w:pPr>
    </w:lvl>
    <w:lvl w:ilvl="1">
      <w:start w:val="1"/>
      <w:numFmt w:val="decimal"/>
      <w:lvlText w:val="%2)"/>
      <w:lvlJc w:val="left"/>
      <w:pPr>
        <w:ind w:left="2214" w:hanging="360"/>
      </w:pPr>
      <w:rPr>
        <w:rFonts w:hint="default"/>
      </w:r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num w:numId="1">
    <w:abstractNumId w:val="6"/>
  </w:num>
  <w:num w:numId="2">
    <w:abstractNumId w:val="5"/>
  </w:num>
  <w:num w:numId="3">
    <w:abstractNumId w:val="2"/>
  </w:num>
  <w:num w:numId="4">
    <w:abstractNumId w:val="8"/>
  </w:num>
  <w:num w:numId="5">
    <w:abstractNumId w:val="11"/>
  </w:num>
  <w:num w:numId="6">
    <w:abstractNumId w:val="3"/>
  </w:num>
  <w:num w:numId="7">
    <w:abstractNumId w:val="4"/>
  </w:num>
  <w:num w:numId="8">
    <w:abstractNumId w:val="7"/>
  </w:num>
  <w:num w:numId="9">
    <w:abstractNumId w:val="0"/>
  </w:num>
  <w:num w:numId="10">
    <w:abstractNumId w:val="0"/>
    <w:lvlOverride w:ilvl="0">
      <w:startOverride w:val="1"/>
    </w:lvlOverride>
  </w:num>
  <w:num w:numId="11">
    <w:abstractNumId w:val="10"/>
  </w:num>
  <w:num w:numId="12">
    <w:abstractNumId w:val="1"/>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88D"/>
    <w:rsid w:val="0000367B"/>
    <w:rsid w:val="00035B90"/>
    <w:rsid w:val="00035DCA"/>
    <w:rsid w:val="00042272"/>
    <w:rsid w:val="00045337"/>
    <w:rsid w:val="0004683A"/>
    <w:rsid w:val="000503F0"/>
    <w:rsid w:val="00050C04"/>
    <w:rsid w:val="00053A0C"/>
    <w:rsid w:val="000552BB"/>
    <w:rsid w:val="00065C49"/>
    <w:rsid w:val="000B5138"/>
    <w:rsid w:val="000B5625"/>
    <w:rsid w:val="000C165B"/>
    <w:rsid w:val="000E48C5"/>
    <w:rsid w:val="00106ABA"/>
    <w:rsid w:val="001177F0"/>
    <w:rsid w:val="00117B1F"/>
    <w:rsid w:val="0012084F"/>
    <w:rsid w:val="00126704"/>
    <w:rsid w:val="00141A75"/>
    <w:rsid w:val="001439BE"/>
    <w:rsid w:val="0015175D"/>
    <w:rsid w:val="0016733D"/>
    <w:rsid w:val="001705F8"/>
    <w:rsid w:val="00194117"/>
    <w:rsid w:val="001A181A"/>
    <w:rsid w:val="001A6932"/>
    <w:rsid w:val="001B242D"/>
    <w:rsid w:val="001B5E0D"/>
    <w:rsid w:val="001B6720"/>
    <w:rsid w:val="001D6D35"/>
    <w:rsid w:val="001F3734"/>
    <w:rsid w:val="001F73D3"/>
    <w:rsid w:val="0021016E"/>
    <w:rsid w:val="0021134B"/>
    <w:rsid w:val="00223069"/>
    <w:rsid w:val="00227624"/>
    <w:rsid w:val="00245CA8"/>
    <w:rsid w:val="00270EB3"/>
    <w:rsid w:val="0028288D"/>
    <w:rsid w:val="002920D3"/>
    <w:rsid w:val="002A17F6"/>
    <w:rsid w:val="002A4883"/>
    <w:rsid w:val="002B72F3"/>
    <w:rsid w:val="002C79EA"/>
    <w:rsid w:val="002F797D"/>
    <w:rsid w:val="0030229B"/>
    <w:rsid w:val="00304D60"/>
    <w:rsid w:val="003170F1"/>
    <w:rsid w:val="00350CEC"/>
    <w:rsid w:val="00352EA1"/>
    <w:rsid w:val="003547C0"/>
    <w:rsid w:val="00361A2A"/>
    <w:rsid w:val="00375C2D"/>
    <w:rsid w:val="00376628"/>
    <w:rsid w:val="003A1AC0"/>
    <w:rsid w:val="003C100B"/>
    <w:rsid w:val="003C1795"/>
    <w:rsid w:val="003C612B"/>
    <w:rsid w:val="003D34A6"/>
    <w:rsid w:val="003F64F1"/>
    <w:rsid w:val="00401065"/>
    <w:rsid w:val="00403D2F"/>
    <w:rsid w:val="00414E46"/>
    <w:rsid w:val="0043200C"/>
    <w:rsid w:val="00442815"/>
    <w:rsid w:val="00461A81"/>
    <w:rsid w:val="004826D0"/>
    <w:rsid w:val="004A48B3"/>
    <w:rsid w:val="004E7E2F"/>
    <w:rsid w:val="004F3A52"/>
    <w:rsid w:val="00500953"/>
    <w:rsid w:val="00501A96"/>
    <w:rsid w:val="00510409"/>
    <w:rsid w:val="00512FA6"/>
    <w:rsid w:val="005271C1"/>
    <w:rsid w:val="00550B6E"/>
    <w:rsid w:val="0055343D"/>
    <w:rsid w:val="00562984"/>
    <w:rsid w:val="00593E7C"/>
    <w:rsid w:val="005B0028"/>
    <w:rsid w:val="005C2E1A"/>
    <w:rsid w:val="005C3DDF"/>
    <w:rsid w:val="005D3CB1"/>
    <w:rsid w:val="005D480C"/>
    <w:rsid w:val="005E6CCF"/>
    <w:rsid w:val="005F7186"/>
    <w:rsid w:val="0060198A"/>
    <w:rsid w:val="00601E0D"/>
    <w:rsid w:val="0060270C"/>
    <w:rsid w:val="00606A23"/>
    <w:rsid w:val="00613273"/>
    <w:rsid w:val="006340C3"/>
    <w:rsid w:val="00647E72"/>
    <w:rsid w:val="00665C68"/>
    <w:rsid w:val="00680B3F"/>
    <w:rsid w:val="00683976"/>
    <w:rsid w:val="00692645"/>
    <w:rsid w:val="006D177E"/>
    <w:rsid w:val="006D5193"/>
    <w:rsid w:val="006E0A56"/>
    <w:rsid w:val="006E5C8C"/>
    <w:rsid w:val="006F4C02"/>
    <w:rsid w:val="0070084E"/>
    <w:rsid w:val="00700B16"/>
    <w:rsid w:val="00727F65"/>
    <w:rsid w:val="007331A7"/>
    <w:rsid w:val="00737415"/>
    <w:rsid w:val="00746853"/>
    <w:rsid w:val="00754D62"/>
    <w:rsid w:val="00755376"/>
    <w:rsid w:val="007567A0"/>
    <w:rsid w:val="007601C1"/>
    <w:rsid w:val="007629FB"/>
    <w:rsid w:val="007632F9"/>
    <w:rsid w:val="00786221"/>
    <w:rsid w:val="007C2956"/>
    <w:rsid w:val="007D3619"/>
    <w:rsid w:val="007E38C6"/>
    <w:rsid w:val="007F5525"/>
    <w:rsid w:val="00804F52"/>
    <w:rsid w:val="008256A2"/>
    <w:rsid w:val="00825C34"/>
    <w:rsid w:val="00825DF3"/>
    <w:rsid w:val="00834F2A"/>
    <w:rsid w:val="00840B82"/>
    <w:rsid w:val="00851AAC"/>
    <w:rsid w:val="008536AF"/>
    <w:rsid w:val="00857F62"/>
    <w:rsid w:val="00880341"/>
    <w:rsid w:val="00890C8C"/>
    <w:rsid w:val="00894B33"/>
    <w:rsid w:val="00896092"/>
    <w:rsid w:val="00897C04"/>
    <w:rsid w:val="008B396E"/>
    <w:rsid w:val="008C3522"/>
    <w:rsid w:val="008C401E"/>
    <w:rsid w:val="008C66C0"/>
    <w:rsid w:val="008E6054"/>
    <w:rsid w:val="008E709C"/>
    <w:rsid w:val="009030FF"/>
    <w:rsid w:val="00933CDD"/>
    <w:rsid w:val="00950EBF"/>
    <w:rsid w:val="00962804"/>
    <w:rsid w:val="009725BF"/>
    <w:rsid w:val="009A0A73"/>
    <w:rsid w:val="009C03BE"/>
    <w:rsid w:val="009C6005"/>
    <w:rsid w:val="009D16CB"/>
    <w:rsid w:val="009D2B79"/>
    <w:rsid w:val="009E492D"/>
    <w:rsid w:val="009F1816"/>
    <w:rsid w:val="009F1FE0"/>
    <w:rsid w:val="00A01A30"/>
    <w:rsid w:val="00A01A36"/>
    <w:rsid w:val="00A21932"/>
    <w:rsid w:val="00A376DE"/>
    <w:rsid w:val="00A4040E"/>
    <w:rsid w:val="00A511FE"/>
    <w:rsid w:val="00A70EA7"/>
    <w:rsid w:val="00A76F2D"/>
    <w:rsid w:val="00AB187D"/>
    <w:rsid w:val="00AF1185"/>
    <w:rsid w:val="00B11751"/>
    <w:rsid w:val="00B13911"/>
    <w:rsid w:val="00B36871"/>
    <w:rsid w:val="00B410B3"/>
    <w:rsid w:val="00B477DA"/>
    <w:rsid w:val="00B55579"/>
    <w:rsid w:val="00B642E0"/>
    <w:rsid w:val="00B65358"/>
    <w:rsid w:val="00B75DC9"/>
    <w:rsid w:val="00B85054"/>
    <w:rsid w:val="00BB11C2"/>
    <w:rsid w:val="00BB3C23"/>
    <w:rsid w:val="00BC4999"/>
    <w:rsid w:val="00BD62FE"/>
    <w:rsid w:val="00BF0336"/>
    <w:rsid w:val="00C04219"/>
    <w:rsid w:val="00C270E5"/>
    <w:rsid w:val="00C342DD"/>
    <w:rsid w:val="00C3577D"/>
    <w:rsid w:val="00C421CD"/>
    <w:rsid w:val="00C448E7"/>
    <w:rsid w:val="00C52504"/>
    <w:rsid w:val="00C557CE"/>
    <w:rsid w:val="00C82607"/>
    <w:rsid w:val="00C9580F"/>
    <w:rsid w:val="00C97042"/>
    <w:rsid w:val="00CC3F87"/>
    <w:rsid w:val="00CD06EF"/>
    <w:rsid w:val="00CE0136"/>
    <w:rsid w:val="00CE1123"/>
    <w:rsid w:val="00CE7477"/>
    <w:rsid w:val="00D068C4"/>
    <w:rsid w:val="00D06F21"/>
    <w:rsid w:val="00D31278"/>
    <w:rsid w:val="00D525FB"/>
    <w:rsid w:val="00D54B9B"/>
    <w:rsid w:val="00D7668A"/>
    <w:rsid w:val="00D871E4"/>
    <w:rsid w:val="00D949A0"/>
    <w:rsid w:val="00D96433"/>
    <w:rsid w:val="00D964C0"/>
    <w:rsid w:val="00DB69A8"/>
    <w:rsid w:val="00DE1ACF"/>
    <w:rsid w:val="00DE22F7"/>
    <w:rsid w:val="00DF036F"/>
    <w:rsid w:val="00DF3830"/>
    <w:rsid w:val="00E01CD3"/>
    <w:rsid w:val="00E03B65"/>
    <w:rsid w:val="00E2140D"/>
    <w:rsid w:val="00E33351"/>
    <w:rsid w:val="00E4370E"/>
    <w:rsid w:val="00E4660D"/>
    <w:rsid w:val="00E60D9F"/>
    <w:rsid w:val="00E66867"/>
    <w:rsid w:val="00E8048D"/>
    <w:rsid w:val="00E92EF4"/>
    <w:rsid w:val="00E97C49"/>
    <w:rsid w:val="00EA522B"/>
    <w:rsid w:val="00EA6A51"/>
    <w:rsid w:val="00EB3471"/>
    <w:rsid w:val="00EB6DE1"/>
    <w:rsid w:val="00EC3DCE"/>
    <w:rsid w:val="00EC729F"/>
    <w:rsid w:val="00ED3FD9"/>
    <w:rsid w:val="00ED4BFD"/>
    <w:rsid w:val="00EF2B33"/>
    <w:rsid w:val="00EF5E55"/>
    <w:rsid w:val="00EF6FF5"/>
    <w:rsid w:val="00F243AC"/>
    <w:rsid w:val="00F24831"/>
    <w:rsid w:val="00F75BB5"/>
    <w:rsid w:val="00F774E3"/>
    <w:rsid w:val="00FA6A9C"/>
    <w:rsid w:val="00FD1A6C"/>
    <w:rsid w:val="00FF3E1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FE5D48-0810-4191-BF8C-FA26C47F0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97399"/>
    <w:rPr>
      <w:color w:val="00000A"/>
      <w:sz w:val="24"/>
      <w:szCs w:val="24"/>
    </w:rPr>
  </w:style>
  <w:style w:type="paragraph" w:styleId="Nagwek1">
    <w:name w:val="heading 1"/>
    <w:basedOn w:val="Normalny"/>
    <w:qFormat/>
    <w:pPr>
      <w:keepNext/>
      <w:spacing w:line="360" w:lineRule="auto"/>
      <w:outlineLvl w:val="0"/>
    </w:pPr>
    <w:rPr>
      <w:rFonts w:ascii="Verdana" w:hAnsi="Verdana" w:cs="Arial"/>
      <w:b/>
      <w:bCs/>
      <w:sz w:val="18"/>
      <w:szCs w:val="18"/>
    </w:rPr>
  </w:style>
  <w:style w:type="paragraph" w:styleId="Nagwek2">
    <w:name w:val="heading 2"/>
    <w:basedOn w:val="Normalny"/>
    <w:qFormat/>
    <w:pPr>
      <w:keepNext/>
      <w:textAlignment w:val="baseline"/>
      <w:outlineLvl w:val="1"/>
    </w:pPr>
    <w:rPr>
      <w:b/>
      <w:i/>
      <w:color w:val="000000"/>
      <w:sz w:val="22"/>
      <w:szCs w:val="20"/>
    </w:rPr>
  </w:style>
  <w:style w:type="paragraph" w:styleId="Nagwek3">
    <w:name w:val="heading 3"/>
    <w:basedOn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qFormat/>
    <w:pPr>
      <w:keepNext/>
      <w:tabs>
        <w:tab w:val="left" w:pos="720"/>
      </w:tabs>
      <w:ind w:right="-706"/>
      <w:outlineLvl w:val="3"/>
    </w:pPr>
    <w:rPr>
      <w:rFonts w:ascii="Verdana" w:hAnsi="Verdana"/>
      <w:b/>
      <w:bCs/>
      <w:sz w:val="18"/>
    </w:rPr>
  </w:style>
  <w:style w:type="paragraph" w:styleId="Nagwek5">
    <w:name w:val="heading 5"/>
    <w:basedOn w:val="Normalny"/>
    <w:qFormat/>
    <w:pPr>
      <w:keepNext/>
      <w:jc w:val="center"/>
      <w:outlineLvl w:val="4"/>
    </w:pPr>
    <w:rPr>
      <w:rFonts w:ascii="Arial" w:hAnsi="Arial"/>
      <w:b/>
      <w:bCs/>
      <w:sz w:val="28"/>
    </w:rPr>
  </w:style>
  <w:style w:type="paragraph" w:styleId="Nagwek6">
    <w:name w:val="heading 6"/>
    <w:basedOn w:val="Normalny"/>
    <w:qFormat/>
    <w:pPr>
      <w:keepNext/>
      <w:ind w:right="-178"/>
      <w:jc w:val="both"/>
      <w:outlineLvl w:val="5"/>
    </w:pPr>
    <w:rPr>
      <w:b/>
      <w:bCs/>
    </w:rPr>
  </w:style>
  <w:style w:type="paragraph" w:styleId="Nagwek8">
    <w:name w:val="heading 8"/>
    <w:basedOn w:val="Normalny"/>
    <w:qFormat/>
    <w:pPr>
      <w:spacing w:before="240" w:after="60"/>
      <w:outlineLvl w:val="7"/>
    </w:pPr>
    <w:rPr>
      <w:i/>
      <w:iCs/>
    </w:rPr>
  </w:style>
  <w:style w:type="paragraph" w:styleId="Nagwek9">
    <w:name w:val="heading 9"/>
    <w:basedOn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argockiKrzysztof">
    <w:name w:val="Wargocki Krzysztof"/>
    <w:semiHidden/>
    <w:qFormat/>
    <w:rPr>
      <w:rFonts w:ascii="Arial" w:hAnsi="Arial" w:cs="Arial"/>
      <w:color w:val="000080"/>
      <w:sz w:val="20"/>
      <w:szCs w:val="20"/>
    </w:rPr>
  </w:style>
  <w:style w:type="character" w:customStyle="1" w:styleId="tek7">
    <w:name w:val="tek7"/>
    <w:qFormat/>
    <w:rPr>
      <w:rFonts w:ascii="Verdana" w:hAnsi="Verdana"/>
      <w:strike w:val="0"/>
      <w:dstrike w:val="0"/>
      <w:sz w:val="16"/>
      <w:szCs w:val="16"/>
      <w:u w:val="none"/>
      <w:effect w:val="none"/>
    </w:rPr>
  </w:style>
  <w:style w:type="character" w:customStyle="1" w:styleId="tek">
    <w:name w:val="tek"/>
    <w:basedOn w:val="Domylnaczcionkaakapitu"/>
    <w:qFormat/>
  </w:style>
  <w:style w:type="character" w:customStyle="1" w:styleId="ZnakZnak1">
    <w:name w:val="Znak Znak1"/>
    <w:qFormat/>
    <w:rPr>
      <w:rFonts w:ascii="Arial" w:hAnsi="Arial" w:cs="Arial"/>
    </w:rPr>
  </w:style>
  <w:style w:type="character" w:customStyle="1" w:styleId="NagwekZnakZnak">
    <w:name w:val="Nagłówek Znak Znak"/>
    <w:qFormat/>
    <w:rPr>
      <w:sz w:val="24"/>
      <w:szCs w:val="24"/>
    </w:rPr>
  </w:style>
  <w:style w:type="character" w:customStyle="1" w:styleId="ZnakZnak2">
    <w:name w:val="Znak Znak2"/>
    <w:qFormat/>
    <w:rPr>
      <w:rFonts w:ascii="Arial" w:hAnsi="Arial"/>
      <w:b/>
      <w:bCs/>
      <w:sz w:val="24"/>
      <w:szCs w:val="24"/>
    </w:rPr>
  </w:style>
  <w:style w:type="character" w:customStyle="1" w:styleId="ZnakZnak">
    <w:name w:val="Znak Znak"/>
    <w:basedOn w:val="Domylnaczcionkaakapitu"/>
    <w:semiHidden/>
    <w:qFormat/>
    <w:locked/>
  </w:style>
  <w:style w:type="character" w:customStyle="1" w:styleId="FontStyle81">
    <w:name w:val="Font Style81"/>
    <w:qFormat/>
    <w:rPr>
      <w:rFonts w:ascii="Times New Roman" w:hAnsi="Times New Roman" w:cs="Times New Roman"/>
      <w:sz w:val="22"/>
      <w:szCs w:val="22"/>
    </w:rPr>
  </w:style>
  <w:style w:type="character" w:customStyle="1" w:styleId="rponormalZnakZnak">
    <w:name w:val="rpo normal Znak Znak"/>
    <w:qFormat/>
    <w:rPr>
      <w:rFonts w:ascii="Cambria" w:hAnsi="Cambria"/>
      <w:sz w:val="24"/>
      <w:szCs w:val="24"/>
      <w:lang w:eastAsia="ar-SA"/>
    </w:rPr>
  </w:style>
  <w:style w:type="character" w:customStyle="1" w:styleId="czeinternetowe">
    <w:name w:val="Łącze internetowe"/>
    <w:uiPriority w:val="99"/>
    <w:rPr>
      <w:color w:val="0000FF"/>
      <w:u w:val="single"/>
    </w:rPr>
  </w:style>
  <w:style w:type="character" w:styleId="Numerstrony">
    <w:name w:val="page number"/>
    <w:basedOn w:val="Domylnaczcionkaakapitu"/>
    <w:semiHidden/>
    <w:qFormat/>
  </w:style>
  <w:style w:type="character" w:customStyle="1" w:styleId="ZnakZnak3">
    <w:name w:val="Znak Znak3"/>
    <w:semiHidden/>
    <w:qFormat/>
    <w:rPr>
      <w:rFonts w:ascii="Courier New" w:hAnsi="Courier New" w:cs="Courier New"/>
    </w:rPr>
  </w:style>
  <w:style w:type="character" w:styleId="UyteHipercze">
    <w:name w:val="FollowedHyperlink"/>
    <w:semiHidden/>
    <w:qFormat/>
    <w:rPr>
      <w:color w:val="800080"/>
      <w:u w:val="single"/>
    </w:rPr>
  </w:style>
  <w:style w:type="character" w:customStyle="1" w:styleId="StopkaZnak">
    <w:name w:val="Stopka Znak"/>
    <w:qFormat/>
    <w:rPr>
      <w:sz w:val="24"/>
      <w:szCs w:val="24"/>
    </w:rPr>
  </w:style>
  <w:style w:type="character" w:styleId="Pogrubienie">
    <w:name w:val="Strong"/>
    <w:qFormat/>
    <w:rPr>
      <w:b/>
    </w:rPr>
  </w:style>
  <w:style w:type="character" w:customStyle="1" w:styleId="Nagwek9Znak">
    <w:name w:val="Nagłówek 9 Znak"/>
    <w:semiHidden/>
    <w:qFormat/>
    <w:rPr>
      <w:rFonts w:ascii="Calibri Light" w:eastAsia="Times New Roman" w:hAnsi="Calibri Light" w:cs="Times New Roman"/>
      <w:i/>
      <w:iCs/>
      <w:color w:val="272727"/>
      <w:sz w:val="21"/>
      <w:szCs w:val="21"/>
    </w:rPr>
  </w:style>
  <w:style w:type="character" w:customStyle="1" w:styleId="Tekstpodstawowy3Znak">
    <w:name w:val="Tekst podstawowy 3 Znak"/>
    <w:semiHidden/>
    <w:qFormat/>
    <w:rPr>
      <w:rFonts w:ascii="Arial" w:hAnsi="Arial" w:cs="Arial"/>
    </w:rPr>
  </w:style>
  <w:style w:type="character" w:customStyle="1" w:styleId="TekstpodstawowyZnak1">
    <w:name w:val="Tekst podstawowy Znak1"/>
    <w:semiHidden/>
    <w:qFormat/>
    <w:rPr>
      <w:rFonts w:ascii="Arial" w:hAnsi="Arial" w:cs="Arial"/>
      <w:b/>
      <w:bCs/>
      <w:i/>
      <w:iCs/>
      <w:sz w:val="24"/>
      <w:szCs w:val="24"/>
    </w:rPr>
  </w:style>
  <w:style w:type="character" w:customStyle="1" w:styleId="TekstpodstawowyzwciciemZnak">
    <w:name w:val="Tekst podstawowy z wcięciem Znak"/>
    <w:semiHidden/>
    <w:qFormat/>
    <w:rPr>
      <w:rFonts w:ascii="Arial" w:hAnsi="Arial" w:cs="Arial"/>
      <w:b/>
      <w:bCs/>
      <w:i/>
      <w:iCs/>
      <w:sz w:val="24"/>
      <w:szCs w:val="24"/>
    </w:rPr>
  </w:style>
  <w:style w:type="character" w:customStyle="1" w:styleId="Tekstpodstawowywcity2Znak">
    <w:name w:val="Tekst podstawowy wcięty 2 Znak"/>
    <w:basedOn w:val="Domylnaczcionkaakapitu"/>
    <w:link w:val="Tekstpodstawowywcity2"/>
    <w:uiPriority w:val="99"/>
    <w:semiHidden/>
    <w:qFormat/>
    <w:rsid w:val="006549C8"/>
    <w:rPr>
      <w:sz w:val="24"/>
      <w:szCs w:val="24"/>
    </w:rPr>
  </w:style>
  <w:style w:type="character" w:customStyle="1" w:styleId="TekstkomentarzaZnak">
    <w:name w:val="Tekst komentarza Znak"/>
    <w:basedOn w:val="Domylnaczcionkaakapitu"/>
    <w:link w:val="Tekstkomentarza"/>
    <w:semiHidden/>
    <w:qFormat/>
    <w:rsid w:val="006F41F2"/>
  </w:style>
  <w:style w:type="character" w:customStyle="1" w:styleId="TytuZnak">
    <w:name w:val="Tytuł Znak"/>
    <w:basedOn w:val="Domylnaczcionkaakapitu"/>
    <w:link w:val="Tytu"/>
    <w:qFormat/>
    <w:rsid w:val="00C603B6"/>
    <w:rPr>
      <w:sz w:val="28"/>
    </w:rPr>
  </w:style>
  <w:style w:type="character" w:customStyle="1" w:styleId="TekstprzypisukocowegoZnak">
    <w:name w:val="Tekst przypisu końcowego Znak"/>
    <w:basedOn w:val="Domylnaczcionkaakapitu"/>
    <w:link w:val="Tekstprzypisukocowego"/>
    <w:uiPriority w:val="99"/>
    <w:semiHidden/>
    <w:qFormat/>
    <w:rsid w:val="00941A79"/>
  </w:style>
  <w:style w:type="character" w:styleId="Odwoanieprzypisukocowego">
    <w:name w:val="endnote reference"/>
    <w:basedOn w:val="Domylnaczcionkaakapitu"/>
    <w:uiPriority w:val="99"/>
    <w:semiHidden/>
    <w:unhideWhenUsed/>
    <w:qFormat/>
    <w:rsid w:val="00941A79"/>
    <w:rPr>
      <w:vertAlign w:val="superscript"/>
    </w:rPr>
  </w:style>
  <w:style w:type="character" w:customStyle="1" w:styleId="Nagwek3Znak">
    <w:name w:val="Nagłówek 3 Znak"/>
    <w:basedOn w:val="Domylnaczcionkaakapitu"/>
    <w:link w:val="Nagwek3"/>
    <w:qFormat/>
    <w:rsid w:val="007E76BB"/>
    <w:rPr>
      <w:rFonts w:ascii="Verdana" w:hAnsi="Verdana"/>
      <w:i/>
      <w:color w:val="FF0000"/>
      <w:sz w:val="18"/>
      <w:szCs w:val="18"/>
    </w:rPr>
  </w:style>
  <w:style w:type="character" w:customStyle="1" w:styleId="Tekstpodstawowywcity3Znak">
    <w:name w:val="Tekst podstawowy wcięty 3 Znak"/>
    <w:basedOn w:val="Domylnaczcionkaakapitu"/>
    <w:link w:val="Tekstpodstawowywcity3"/>
    <w:uiPriority w:val="99"/>
    <w:semiHidden/>
    <w:qFormat/>
    <w:rsid w:val="007A47A0"/>
    <w:rPr>
      <w:sz w:val="16"/>
      <w:szCs w:val="16"/>
    </w:rPr>
  </w:style>
  <w:style w:type="character" w:customStyle="1" w:styleId="ListLabel1">
    <w:name w:val="ListLabel 1"/>
    <w:qFormat/>
    <w:rPr>
      <w:b w:val="0"/>
      <w:i w:val="0"/>
      <w:sz w:val="22"/>
    </w:rPr>
  </w:style>
  <w:style w:type="character" w:customStyle="1" w:styleId="ListLabel2">
    <w:name w:val="ListLabel 2"/>
    <w:qFormat/>
    <w:rPr>
      <w:rFonts w:eastAsia="Times New Roman" w:cs="Times New Roman"/>
    </w:rPr>
  </w:style>
  <w:style w:type="character" w:customStyle="1" w:styleId="ListLabel3">
    <w:name w:val="ListLabel 3"/>
    <w:qFormat/>
    <w:rPr>
      <w:b w:val="0"/>
      <w:i w:val="0"/>
      <w:sz w:val="23"/>
    </w:rPr>
  </w:style>
  <w:style w:type="character" w:customStyle="1" w:styleId="ListLabel4">
    <w:name w:val="ListLabel 4"/>
    <w:qFormat/>
    <w:rPr>
      <w:rFonts w:eastAsia="Times New Roman" w:cs="Times New Roman"/>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b w:val="0"/>
      <w:i w:val="0"/>
      <w:sz w:val="22"/>
    </w:rPr>
  </w:style>
  <w:style w:type="character" w:customStyle="1" w:styleId="ListLabel9">
    <w:name w:val="ListLabel 9"/>
    <w:qFormat/>
    <w:rPr>
      <w:b w:val="0"/>
      <w:i w:val="0"/>
      <w:sz w:val="23"/>
    </w:rPr>
  </w:style>
  <w:style w:type="character" w:customStyle="1" w:styleId="ListLabel10">
    <w:name w:val="ListLabel 10"/>
    <w:qFormat/>
    <w:rPr>
      <w:b w:val="0"/>
      <w:i w:val="0"/>
      <w:sz w:val="23"/>
    </w:rPr>
  </w:style>
  <w:style w:type="character" w:customStyle="1" w:styleId="ListLabel11">
    <w:name w:val="ListLabel 11"/>
    <w:qFormat/>
    <w:rPr>
      <w:rFonts w:cs="Times New Roman"/>
      <w:b w:val="0"/>
      <w:bCs w:val="0"/>
      <w:i w:val="0"/>
      <w:iCs w:val="0"/>
      <w:sz w:val="22"/>
      <w:szCs w:val="22"/>
    </w:rPr>
  </w:style>
  <w:style w:type="character" w:customStyle="1" w:styleId="ListLabel12">
    <w:name w:val="ListLabel 12"/>
    <w:qFormat/>
    <w:rPr>
      <w:rFonts w:cs="Times New Roman"/>
      <w:b w:val="0"/>
      <w:bCs w:val="0"/>
      <w:i w:val="0"/>
      <w:iCs w:val="0"/>
      <w:sz w:val="22"/>
      <w:szCs w:val="22"/>
    </w:rPr>
  </w:style>
  <w:style w:type="character" w:customStyle="1" w:styleId="ListLabel13">
    <w:name w:val="ListLabel 13"/>
    <w:qFormat/>
    <w:rPr>
      <w:rFonts w:eastAsia="Times New Roman"/>
      <w:b/>
      <w:bCs/>
      <w:color w:val="000000"/>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b w:val="0"/>
      <w:i w:val="0"/>
      <w:sz w:val="22"/>
    </w:rPr>
  </w:style>
  <w:style w:type="character" w:customStyle="1" w:styleId="ListLabel21">
    <w:name w:val="ListLabel 21"/>
    <w:qFormat/>
    <w:rPr>
      <w:rFonts w:eastAsia="Calibri" w:cs="Times New Roman"/>
    </w:rPr>
  </w:style>
  <w:style w:type="character" w:customStyle="1" w:styleId="WW8Num36z0">
    <w:name w:val="WW8Num36z0"/>
    <w:qFormat/>
    <w:rPr>
      <w:rFonts w:ascii="Times New Roman" w:eastAsia="Times New Roman" w:hAnsi="Times New Roman" w:cs="Times New Roman"/>
      <w:color w:val="000000"/>
      <w:sz w:val="18"/>
      <w:szCs w:val="18"/>
    </w:rPr>
  </w:style>
  <w:style w:type="character" w:customStyle="1" w:styleId="WW8Num36z1">
    <w:name w:val="WW8Num36z1"/>
    <w:qFormat/>
    <w:rPr>
      <w:rFonts w:ascii="Courier New" w:hAnsi="Courier New" w:cs="Courier New"/>
    </w:rPr>
  </w:style>
  <w:style w:type="character" w:customStyle="1" w:styleId="WW8Num36z2">
    <w:name w:val="WW8Num36z2"/>
    <w:qFormat/>
    <w:rPr>
      <w:rFonts w:ascii="Wingdings" w:hAnsi="Wingdings" w:cs="Wingdings"/>
    </w:rPr>
  </w:style>
  <w:style w:type="character" w:customStyle="1" w:styleId="WW8Num36z3">
    <w:name w:val="WW8Num36z3"/>
    <w:qFormat/>
    <w:rPr>
      <w:rFonts w:ascii="Symbol" w:hAnsi="Symbol" w:cs="Symbol"/>
    </w:rPr>
  </w:style>
  <w:style w:type="character" w:customStyle="1" w:styleId="WW8Num20z0">
    <w:name w:val="WW8Num20z0"/>
    <w:qFormat/>
    <w:rPr>
      <w:rFonts w:ascii="Times New Roman" w:eastAsia="Times New Roman" w:hAnsi="Times New Roman" w:cs="Times New Roman"/>
      <w:color w:val="000000"/>
      <w:sz w:val="18"/>
      <w:szCs w:val="18"/>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WW8Num42z0">
    <w:name w:val="WW8Num42z0"/>
    <w:qFormat/>
    <w:rPr>
      <w:rFonts w:ascii="Times New Roman" w:hAnsi="Times New Roman" w:cs="Times New Roman"/>
      <w:b w:val="0"/>
      <w:bCs/>
      <w:i w:val="0"/>
      <w:sz w:val="22"/>
      <w:szCs w:val="18"/>
    </w:rPr>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ListLabel22">
    <w:name w:val="ListLabel 22"/>
    <w:qFormat/>
    <w:rPr>
      <w:rFonts w:ascii="Verdana" w:hAnsi="Verdana" w:cs="Times New Roman"/>
      <w:sz w:val="18"/>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Times New Roman"/>
      <w:b w:val="0"/>
      <w:bCs/>
      <w:i w:val="0"/>
      <w:sz w:val="22"/>
      <w:szCs w:val="18"/>
    </w:rPr>
  </w:style>
  <w:style w:type="character" w:customStyle="1" w:styleId="WW8Num4z0">
    <w:name w:val="WW8Num4z0"/>
    <w:qFormat/>
    <w:rPr>
      <w:rFonts w:ascii="Times New Roman" w:hAnsi="Times New Roman" w:cs="Times New Roman"/>
      <w:color w:val="000000"/>
      <w:sz w:val="18"/>
      <w:szCs w:val="18"/>
    </w:rPr>
  </w:style>
  <w:style w:type="character" w:customStyle="1" w:styleId="WW8Num6z0">
    <w:name w:val="WW8Num6z0"/>
    <w:qFormat/>
    <w:rPr>
      <w:rFonts w:ascii="Times New Roman" w:hAnsi="Times New Roman" w:cs="Times New Roman"/>
      <w:b w:val="0"/>
      <w:bCs/>
      <w:i w:val="0"/>
      <w:sz w:val="22"/>
      <w:szCs w:val="18"/>
    </w:rPr>
  </w:style>
  <w:style w:type="paragraph" w:styleId="Nagwek">
    <w:name w:val="header"/>
    <w:basedOn w:val="Normalny"/>
    <w:next w:val="Tretekstu"/>
    <w:qFormat/>
    <w:pPr>
      <w:keepNext/>
      <w:spacing w:before="240" w:after="120"/>
    </w:pPr>
    <w:rPr>
      <w:rFonts w:ascii="Liberation Sans" w:eastAsia="Microsoft YaHei" w:hAnsi="Liberation Sans" w:cs="Arial"/>
      <w:sz w:val="28"/>
      <w:szCs w:val="28"/>
    </w:rPr>
  </w:style>
  <w:style w:type="paragraph" w:customStyle="1" w:styleId="Tretekstu">
    <w:name w:val="Treść tekstu"/>
    <w:basedOn w:val="Normalny"/>
    <w:semiHidden/>
    <w:pPr>
      <w:jc w:val="both"/>
    </w:pPr>
    <w:rPr>
      <w:rFonts w:ascii="Arial" w:hAnsi="Arial" w:cs="Arial"/>
      <w:b/>
      <w:bCs/>
      <w:i/>
      <w:iCs/>
    </w:rPr>
  </w:style>
  <w:style w:type="paragraph" w:styleId="Lista">
    <w:name w:val="List"/>
    <w:basedOn w:val="Normalny"/>
    <w:semiHidden/>
    <w:unhideWhenUsed/>
    <w:pPr>
      <w:ind w:left="283" w:hanging="283"/>
      <w:contextualSpacing/>
    </w:pPr>
  </w:style>
  <w:style w:type="paragraph" w:styleId="Podpis">
    <w:name w:val="Signature"/>
    <w:basedOn w:val="Normalny"/>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
    <w:name w:val="Główka"/>
    <w:basedOn w:val="Normalny"/>
    <w:semiHidden/>
    <w:pPr>
      <w:tabs>
        <w:tab w:val="center" w:pos="4536"/>
        <w:tab w:val="right" w:pos="9072"/>
      </w:tabs>
    </w:pPr>
  </w:style>
  <w:style w:type="paragraph" w:customStyle="1" w:styleId="Sygnatura">
    <w:name w:val="Sygnatura"/>
    <w:basedOn w:val="Normalny"/>
    <w:pPr>
      <w:suppressLineNumbers/>
      <w:spacing w:before="120" w:after="120"/>
    </w:pPr>
    <w:rPr>
      <w:rFonts w:cs="Arial"/>
      <w:i/>
      <w:iCs/>
    </w:rPr>
  </w:style>
  <w:style w:type="paragraph" w:customStyle="1" w:styleId="Tekstpodstawowy21">
    <w:name w:val="Tekst podstawowy 21"/>
    <w:basedOn w:val="Normalny"/>
    <w:qFormat/>
    <w:pPr>
      <w:ind w:left="1080"/>
      <w:jc w:val="both"/>
      <w:textAlignment w:val="baseline"/>
    </w:pPr>
    <w:rPr>
      <w:sz w:val="22"/>
      <w:szCs w:val="20"/>
    </w:rPr>
  </w:style>
  <w:style w:type="paragraph" w:customStyle="1" w:styleId="Tekstpodstawowy31">
    <w:name w:val="Tekst podstawowy 31"/>
    <w:basedOn w:val="Normalny"/>
    <w:qFormat/>
    <w:pPr>
      <w:widowControl w:val="0"/>
      <w:suppressAutoHyphens/>
      <w:spacing w:after="120"/>
    </w:pPr>
    <w:rPr>
      <w:rFonts w:ascii="Arial" w:hAnsi="Arial" w:cs="Arial"/>
      <w:sz w:val="16"/>
      <w:szCs w:val="16"/>
      <w:lang w:eastAsia="ar-SA"/>
    </w:rPr>
  </w:style>
  <w:style w:type="paragraph" w:styleId="Tekstdymka">
    <w:name w:val="Balloon Text"/>
    <w:basedOn w:val="Normalny"/>
    <w:semiHidden/>
    <w:qFormat/>
    <w:rPr>
      <w:rFonts w:ascii="Tahoma" w:hAnsi="Tahoma" w:cs="Tahoma"/>
      <w:sz w:val="16"/>
      <w:szCs w:val="16"/>
    </w:rPr>
  </w:style>
  <w:style w:type="paragraph" w:customStyle="1" w:styleId="Standard">
    <w:name w:val="Standard"/>
    <w:qFormat/>
    <w:pPr>
      <w:widowControl w:val="0"/>
    </w:pPr>
    <w:rPr>
      <w:color w:val="00000A"/>
      <w:sz w:val="24"/>
      <w:szCs w:val="24"/>
    </w:rPr>
  </w:style>
  <w:style w:type="paragraph" w:styleId="Tematkomentarza">
    <w:name w:val="annotation subject"/>
    <w:semiHidden/>
    <w:qFormat/>
    <w:pPr>
      <w:widowControl w:val="0"/>
    </w:pPr>
    <w:rPr>
      <w:b/>
      <w:bCs/>
      <w:color w:val="00000A"/>
      <w:sz w:val="24"/>
    </w:rPr>
  </w:style>
  <w:style w:type="paragraph" w:styleId="Tekstkomentarza">
    <w:name w:val="annotation text"/>
    <w:basedOn w:val="Normalny"/>
    <w:link w:val="TekstkomentarzaZnak"/>
    <w:semiHidden/>
    <w:qFormat/>
    <w:rPr>
      <w:sz w:val="20"/>
      <w:szCs w:val="20"/>
    </w:rPr>
  </w:style>
  <w:style w:type="paragraph" w:customStyle="1" w:styleId="Blockquote">
    <w:name w:val="Blockquote"/>
    <w:basedOn w:val="Normalny"/>
    <w:qFormat/>
    <w:pPr>
      <w:widowControl w:val="0"/>
      <w:spacing w:before="100" w:after="100"/>
      <w:ind w:left="360" w:right="360"/>
    </w:pPr>
    <w:rPr>
      <w:szCs w:val="20"/>
      <w:lang w:val="en-US"/>
    </w:rPr>
  </w:style>
  <w:style w:type="paragraph" w:customStyle="1" w:styleId="tabulka">
    <w:name w:val="tabulka"/>
    <w:basedOn w:val="Normalny"/>
    <w:qFormat/>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qFormat/>
    <w:pPr>
      <w:spacing w:before="120" w:after="120"/>
      <w:jc w:val="both"/>
    </w:pPr>
    <w:rPr>
      <w:rFonts w:ascii="Optima" w:hAnsi="Optima"/>
      <w:sz w:val="22"/>
      <w:szCs w:val="20"/>
      <w:lang w:val="en-GB"/>
    </w:rPr>
  </w:style>
  <w:style w:type="paragraph" w:customStyle="1" w:styleId="pntext">
    <w:name w:val="pntext"/>
    <w:basedOn w:val="Normalny"/>
    <w:qFormat/>
    <w:pPr>
      <w:spacing w:beforeAutospacing="1" w:afterAutospacing="1"/>
    </w:pPr>
  </w:style>
  <w:style w:type="paragraph" w:customStyle="1" w:styleId="text-3mezera">
    <w:name w:val="text - 3 mezera"/>
    <w:basedOn w:val="Normalny"/>
    <w:qFormat/>
    <w:pPr>
      <w:widowControl w:val="0"/>
      <w:spacing w:before="60" w:line="240" w:lineRule="exact"/>
      <w:jc w:val="both"/>
    </w:pPr>
    <w:rPr>
      <w:rFonts w:ascii="Arial" w:hAnsi="Arial"/>
      <w:szCs w:val="20"/>
      <w:lang w:val="cs-CZ"/>
    </w:rPr>
  </w:style>
  <w:style w:type="paragraph" w:customStyle="1" w:styleId="oddl-nadpis">
    <w:name w:val="oddíl-nadpis"/>
    <w:basedOn w:val="Normalny"/>
    <w:qFormat/>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qFormat/>
    <w:pPr>
      <w:tabs>
        <w:tab w:val="left" w:pos="709"/>
      </w:tabs>
      <w:jc w:val="both"/>
    </w:pPr>
    <w:rPr>
      <w:b/>
      <w:i/>
      <w:sz w:val="20"/>
      <w:szCs w:val="20"/>
      <w:lang w:val="en-GB"/>
    </w:rPr>
  </w:style>
  <w:style w:type="paragraph" w:styleId="Listanumerowana">
    <w:name w:val="List Number"/>
    <w:basedOn w:val="Normalny"/>
    <w:semiHidden/>
    <w:qFormat/>
  </w:style>
  <w:style w:type="paragraph" w:styleId="Listanumerowana2">
    <w:name w:val="List Number 2"/>
    <w:basedOn w:val="Normalny"/>
    <w:semiHidden/>
    <w:qFormat/>
  </w:style>
  <w:style w:type="paragraph" w:styleId="Listanumerowana3">
    <w:name w:val="List Number 3"/>
    <w:basedOn w:val="Normalny"/>
    <w:semiHidden/>
    <w:qFormat/>
  </w:style>
  <w:style w:type="paragraph" w:styleId="Listanumerowana4">
    <w:name w:val="List Number 4"/>
    <w:basedOn w:val="Normalny"/>
    <w:semiHidden/>
    <w:qFormat/>
  </w:style>
  <w:style w:type="paragraph" w:styleId="Listanumerowana5">
    <w:name w:val="List Number 5"/>
    <w:basedOn w:val="Normalny"/>
    <w:semiHidden/>
    <w:qFormat/>
  </w:style>
  <w:style w:type="paragraph" w:styleId="Listapunktowana">
    <w:name w:val="List Bullet"/>
    <w:basedOn w:val="Normalny"/>
    <w:autoRedefine/>
    <w:semiHidden/>
    <w:qFormat/>
  </w:style>
  <w:style w:type="paragraph" w:styleId="Listapunktowana2">
    <w:name w:val="List Bullet 2"/>
    <w:basedOn w:val="Normalny"/>
    <w:autoRedefine/>
    <w:semiHidden/>
    <w:qFormat/>
  </w:style>
  <w:style w:type="paragraph" w:styleId="Listapunktowana3">
    <w:name w:val="List Bullet 3"/>
    <w:basedOn w:val="Normalny"/>
    <w:autoRedefine/>
    <w:semiHidden/>
    <w:qFormat/>
  </w:style>
  <w:style w:type="paragraph" w:styleId="Listapunktowana4">
    <w:name w:val="List Bullet 4"/>
    <w:basedOn w:val="Normalny"/>
    <w:autoRedefine/>
    <w:semiHidden/>
    <w:qFormat/>
  </w:style>
  <w:style w:type="paragraph" w:styleId="Listapunktowana5">
    <w:name w:val="List Bullet 5"/>
    <w:basedOn w:val="Normalny"/>
    <w:autoRedefine/>
    <w:semiHidden/>
    <w:qFormat/>
  </w:style>
  <w:style w:type="paragraph" w:customStyle="1" w:styleId="ust">
    <w:name w:val="ust"/>
    <w:qFormat/>
    <w:pPr>
      <w:spacing w:before="60" w:after="60"/>
      <w:ind w:left="426" w:hanging="284"/>
      <w:jc w:val="both"/>
    </w:pPr>
    <w:rPr>
      <w:color w:val="00000A"/>
      <w:sz w:val="24"/>
      <w:szCs w:val="24"/>
    </w:rPr>
  </w:style>
  <w:style w:type="paragraph" w:customStyle="1" w:styleId="Default">
    <w:name w:val="Default"/>
    <w:qFormat/>
    <w:rPr>
      <w:rFonts w:ascii="Arial" w:hAnsi="Arial" w:cs="Arial"/>
      <w:color w:val="000000"/>
      <w:sz w:val="24"/>
      <w:szCs w:val="24"/>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paragraph" w:styleId="Zwykytekst">
    <w:name w:val="Plain Text"/>
    <w:basedOn w:val="Normalny"/>
    <w:semiHidden/>
    <w:qFormat/>
    <w:rPr>
      <w:rFonts w:ascii="Courier New" w:hAnsi="Courier New" w:cs="Courier New"/>
      <w:sz w:val="20"/>
      <w:szCs w:val="20"/>
    </w:rPr>
  </w:style>
  <w:style w:type="paragraph" w:styleId="NormalnyWeb">
    <w:name w:val="Normal (Web)"/>
    <w:basedOn w:val="Normalny"/>
    <w:semiHidden/>
    <w:qFormat/>
    <w:pPr>
      <w:spacing w:beforeAutospacing="1" w:afterAutospacing="1"/>
      <w:jc w:val="both"/>
    </w:pPr>
    <w:rPr>
      <w:sz w:val="20"/>
      <w:szCs w:val="20"/>
    </w:rPr>
  </w:style>
  <w:style w:type="paragraph" w:styleId="Spistreci1">
    <w:name w:val="toc 1"/>
    <w:basedOn w:val="Normalny"/>
    <w:autoRedefine/>
    <w:uiPriority w:val="39"/>
    <w:pPr>
      <w:spacing w:before="120" w:after="120"/>
    </w:pPr>
    <w:rPr>
      <w:b/>
      <w:bCs/>
      <w:caps/>
      <w:sz w:val="20"/>
      <w:szCs w:val="20"/>
    </w:rPr>
  </w:style>
  <w:style w:type="paragraph" w:styleId="Spistreci2">
    <w:name w:val="toc 2"/>
    <w:basedOn w:val="Normalny"/>
    <w:autoRedefine/>
    <w:uiPriority w:val="39"/>
    <w:pPr>
      <w:ind w:left="240"/>
    </w:pPr>
    <w:rPr>
      <w:smallCaps/>
      <w:sz w:val="20"/>
      <w:szCs w:val="20"/>
    </w:rPr>
  </w:style>
  <w:style w:type="paragraph" w:styleId="Tekstpodstawowy3">
    <w:name w:val="Body Text 3"/>
    <w:basedOn w:val="Normalny"/>
    <w:semiHidden/>
    <w:qFormat/>
    <w:rPr>
      <w:rFonts w:ascii="Arial" w:hAnsi="Arial" w:cs="Arial"/>
      <w:sz w:val="20"/>
      <w:szCs w:val="20"/>
    </w:rPr>
  </w:style>
  <w:style w:type="paragraph" w:styleId="Spistreci4">
    <w:name w:val="toc 4"/>
    <w:basedOn w:val="Normalny"/>
    <w:autoRedefine/>
    <w:semiHidden/>
    <w:pPr>
      <w:spacing w:line="276" w:lineRule="auto"/>
      <w:ind w:left="720" w:right="-112" w:hanging="720"/>
    </w:pPr>
    <w:rPr>
      <w:rFonts w:ascii="Verdana" w:hAnsi="Verdana"/>
      <w:b/>
      <w:bCs/>
      <w:sz w:val="18"/>
      <w:szCs w:val="18"/>
    </w:rPr>
  </w:style>
  <w:style w:type="paragraph" w:styleId="Tekstpodstawowy2">
    <w:name w:val="Body Text 2"/>
    <w:basedOn w:val="Normalny"/>
    <w:semiHidden/>
    <w:qFormat/>
    <w:pPr>
      <w:jc w:val="both"/>
    </w:pPr>
    <w:rPr>
      <w:rFonts w:ascii="Arial" w:hAnsi="Arial" w:cs="Arial"/>
    </w:rPr>
  </w:style>
  <w:style w:type="paragraph" w:styleId="Stopka">
    <w:name w:val="footer"/>
    <w:basedOn w:val="Normalny"/>
    <w:semiHidden/>
    <w:pPr>
      <w:tabs>
        <w:tab w:val="center" w:pos="4536"/>
        <w:tab w:val="right" w:pos="9072"/>
      </w:tabs>
    </w:pPr>
    <w:rPr>
      <w:lang w:val="x-none" w:eastAsia="x-none"/>
    </w:rPr>
  </w:style>
  <w:style w:type="paragraph" w:customStyle="1" w:styleId="Wcicietrecitekstu">
    <w:name w:val="Wcięcie treści tekstu"/>
    <w:basedOn w:val="Tretekstu"/>
    <w:semiHidden/>
    <w:unhideWhenUsed/>
    <w:qFormat/>
    <w:pPr>
      <w:ind w:firstLine="360"/>
      <w:jc w:val="left"/>
    </w:pPr>
    <w:rPr>
      <w:rFonts w:ascii="Times New Roman" w:hAnsi="Times New Roman" w:cs="Times New Roman"/>
      <w:b w:val="0"/>
      <w:bCs w:val="0"/>
      <w:i w:val="0"/>
      <w:iCs w:val="0"/>
    </w:rPr>
  </w:style>
  <w:style w:type="paragraph" w:customStyle="1" w:styleId="redniasiatka21">
    <w:name w:val="Średnia siatka 21"/>
    <w:qFormat/>
    <w:rPr>
      <w:rFonts w:ascii="Calibri" w:eastAsia="Calibri" w:hAnsi="Calibri"/>
      <w:color w:val="00000A"/>
      <w:sz w:val="22"/>
      <w:szCs w:val="22"/>
      <w:lang w:eastAsia="en-US"/>
    </w:rPr>
  </w:style>
  <w:style w:type="paragraph" w:styleId="Mapadokumentu">
    <w:name w:val="Document Map"/>
    <w:basedOn w:val="Normalny"/>
    <w:semiHidden/>
    <w:qFormat/>
    <w:pPr>
      <w:shd w:val="clear" w:color="auto" w:fill="000080"/>
    </w:pPr>
    <w:rPr>
      <w:rFonts w:ascii="Tahoma" w:hAnsi="Tahoma" w:cs="Tahoma"/>
      <w:sz w:val="20"/>
      <w:szCs w:val="20"/>
    </w:rPr>
  </w:style>
  <w:style w:type="paragraph" w:styleId="Lista2">
    <w:name w:val="List 2"/>
    <w:basedOn w:val="Normalny"/>
    <w:semiHidden/>
    <w:pPr>
      <w:ind w:left="566" w:hanging="283"/>
    </w:pPr>
  </w:style>
  <w:style w:type="paragraph" w:styleId="Tekstblokowy">
    <w:name w:val="Block Text"/>
    <w:basedOn w:val="Normalny"/>
    <w:semiHidden/>
    <w:qFormat/>
    <w:pPr>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pPr>
      <w:spacing w:after="200" w:line="276" w:lineRule="auto"/>
      <w:ind w:left="720"/>
    </w:pPr>
    <w:rPr>
      <w:rFonts w:ascii="Arial" w:hAnsi="Arial" w:cs="Arial"/>
      <w:sz w:val="18"/>
      <w:szCs w:val="20"/>
      <w:lang w:eastAsia="en-US"/>
    </w:rPr>
  </w:style>
  <w:style w:type="paragraph" w:styleId="Spistreci3">
    <w:name w:val="toc 3"/>
    <w:basedOn w:val="Normalny"/>
    <w:autoRedefine/>
    <w:uiPriority w:val="39"/>
    <w:pPr>
      <w:ind w:left="480"/>
    </w:pPr>
  </w:style>
  <w:style w:type="paragraph" w:styleId="Akapitzlist">
    <w:name w:val="List Paragraph"/>
    <w:aliases w:val="wypunktowanie,Nag 1,CW_Lista"/>
    <w:basedOn w:val="Normalny"/>
    <w:link w:val="AkapitzlistZnak"/>
    <w:uiPriority w:val="34"/>
    <w:qFormat/>
    <w:pPr>
      <w:ind w:left="720"/>
      <w:contextualSpacing/>
    </w:pPr>
  </w:style>
  <w:style w:type="paragraph" w:styleId="Tekstpodstawowywcity2">
    <w:name w:val="Body Text Indent 2"/>
    <w:basedOn w:val="Normalny"/>
    <w:link w:val="Tekstpodstawowywcity2Znak"/>
    <w:uiPriority w:val="99"/>
    <w:semiHidden/>
    <w:unhideWhenUsed/>
    <w:qFormat/>
    <w:rsid w:val="006549C8"/>
    <w:pPr>
      <w:spacing w:after="120" w:line="480" w:lineRule="auto"/>
      <w:ind w:left="283"/>
    </w:pPr>
  </w:style>
  <w:style w:type="paragraph" w:styleId="Tytu">
    <w:name w:val="Title"/>
    <w:basedOn w:val="Normalny"/>
    <w:link w:val="TytuZnak"/>
    <w:qFormat/>
    <w:rsid w:val="00C603B6"/>
    <w:pPr>
      <w:jc w:val="center"/>
    </w:pPr>
    <w:rPr>
      <w:sz w:val="28"/>
      <w:szCs w:val="20"/>
    </w:rPr>
  </w:style>
  <w:style w:type="paragraph" w:styleId="Tekstprzypisukocowego">
    <w:name w:val="endnote text"/>
    <w:basedOn w:val="Normalny"/>
    <w:link w:val="TekstprzypisukocowegoZnak"/>
    <w:uiPriority w:val="99"/>
    <w:semiHidden/>
    <w:unhideWhenUsed/>
    <w:qFormat/>
    <w:rsid w:val="00941A79"/>
    <w:rPr>
      <w:sz w:val="20"/>
      <w:szCs w:val="20"/>
    </w:rPr>
  </w:style>
  <w:style w:type="paragraph" w:customStyle="1" w:styleId="HTML-wstpniesformatowany1">
    <w:name w:val="HTML - wstępnie sformatowany1"/>
    <w:basedOn w:val="Normalny"/>
    <w:qFormat/>
    <w:rsid w:val="00B1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customStyle="1" w:styleId="HTML-wstpniesformatowany2">
    <w:name w:val="HTML - wstępnie sformatowany2"/>
    <w:basedOn w:val="Normalny"/>
    <w:qFormat/>
    <w:rsid w:val="00786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styleId="Tekstpodstawowywcity3">
    <w:name w:val="Body Text Indent 3"/>
    <w:basedOn w:val="Normalny"/>
    <w:link w:val="Tekstpodstawowywcity3Znak"/>
    <w:uiPriority w:val="99"/>
    <w:semiHidden/>
    <w:unhideWhenUsed/>
    <w:qFormat/>
    <w:rsid w:val="007A47A0"/>
    <w:pPr>
      <w:spacing w:after="120"/>
      <w:ind w:left="283"/>
    </w:pPr>
    <w:rPr>
      <w:sz w:val="16"/>
      <w:szCs w:val="16"/>
    </w:rPr>
  </w:style>
  <w:style w:type="paragraph" w:customStyle="1" w:styleId="Zawartoramki">
    <w:name w:val="Zawartość ramki"/>
    <w:basedOn w:val="Normalny"/>
    <w:qFormat/>
  </w:style>
  <w:style w:type="numbering" w:customStyle="1" w:styleId="WW8Num36">
    <w:name w:val="WW8Num36"/>
  </w:style>
  <w:style w:type="numbering" w:customStyle="1" w:styleId="WW8Num20">
    <w:name w:val="WW8Num20"/>
  </w:style>
  <w:style w:type="numbering" w:customStyle="1" w:styleId="WW8Num42">
    <w:name w:val="WW8Num42"/>
  </w:style>
  <w:style w:type="numbering" w:customStyle="1" w:styleId="WW8Num4">
    <w:name w:val="WW8Num4"/>
  </w:style>
  <w:style w:type="numbering" w:customStyle="1" w:styleId="WW8Num6">
    <w:name w:val="WW8Num6"/>
  </w:style>
  <w:style w:type="character" w:customStyle="1" w:styleId="AkapitzlistZnak">
    <w:name w:val="Akapit z listą Znak"/>
    <w:aliases w:val="wypunktowanie Znak,Nag 1 Znak,CW_Lista Znak"/>
    <w:basedOn w:val="Domylnaczcionkaakapitu"/>
    <w:link w:val="Akapitzlist"/>
    <w:rsid w:val="002B72F3"/>
    <w:rPr>
      <w:color w:val="00000A"/>
      <w:sz w:val="24"/>
      <w:szCs w:val="24"/>
    </w:rPr>
  </w:style>
  <w:style w:type="paragraph" w:customStyle="1" w:styleId="Listapunktowana41">
    <w:name w:val="Lista punktowana 41"/>
    <w:basedOn w:val="Normalny"/>
    <w:rsid w:val="00350CEC"/>
    <w:pPr>
      <w:numPr>
        <w:numId w:val="9"/>
      </w:numPr>
    </w:pPr>
    <w:rPr>
      <w:color w:val="auto"/>
      <w:lang w:eastAsia="zh-CN"/>
    </w:rPr>
  </w:style>
  <w:style w:type="paragraph" w:styleId="Tekstprzypisudolnego">
    <w:name w:val="footnote text"/>
    <w:basedOn w:val="Normalny"/>
    <w:link w:val="TekstprzypisudolnegoZnak"/>
    <w:uiPriority w:val="99"/>
    <w:semiHidden/>
    <w:unhideWhenUsed/>
    <w:rsid w:val="005271C1"/>
    <w:rPr>
      <w:rFonts w:ascii="Calibri" w:eastAsia="Calibri" w:hAnsi="Calibri"/>
      <w:color w:val="auto"/>
      <w:sz w:val="20"/>
      <w:szCs w:val="20"/>
      <w:lang w:eastAsia="en-US"/>
    </w:rPr>
  </w:style>
  <w:style w:type="character" w:customStyle="1" w:styleId="TekstprzypisudolnegoZnak">
    <w:name w:val="Tekst przypisu dolnego Znak"/>
    <w:basedOn w:val="Domylnaczcionkaakapitu"/>
    <w:link w:val="Tekstprzypisudolnego"/>
    <w:uiPriority w:val="99"/>
    <w:semiHidden/>
    <w:rsid w:val="005271C1"/>
    <w:rPr>
      <w:rFonts w:ascii="Calibri" w:eastAsia="Calibri" w:hAnsi="Calibri"/>
      <w:lang w:eastAsia="en-US"/>
    </w:rPr>
  </w:style>
  <w:style w:type="character" w:styleId="Odwoanieprzypisudolnego">
    <w:name w:val="footnote reference"/>
    <w:basedOn w:val="Domylnaczcionkaakapitu"/>
    <w:uiPriority w:val="99"/>
    <w:semiHidden/>
    <w:unhideWhenUsed/>
    <w:rsid w:val="005271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3AEA1-8C60-4248-B335-1834D661D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1833</Words>
  <Characters>11001</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12809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dc:description/>
  <cp:lastModifiedBy>JCHADZYNSKI</cp:lastModifiedBy>
  <cp:revision>2</cp:revision>
  <cp:lastPrinted>2020-10-05T08:12:00Z</cp:lastPrinted>
  <dcterms:created xsi:type="dcterms:W3CDTF">2020-10-07T09:54:00Z</dcterms:created>
  <dcterms:modified xsi:type="dcterms:W3CDTF">2020-10-07T09:54:00Z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Akademia Medyczna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