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B47149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 w:rsidRPr="00605641">
              <w:rPr>
                <w:noProof/>
              </w:rPr>
              <w:drawing>
                <wp:inline distT="0" distB="0" distL="0" distR="0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EA6A32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EA6A32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Dział</w:t>
            </w:r>
            <w:r w:rsidR="00403D2F" w:rsidRPr="00EA6A32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 xml:space="preserve"> Z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9B20AD" w:rsidRDefault="0028288D">
      <w:pPr>
        <w:ind w:left="360" w:right="-97" w:hanging="360"/>
        <w:rPr>
          <w:color w:val="FF0000"/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EA6A32">
        <w:rPr>
          <w:rFonts w:ascii="Verdana" w:hAnsi="Verdana"/>
          <w:b/>
          <w:color w:val="auto"/>
          <w:sz w:val="18"/>
          <w:szCs w:val="18"/>
        </w:rPr>
        <w:t>A</w:t>
      </w:r>
      <w:r w:rsidRPr="009B20AD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9B20AD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EA6A32">
        <w:rPr>
          <w:rFonts w:ascii="Verdana" w:hAnsi="Verdana"/>
          <w:b/>
          <w:color w:val="auto"/>
          <w:sz w:val="18"/>
          <w:szCs w:val="18"/>
        </w:rPr>
        <w:t>PN – 57</w:t>
      </w:r>
      <w:r w:rsidR="00B47149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043EF">
        <w:rPr>
          <w:rFonts w:ascii="Verdana" w:hAnsi="Verdana"/>
          <w:b/>
          <w:color w:val="auto"/>
          <w:sz w:val="18"/>
          <w:szCs w:val="18"/>
        </w:rPr>
        <w:t xml:space="preserve">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EA6A32">
        <w:rPr>
          <w:rFonts w:ascii="Verdana" w:hAnsi="Verdana"/>
          <w:b/>
          <w:color w:val="auto"/>
          <w:sz w:val="18"/>
          <w:szCs w:val="18"/>
        </w:rPr>
        <w:t>15.06</w:t>
      </w:r>
      <w:r w:rsidR="00B47149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507800" w:rsidRDefault="00507800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507800" w:rsidRPr="009B20AD" w:rsidRDefault="00507800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507800" w:rsidRDefault="00507800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EA6A32" w:rsidRPr="00E86A21" w:rsidRDefault="00EA6A32" w:rsidP="00EA6A3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E86A21">
        <w:rPr>
          <w:rFonts w:ascii="Verdana" w:hAnsi="Verdana"/>
          <w:b/>
          <w:sz w:val="18"/>
          <w:szCs w:val="18"/>
        </w:rPr>
        <w:t>Wykonanie prac remontowych w domach studenckich DS. Bliźniak i DS. Jubilatka przy</w:t>
      </w:r>
    </w:p>
    <w:p w:rsidR="00EA6A32" w:rsidRPr="00E86A21" w:rsidRDefault="00EA6A32" w:rsidP="00EA6A3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E86A21">
        <w:rPr>
          <w:rFonts w:ascii="Verdana" w:hAnsi="Verdana"/>
          <w:b/>
          <w:sz w:val="18"/>
          <w:szCs w:val="18"/>
        </w:rPr>
        <w:t xml:space="preserve"> ul. Wojciecha z Brudzewa 10-12 we Wrocławiu.</w:t>
      </w:r>
    </w:p>
    <w:p w:rsidR="009B20AD" w:rsidRPr="005612BE" w:rsidRDefault="009B20AD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6E0FB5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F21CF7">
        <w:rPr>
          <w:rFonts w:ascii="Verdana" w:hAnsi="Verdana"/>
          <w:color w:val="auto"/>
          <w:sz w:val="18"/>
          <w:szCs w:val="18"/>
        </w:rPr>
        <w:t xml:space="preserve">terminu </w:t>
      </w:r>
      <w:r w:rsidR="005139E8">
        <w:rPr>
          <w:rFonts w:ascii="Verdana" w:hAnsi="Verdana"/>
          <w:color w:val="auto"/>
          <w:sz w:val="18"/>
          <w:szCs w:val="18"/>
        </w:rPr>
        <w:t>składania ofert wpłynęły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F21CF7">
        <w:rPr>
          <w:rFonts w:ascii="Verdana" w:hAnsi="Verdana"/>
          <w:color w:val="auto"/>
          <w:sz w:val="18"/>
          <w:szCs w:val="18"/>
        </w:rPr>
        <w:t>Zamawiającego</w:t>
      </w:r>
      <w:r w:rsidR="009E492D" w:rsidRPr="00F21CF7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6E0FB5" w:rsidRPr="006E0FB5">
        <w:rPr>
          <w:rFonts w:ascii="Verdana" w:hAnsi="Verdana"/>
          <w:b/>
          <w:color w:val="auto"/>
          <w:sz w:val="18"/>
          <w:szCs w:val="18"/>
        </w:rPr>
        <w:t>2</w:t>
      </w:r>
      <w:r w:rsidR="00F21CF7" w:rsidRPr="006E0FB5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5139E8" w:rsidRPr="006E0FB5">
        <w:rPr>
          <w:rFonts w:ascii="Verdana" w:hAnsi="Verdana"/>
          <w:b/>
          <w:color w:val="auto"/>
          <w:sz w:val="18"/>
          <w:szCs w:val="18"/>
        </w:rPr>
        <w:t>y</w:t>
      </w:r>
      <w:r w:rsidRPr="006E0FB5">
        <w:rPr>
          <w:rFonts w:ascii="Verdana" w:hAnsi="Verdana"/>
          <w:color w:val="auto"/>
          <w:sz w:val="18"/>
          <w:szCs w:val="18"/>
        </w:rPr>
        <w:t>.</w:t>
      </w:r>
    </w:p>
    <w:p w:rsidR="00A01A30" w:rsidRPr="00740F95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EA6A32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F21706">
        <w:rPr>
          <w:rFonts w:ascii="Verdana" w:hAnsi="Verdana"/>
          <w:b/>
          <w:color w:val="auto"/>
          <w:sz w:val="18"/>
          <w:szCs w:val="18"/>
        </w:rPr>
        <w:t>,</w:t>
      </w:r>
      <w:r w:rsidRPr="00897C0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B47149">
        <w:rPr>
          <w:rFonts w:ascii="Verdana" w:hAnsi="Verdana"/>
          <w:color w:val="auto"/>
          <w:sz w:val="18"/>
          <w:szCs w:val="18"/>
        </w:rPr>
        <w:t xml:space="preserve">. </w:t>
      </w:r>
      <w:r w:rsidR="00EA6A32" w:rsidRPr="00EA6A32">
        <w:rPr>
          <w:rFonts w:ascii="Verdana" w:hAnsi="Verdana"/>
          <w:b/>
          <w:color w:val="auto"/>
          <w:sz w:val="18"/>
          <w:szCs w:val="18"/>
        </w:rPr>
        <w:t>885.723,00</w:t>
      </w:r>
      <w:r w:rsidR="00982EF1" w:rsidRPr="00EA6A32">
        <w:rPr>
          <w:rFonts w:ascii="Verdana" w:hAnsi="Verdana"/>
          <w:b/>
          <w:color w:val="auto"/>
          <w:sz w:val="18"/>
          <w:szCs w:val="18"/>
        </w:rPr>
        <w:t> </w:t>
      </w:r>
      <w:r w:rsidR="009B20AD" w:rsidRPr="00EA6A32">
        <w:rPr>
          <w:rFonts w:ascii="Verdana" w:hAnsi="Verdana"/>
          <w:b/>
          <w:color w:val="auto"/>
          <w:sz w:val="18"/>
          <w:szCs w:val="18"/>
        </w:rPr>
        <w:t>PLN</w:t>
      </w:r>
      <w:r w:rsidR="00982EF1" w:rsidRPr="00EA6A32">
        <w:rPr>
          <w:rFonts w:ascii="Verdana" w:hAnsi="Verdana"/>
          <w:b/>
          <w:color w:val="auto"/>
          <w:sz w:val="18"/>
          <w:szCs w:val="18"/>
        </w:rPr>
        <w:t xml:space="preserve"> brutto.</w:t>
      </w:r>
    </w:p>
    <w:p w:rsidR="00897C04" w:rsidRPr="00EA6A32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Pr="009B20AD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EA6A32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>-</w:t>
      </w:r>
      <w:r w:rsidR="00A5363D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9B20AD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9B20AD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EA6A32"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                   - 60%</w:t>
      </w:r>
    </w:p>
    <w:p w:rsidR="00EA6A32" w:rsidRPr="00F10219" w:rsidRDefault="00EA6A32" w:rsidP="00EA6A32">
      <w:pPr>
        <w:tabs>
          <w:tab w:val="left" w:pos="8647"/>
        </w:tabs>
        <w:outlineLvl w:val="0"/>
        <w:rPr>
          <w:rFonts w:ascii="Verdana" w:hAnsi="Verdana"/>
          <w:sz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- </w:t>
      </w:r>
      <w:r w:rsidRPr="00F10219">
        <w:rPr>
          <w:rFonts w:ascii="Verdana" w:hAnsi="Verdana"/>
          <w:b/>
          <w:sz w:val="18"/>
        </w:rPr>
        <w:t>Okres gwarancji robót budowlanych</w:t>
      </w:r>
      <w:r w:rsidR="00982EF1" w:rsidRPr="009B20AD">
        <w:rPr>
          <w:rFonts w:ascii="Verdana" w:hAnsi="Verdana"/>
          <w:b/>
          <w:color w:val="auto"/>
          <w:sz w:val="18"/>
        </w:rPr>
        <w:t xml:space="preserve">     </w:t>
      </w:r>
      <w:r w:rsidRPr="00F10219">
        <w:rPr>
          <w:rFonts w:ascii="Verdana" w:hAnsi="Verdana"/>
          <w:sz w:val="18"/>
        </w:rPr>
        <w:t>(min. 3 lata, max. 10 lat od daty podpisania bezusterkowego końcowego protokołu odbioru robót)</w:t>
      </w:r>
    </w:p>
    <w:p w:rsidR="00A5363D" w:rsidRPr="009B20AD" w:rsidRDefault="00EA6A32" w:rsidP="00EA6A32">
      <w:pPr>
        <w:outlineLvl w:val="0"/>
        <w:rPr>
          <w:rFonts w:ascii="Verdana" w:hAnsi="Verdana"/>
          <w:b/>
          <w:color w:val="auto"/>
          <w:sz w:val="18"/>
          <w:szCs w:val="18"/>
        </w:rPr>
      </w:pPr>
      <w:r w:rsidRPr="00F10219">
        <w:rPr>
          <w:rFonts w:ascii="Verdana" w:hAnsi="Verdana"/>
          <w:sz w:val="16"/>
          <w:szCs w:val="16"/>
        </w:rPr>
        <w:t>W przypadku zaoferowania okresu gwarancji krótszego niż wskazany powyżej, oferta zostanie odrzucona jako niezgodna z treścią SIWZ</w:t>
      </w:r>
      <w:r>
        <w:rPr>
          <w:rFonts w:ascii="Verdana" w:hAnsi="Verdana"/>
          <w:sz w:val="16"/>
          <w:szCs w:val="16"/>
        </w:rPr>
        <w:t xml:space="preserve">                                   </w:t>
      </w:r>
      <w:r w:rsidR="00982EF1" w:rsidRPr="009B20AD">
        <w:rPr>
          <w:rFonts w:ascii="Verdana" w:hAnsi="Verdana"/>
          <w:b/>
          <w:color w:val="auto"/>
          <w:sz w:val="18"/>
        </w:rPr>
        <w:t xml:space="preserve">                 </w:t>
      </w:r>
      <w:r w:rsidR="00A5156D" w:rsidRPr="009B20AD">
        <w:rPr>
          <w:rFonts w:ascii="Verdana" w:hAnsi="Verdana"/>
          <w:color w:val="auto"/>
          <w:sz w:val="18"/>
        </w:rPr>
        <w:t xml:space="preserve"> </w:t>
      </w:r>
      <w:r w:rsidR="0090055C" w:rsidRPr="009B20AD">
        <w:rPr>
          <w:rFonts w:ascii="Verdana" w:hAnsi="Verdana"/>
          <w:color w:val="auto"/>
          <w:sz w:val="18"/>
        </w:rPr>
        <w:t xml:space="preserve">       </w:t>
      </w:r>
      <w:r w:rsidR="008D52A7" w:rsidRPr="009B20AD">
        <w:rPr>
          <w:rFonts w:ascii="Verdana" w:hAnsi="Verdana"/>
          <w:color w:val="auto"/>
          <w:sz w:val="18"/>
        </w:rPr>
        <w:t xml:space="preserve">        </w:t>
      </w:r>
      <w:r w:rsidR="0090055C" w:rsidRPr="009B20AD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color w:val="auto"/>
          <w:sz w:val="18"/>
        </w:rPr>
        <w:t xml:space="preserve">           </w:t>
      </w:r>
      <w:r w:rsidR="009B20AD" w:rsidRPr="009B20AD">
        <w:rPr>
          <w:rFonts w:ascii="Verdana" w:hAnsi="Verdana"/>
          <w:color w:val="auto"/>
          <w:sz w:val="18"/>
        </w:rPr>
        <w:t xml:space="preserve">           </w:t>
      </w:r>
      <w:r w:rsidR="00A37B22">
        <w:rPr>
          <w:rFonts w:ascii="Verdana" w:hAnsi="Verdana"/>
          <w:color w:val="auto"/>
          <w:sz w:val="18"/>
        </w:rPr>
        <w:t xml:space="preserve">  </w:t>
      </w:r>
      <w:r>
        <w:rPr>
          <w:rFonts w:ascii="Verdana" w:hAnsi="Verdana"/>
          <w:color w:val="auto"/>
          <w:sz w:val="18"/>
        </w:rPr>
        <w:t xml:space="preserve">            </w:t>
      </w:r>
      <w:r w:rsidR="00A37B22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>
        <w:rPr>
          <w:rFonts w:ascii="Verdana" w:hAnsi="Verdana"/>
          <w:b/>
          <w:color w:val="auto"/>
          <w:sz w:val="18"/>
          <w:szCs w:val="18"/>
        </w:rPr>
        <w:t>– 2</w:t>
      </w:r>
      <w:r w:rsidR="00C04219" w:rsidRPr="009B20AD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B20AD" w:rsidRPr="009B20AD" w:rsidRDefault="009B20AD" w:rsidP="009B20AD">
      <w:pPr>
        <w:autoSpaceDE w:val="0"/>
        <w:autoSpaceDN w:val="0"/>
        <w:adjustRightInd w:val="0"/>
        <w:ind w:right="72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FF0000"/>
          <w:sz w:val="18"/>
          <w:szCs w:val="18"/>
        </w:rPr>
        <w:t>-</w:t>
      </w:r>
      <w:r w:rsidRPr="009B20AD">
        <w:rPr>
          <w:rFonts w:ascii="Verdana" w:hAnsi="Verdana"/>
          <w:b/>
          <w:color w:val="000000" w:themeColor="text1"/>
          <w:sz w:val="18"/>
        </w:rPr>
        <w:t xml:space="preserve"> </w:t>
      </w:r>
      <w:r w:rsidRPr="006A00D2">
        <w:rPr>
          <w:rFonts w:ascii="Verdana" w:hAnsi="Verdana"/>
          <w:b/>
          <w:color w:val="000000" w:themeColor="text1"/>
          <w:sz w:val="18"/>
        </w:rPr>
        <w:t>Termin realizacji przedmiotu zamówienia</w:t>
      </w:r>
      <w:r w:rsidR="00F21CF7">
        <w:rPr>
          <w:rFonts w:ascii="Verdana" w:hAnsi="Verdana"/>
          <w:b/>
          <w:color w:val="000000" w:themeColor="text1"/>
          <w:sz w:val="18"/>
        </w:rPr>
        <w:t xml:space="preserve"> </w:t>
      </w:r>
      <w:r w:rsidR="00A37B22">
        <w:rPr>
          <w:rFonts w:ascii="Verdana" w:hAnsi="Verdana"/>
          <w:b/>
          <w:color w:val="000000" w:themeColor="text1"/>
          <w:sz w:val="18"/>
        </w:rPr>
        <w:t>-</w:t>
      </w:r>
      <w:r w:rsidR="00EA6A32">
        <w:rPr>
          <w:rFonts w:ascii="Verdana" w:hAnsi="Verdana"/>
          <w:color w:val="000000" w:themeColor="text1"/>
          <w:sz w:val="14"/>
          <w:szCs w:val="14"/>
        </w:rPr>
        <w:t>(</w:t>
      </w:r>
      <w:r w:rsidR="00EA6A32" w:rsidRPr="00EA6A32">
        <w:rPr>
          <w:rFonts w:ascii="Verdana" w:hAnsi="Verdana"/>
          <w:sz w:val="18"/>
        </w:rPr>
        <w:t xml:space="preserve"> </w:t>
      </w:r>
      <w:r w:rsidR="00EA6A32" w:rsidRPr="00F10219">
        <w:rPr>
          <w:rFonts w:ascii="Verdana" w:hAnsi="Verdana"/>
          <w:sz w:val="18"/>
        </w:rPr>
        <w:t xml:space="preserve">max. </w:t>
      </w:r>
      <w:r w:rsidR="00EA6A32" w:rsidRPr="00F10219">
        <w:rPr>
          <w:rFonts w:ascii="Verdana" w:hAnsi="Verdana"/>
          <w:b/>
          <w:sz w:val="18"/>
          <w:szCs w:val="18"/>
        </w:rPr>
        <w:t xml:space="preserve">12 tygodni </w:t>
      </w:r>
      <w:r w:rsidR="00EA6A32" w:rsidRPr="00F10219">
        <w:rPr>
          <w:rFonts w:ascii="Verdana" w:hAnsi="Verdana"/>
          <w:sz w:val="18"/>
          <w:szCs w:val="18"/>
        </w:rPr>
        <w:t xml:space="preserve">od </w:t>
      </w:r>
      <w:r w:rsidR="00EA6A32" w:rsidRPr="00F10219">
        <w:rPr>
          <w:rFonts w:ascii="Verdana" w:hAnsi="Verdana"/>
          <w:bCs/>
          <w:sz w:val="18"/>
          <w:szCs w:val="18"/>
        </w:rPr>
        <w:t>daty podpisania umowy</w:t>
      </w:r>
      <w:r w:rsidR="00EA6A32">
        <w:rPr>
          <w:rFonts w:ascii="Verdana" w:hAnsi="Verdana"/>
          <w:bCs/>
          <w:sz w:val="18"/>
          <w:szCs w:val="18"/>
        </w:rPr>
        <w:t xml:space="preserve"> </w:t>
      </w:r>
      <w:r w:rsidR="00EA6A32" w:rsidRPr="00F10219">
        <w:rPr>
          <w:rFonts w:ascii="Verdana" w:hAnsi="Verdana"/>
          <w:bCs/>
          <w:sz w:val="16"/>
          <w:szCs w:val="16"/>
        </w:rPr>
        <w:t>(Protokólarne przekazania Wykonawcy placu budowy nast</w:t>
      </w:r>
      <w:r w:rsidR="00EA6A32">
        <w:rPr>
          <w:rFonts w:ascii="Verdana" w:hAnsi="Verdana"/>
          <w:bCs/>
          <w:sz w:val="16"/>
          <w:szCs w:val="16"/>
        </w:rPr>
        <w:t>ą</w:t>
      </w:r>
      <w:r w:rsidR="00EA6A32" w:rsidRPr="00F10219">
        <w:rPr>
          <w:rFonts w:ascii="Verdana" w:hAnsi="Verdana"/>
          <w:bCs/>
          <w:sz w:val="16"/>
          <w:szCs w:val="16"/>
        </w:rPr>
        <w:t>pi w ci</w:t>
      </w:r>
      <w:r w:rsidR="00EA6A32">
        <w:rPr>
          <w:rFonts w:ascii="Verdana" w:hAnsi="Verdana"/>
          <w:bCs/>
          <w:sz w:val="16"/>
          <w:szCs w:val="16"/>
        </w:rPr>
        <w:t>ąg</w:t>
      </w:r>
      <w:r w:rsidR="00EA6A32" w:rsidRPr="00F10219">
        <w:rPr>
          <w:rFonts w:ascii="Verdana" w:hAnsi="Verdana"/>
          <w:bCs/>
          <w:sz w:val="16"/>
          <w:szCs w:val="16"/>
        </w:rPr>
        <w:t>u 14 dni od daty podpisania umowy</w:t>
      </w:r>
      <w:r w:rsidRPr="006A00D2">
        <w:rPr>
          <w:rFonts w:ascii="Verdana" w:hAnsi="Verdana" w:cs="Arial"/>
          <w:bCs/>
          <w:color w:val="000000" w:themeColor="text1"/>
          <w:sz w:val="14"/>
          <w:szCs w:val="14"/>
        </w:rPr>
        <w:t>)</w:t>
      </w:r>
      <w:r w:rsidR="00EA6A32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="00EA6A32">
        <w:rPr>
          <w:rFonts w:ascii="Verdana" w:hAnsi="Verdana" w:cs="Arial"/>
          <w:b/>
          <w:bCs/>
          <w:color w:val="000000" w:themeColor="text1"/>
          <w:sz w:val="20"/>
          <w:szCs w:val="20"/>
        </w:rPr>
        <w:t>-  2</w:t>
      </w:r>
      <w:r w:rsidRPr="009B20AD">
        <w:rPr>
          <w:rFonts w:ascii="Verdana" w:hAnsi="Verdana" w:cs="Arial"/>
          <w:b/>
          <w:bCs/>
          <w:color w:val="000000" w:themeColor="text1"/>
          <w:sz w:val="20"/>
          <w:szCs w:val="20"/>
        </w:rPr>
        <w:t>0%</w:t>
      </w:r>
    </w:p>
    <w:p w:rsidR="009B20AD" w:rsidRPr="005612BE" w:rsidRDefault="009B20AD" w:rsidP="009B20AD">
      <w:pPr>
        <w:autoSpaceDE w:val="0"/>
        <w:autoSpaceDN w:val="0"/>
        <w:adjustRightInd w:val="0"/>
        <w:ind w:right="72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F21CF7" w:rsidRDefault="00322DA5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</w:t>
      </w:r>
      <w:r w:rsidR="00A5363D">
        <w:rPr>
          <w:rFonts w:ascii="Verdana" w:hAnsi="Verdana"/>
          <w:sz w:val="18"/>
          <w:szCs w:val="18"/>
        </w:rPr>
        <w:t xml:space="preserve"> następujący W</w:t>
      </w:r>
      <w:r w:rsidR="00B47149">
        <w:rPr>
          <w:rFonts w:ascii="Verdana" w:hAnsi="Verdana"/>
          <w:sz w:val="18"/>
          <w:szCs w:val="18"/>
        </w:rPr>
        <w:t>ykonawc</w:t>
      </w:r>
      <w:r>
        <w:rPr>
          <w:rFonts w:ascii="Verdana" w:hAnsi="Verdana"/>
          <w:sz w:val="18"/>
          <w:szCs w:val="18"/>
        </w:rPr>
        <w:t>y, wymienieni</w:t>
      </w:r>
      <w:r w:rsidR="00A5363D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526"/>
        <w:gridCol w:w="2268"/>
        <w:gridCol w:w="2126"/>
        <w:gridCol w:w="1843"/>
      </w:tblGrid>
      <w:tr w:rsidR="00EA6A32" w:rsidRPr="0090111D" w:rsidTr="006E0FB5">
        <w:trPr>
          <w:trHeight w:val="747"/>
          <w:tblHeader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A6A32" w:rsidRPr="00FE6E5C" w:rsidRDefault="00EA6A32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A6A32" w:rsidRPr="00FE6E5C" w:rsidRDefault="00EA6A32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A6A32" w:rsidRPr="008D52A7" w:rsidRDefault="00EA6A32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6A32" w:rsidRPr="00EA6A32" w:rsidRDefault="00EA6A32" w:rsidP="00EA6A3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A32">
              <w:rPr>
                <w:rFonts w:ascii="Verdana" w:hAnsi="Verdana"/>
                <w:sz w:val="18"/>
              </w:rPr>
              <w:t>Okres gwarancji robót budowlanych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6A32" w:rsidRPr="00C51CB9" w:rsidRDefault="00EA6A32" w:rsidP="00EA6A32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C51CB9">
              <w:rPr>
                <w:rFonts w:ascii="Verdana" w:hAnsi="Verdana"/>
                <w:color w:val="auto"/>
                <w:sz w:val="18"/>
              </w:rPr>
              <w:t xml:space="preserve">Termin realizacji </w:t>
            </w:r>
          </w:p>
          <w:p w:rsidR="00EA6A32" w:rsidRPr="00C51CB9" w:rsidRDefault="00EA6A32" w:rsidP="00EA6A32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C51CB9">
              <w:rPr>
                <w:rFonts w:ascii="Verdana" w:hAnsi="Verdana"/>
                <w:color w:val="auto"/>
                <w:sz w:val="18"/>
              </w:rPr>
              <w:t>przedmiotu zamówienia</w:t>
            </w:r>
          </w:p>
          <w:p w:rsidR="00EA6A32" w:rsidRPr="008D52A7" w:rsidRDefault="00EA6A32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6A32" w:rsidRPr="00A5363D" w:rsidTr="006E0FB5">
        <w:trPr>
          <w:trHeight w:val="362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A6A32" w:rsidRPr="00A5363D" w:rsidRDefault="00EA6A32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F46D1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 xml:space="preserve">BUDOM Sylwia </w:t>
            </w:r>
          </w:p>
          <w:p w:rsidR="00EA6A32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Szerłomska-Zdziebło</w:t>
            </w:r>
            <w:proofErr w:type="spellEnd"/>
          </w:p>
          <w:p w:rsidR="008F46D1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Ul. Kamieńskiego 120/1</w:t>
            </w:r>
          </w:p>
          <w:p w:rsidR="008F46D1" w:rsidRPr="00C51CB9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51-124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12E12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A6A32" w:rsidRPr="00771B96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794 617,51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A6A32" w:rsidRDefault="00EA6A3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A6A32" w:rsidRPr="00771B96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 lat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A6A32" w:rsidRDefault="00EA6A32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A6A32" w:rsidRPr="00771B96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12 tygodni</w:t>
            </w:r>
          </w:p>
        </w:tc>
      </w:tr>
      <w:tr w:rsidR="00EA6A32" w:rsidRPr="00A5363D" w:rsidTr="006E0FB5">
        <w:trPr>
          <w:trHeight w:val="388"/>
        </w:trPr>
        <w:tc>
          <w:tcPr>
            <w:tcW w:w="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A6A32" w:rsidRPr="00FE6E5C" w:rsidRDefault="00EA6A32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A6A32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Przedsiębiorstwo Budowlane</w:t>
            </w:r>
          </w:p>
          <w:p w:rsidR="008F46D1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MAXBUD ABJ Sp. Z o.o.</w:t>
            </w:r>
          </w:p>
          <w:p w:rsidR="008F46D1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Ul. Bystrzycka 89</w:t>
            </w:r>
          </w:p>
          <w:p w:rsidR="008F46D1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54-215 Wrocław</w:t>
            </w:r>
          </w:p>
          <w:p w:rsidR="008F46D1" w:rsidRDefault="008F46D1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12E12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12E12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A6A32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640 159,16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A6A32" w:rsidRDefault="00EA6A3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12E12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A6A32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A6A32" w:rsidRDefault="00EA6A32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12E12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A6A32" w:rsidRDefault="00E12E1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 tygodni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9C30AE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Okres gwarancji oraz w</w:t>
      </w:r>
      <w:r w:rsidR="00A76F2D">
        <w:rPr>
          <w:rFonts w:ascii="Verdana" w:hAnsi="Verdana"/>
          <w:bCs/>
          <w:color w:val="000000"/>
          <w:sz w:val="18"/>
          <w:szCs w:val="18"/>
        </w:rPr>
        <w:t>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B47149" w:rsidRPr="00CD06EF" w:rsidRDefault="00E615CC" w:rsidP="00B47149">
      <w:pPr>
        <w:spacing w:line="280" w:lineRule="exact"/>
        <w:ind w:left="396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</w:t>
      </w:r>
      <w:r w:rsidR="004F227B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>
        <w:rPr>
          <w:rFonts w:ascii="Verdana" w:hAnsi="Verdana"/>
          <w:bCs/>
          <w:color w:val="auto"/>
          <w:sz w:val="18"/>
          <w:szCs w:val="18"/>
        </w:rPr>
        <w:t xml:space="preserve">   </w:t>
      </w:r>
      <w:r w:rsidR="00B47149" w:rsidRPr="00CD06EF">
        <w:rPr>
          <w:rFonts w:ascii="Verdana" w:hAnsi="Verdana"/>
          <w:bCs/>
          <w:sz w:val="18"/>
          <w:szCs w:val="18"/>
        </w:rPr>
        <w:t xml:space="preserve">Z upoważnienia </w:t>
      </w:r>
      <w:r w:rsidR="00B47149">
        <w:rPr>
          <w:rFonts w:ascii="Verdana" w:hAnsi="Verdana"/>
          <w:bCs/>
          <w:sz w:val="18"/>
          <w:szCs w:val="18"/>
        </w:rPr>
        <w:t>p.o.</w:t>
      </w:r>
      <w:r w:rsidR="004F227B">
        <w:rPr>
          <w:rFonts w:ascii="Verdana" w:hAnsi="Verdana"/>
          <w:bCs/>
          <w:sz w:val="18"/>
          <w:szCs w:val="18"/>
        </w:rPr>
        <w:t xml:space="preserve"> </w:t>
      </w:r>
      <w:r w:rsidR="00B47149" w:rsidRPr="00CD06EF">
        <w:rPr>
          <w:rFonts w:ascii="Verdana" w:hAnsi="Verdana"/>
          <w:bCs/>
          <w:sz w:val="18"/>
          <w:szCs w:val="18"/>
        </w:rPr>
        <w:t>Rektora UMW</w:t>
      </w:r>
    </w:p>
    <w:p w:rsidR="00B47149" w:rsidRPr="000F4815" w:rsidRDefault="00B47149" w:rsidP="00B47149">
      <w:pPr>
        <w:spacing w:line="280" w:lineRule="exact"/>
        <w:jc w:val="both"/>
        <w:rPr>
          <w:rFonts w:ascii="Verdana" w:hAnsi="Verdana"/>
          <w:bCs/>
          <w:sz w:val="18"/>
          <w:szCs w:val="18"/>
        </w:rPr>
      </w:pPr>
      <w:r w:rsidRPr="000F4815">
        <w:rPr>
          <w:rFonts w:ascii="Verdana" w:hAnsi="Verdana"/>
          <w:bCs/>
          <w:sz w:val="18"/>
          <w:szCs w:val="18"/>
        </w:rPr>
        <w:t xml:space="preserve">                                                              </w:t>
      </w:r>
      <w:r w:rsidR="00C179B2">
        <w:rPr>
          <w:rFonts w:ascii="Verdana" w:hAnsi="Verdana"/>
          <w:bCs/>
          <w:sz w:val="18"/>
          <w:szCs w:val="18"/>
        </w:rPr>
        <w:t>Kierownik Działu</w:t>
      </w:r>
      <w:r w:rsidRPr="000F4815">
        <w:rPr>
          <w:rFonts w:ascii="Verdana" w:hAnsi="Verdana"/>
          <w:bCs/>
          <w:sz w:val="18"/>
          <w:szCs w:val="18"/>
        </w:rPr>
        <w:t xml:space="preserve"> Zamówień Publicznych UMW</w:t>
      </w:r>
    </w:p>
    <w:p w:rsidR="00B47149" w:rsidRPr="000F4815" w:rsidRDefault="00B47149" w:rsidP="00B47149">
      <w:pPr>
        <w:spacing w:line="280" w:lineRule="exact"/>
        <w:jc w:val="both"/>
        <w:rPr>
          <w:rFonts w:ascii="Verdana" w:hAnsi="Verdana"/>
          <w:sz w:val="18"/>
          <w:szCs w:val="18"/>
        </w:rPr>
      </w:pPr>
      <w:r w:rsidRPr="000F4815">
        <w:rPr>
          <w:rFonts w:ascii="Verdana" w:hAnsi="Verdana"/>
          <w:bCs/>
          <w:sz w:val="18"/>
          <w:szCs w:val="18"/>
        </w:rPr>
        <w:t xml:space="preserve">                                                              Mgr Monika Komorowska</w:t>
      </w:r>
    </w:p>
    <w:p w:rsidR="00E615CC" w:rsidRPr="00B47149" w:rsidRDefault="00E615CC" w:rsidP="00B47149">
      <w:pPr>
        <w:spacing w:line="360" w:lineRule="auto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sectPr w:rsidR="00E615CC" w:rsidRPr="00B47149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5B" w:rsidRDefault="008C595B">
      <w:r>
        <w:separator/>
      </w:r>
    </w:p>
  </w:endnote>
  <w:endnote w:type="continuationSeparator" w:id="0">
    <w:p w:rsidR="008C595B" w:rsidRDefault="008C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5B" w:rsidRDefault="008C595B">
      <w:r>
        <w:separator/>
      </w:r>
    </w:p>
  </w:footnote>
  <w:footnote w:type="continuationSeparator" w:id="0">
    <w:p w:rsidR="008C595B" w:rsidRDefault="008C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3B9C"/>
    <w:rsid w:val="001B5E0D"/>
    <w:rsid w:val="001B6720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3EF"/>
    <w:rsid w:val="00304D60"/>
    <w:rsid w:val="003170F1"/>
    <w:rsid w:val="00322DA5"/>
    <w:rsid w:val="00345ADC"/>
    <w:rsid w:val="00352EA1"/>
    <w:rsid w:val="00361A2A"/>
    <w:rsid w:val="00376628"/>
    <w:rsid w:val="00391935"/>
    <w:rsid w:val="003A1AC0"/>
    <w:rsid w:val="003C5E9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227B"/>
    <w:rsid w:val="004F3A52"/>
    <w:rsid w:val="00500953"/>
    <w:rsid w:val="00503E5F"/>
    <w:rsid w:val="00507800"/>
    <w:rsid w:val="005139E8"/>
    <w:rsid w:val="0051517A"/>
    <w:rsid w:val="0055343D"/>
    <w:rsid w:val="00557A1B"/>
    <w:rsid w:val="005612BE"/>
    <w:rsid w:val="00597790"/>
    <w:rsid w:val="005C2E1A"/>
    <w:rsid w:val="005C3DDF"/>
    <w:rsid w:val="005C7020"/>
    <w:rsid w:val="005D480C"/>
    <w:rsid w:val="005E6D39"/>
    <w:rsid w:val="005F7186"/>
    <w:rsid w:val="00601E0D"/>
    <w:rsid w:val="0060270C"/>
    <w:rsid w:val="0065752E"/>
    <w:rsid w:val="00665C68"/>
    <w:rsid w:val="006664EC"/>
    <w:rsid w:val="00680B3F"/>
    <w:rsid w:val="00692645"/>
    <w:rsid w:val="006E0FB5"/>
    <w:rsid w:val="006F4C02"/>
    <w:rsid w:val="00700B16"/>
    <w:rsid w:val="007134CD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71B96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C595B"/>
    <w:rsid w:val="008D52A7"/>
    <w:rsid w:val="008F46D1"/>
    <w:rsid w:val="0090055C"/>
    <w:rsid w:val="0090111D"/>
    <w:rsid w:val="009030FF"/>
    <w:rsid w:val="009329AA"/>
    <w:rsid w:val="00933C11"/>
    <w:rsid w:val="00933CDD"/>
    <w:rsid w:val="009725BF"/>
    <w:rsid w:val="009820CA"/>
    <w:rsid w:val="00982EF1"/>
    <w:rsid w:val="009B20AD"/>
    <w:rsid w:val="009C03BE"/>
    <w:rsid w:val="009C30A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37B22"/>
    <w:rsid w:val="00A511FE"/>
    <w:rsid w:val="00A5156D"/>
    <w:rsid w:val="00A5363D"/>
    <w:rsid w:val="00A5617C"/>
    <w:rsid w:val="00A645CB"/>
    <w:rsid w:val="00A76F2D"/>
    <w:rsid w:val="00AB187D"/>
    <w:rsid w:val="00B13911"/>
    <w:rsid w:val="00B36871"/>
    <w:rsid w:val="00B410B3"/>
    <w:rsid w:val="00B47149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179B2"/>
    <w:rsid w:val="00C421CD"/>
    <w:rsid w:val="00C51CB9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6427E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12E12"/>
    <w:rsid w:val="00E16003"/>
    <w:rsid w:val="00E2140D"/>
    <w:rsid w:val="00E41EB6"/>
    <w:rsid w:val="00E4370E"/>
    <w:rsid w:val="00E4660D"/>
    <w:rsid w:val="00E615CC"/>
    <w:rsid w:val="00E8048D"/>
    <w:rsid w:val="00E82D20"/>
    <w:rsid w:val="00E92EF4"/>
    <w:rsid w:val="00E94548"/>
    <w:rsid w:val="00EA522B"/>
    <w:rsid w:val="00EA6A32"/>
    <w:rsid w:val="00ED4BFD"/>
    <w:rsid w:val="00EF2B33"/>
    <w:rsid w:val="00EF5E55"/>
    <w:rsid w:val="00EF6FF5"/>
    <w:rsid w:val="00F162D6"/>
    <w:rsid w:val="00F21706"/>
    <w:rsid w:val="00F21CF7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,CW_Lista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,CW_Lista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2298-AB76-43C5-84A4-45B94438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2020-06-15T07:15:00Z</cp:lastPrinted>
  <dcterms:created xsi:type="dcterms:W3CDTF">2020-06-15T08:06:00Z</dcterms:created>
  <dcterms:modified xsi:type="dcterms:W3CDTF">2020-06-15T08:06:00Z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