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F42" w:rsidRPr="00901F42" w:rsidRDefault="00901F42" w:rsidP="00901F42">
      <w:pPr>
        <w:spacing w:after="24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Ogłoszenie nr 593493-N-2018 z dnia 2018-07-24 r. </w:t>
      </w:r>
    </w:p>
    <w:p w:rsidR="00901F42" w:rsidRPr="00901F42" w:rsidRDefault="00901F42" w:rsidP="00901F42">
      <w:pPr>
        <w:spacing w:after="0" w:line="240" w:lineRule="auto"/>
        <w:jc w:val="center"/>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Uniwersytet Medyczny im. Piastów Śląskich: Wykonywanie robót budowlanych w zakresie naprawy zniszczonych pokryć dachowych i uszkodzonych konstrukcji nośnych dachów, wymiany uszkodzonych rynien i rur spustowych oraz ich czyszczenie, uszkodzonych gzymsów, kominów </w:t>
      </w:r>
      <w:r w:rsidRPr="00901F42">
        <w:rPr>
          <w:rFonts w:ascii="Times New Roman" w:eastAsia="Times New Roman" w:hAnsi="Times New Roman" w:cs="Times New Roman"/>
          <w:sz w:val="24"/>
          <w:szCs w:val="24"/>
          <w:lang w:eastAsia="pl-PL"/>
        </w:rPr>
        <w:br/>
        <w:t xml:space="preserve">OGŁOSZENIE O ZAMÓWIENIU - Roboty budowlane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Zamieszczanie ogłoszenia:</w:t>
      </w:r>
      <w:r w:rsidRPr="00901F42">
        <w:rPr>
          <w:rFonts w:ascii="Times New Roman" w:eastAsia="Times New Roman" w:hAnsi="Times New Roman" w:cs="Times New Roman"/>
          <w:sz w:val="24"/>
          <w:szCs w:val="24"/>
          <w:lang w:eastAsia="pl-PL"/>
        </w:rPr>
        <w:t xml:space="preserve"> Zamieszczanie obowiązkowe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Ogłoszenie dotyczy:</w:t>
      </w:r>
      <w:r w:rsidRPr="00901F42">
        <w:rPr>
          <w:rFonts w:ascii="Times New Roman" w:eastAsia="Times New Roman" w:hAnsi="Times New Roman" w:cs="Times New Roman"/>
          <w:sz w:val="24"/>
          <w:szCs w:val="24"/>
          <w:lang w:eastAsia="pl-PL"/>
        </w:rPr>
        <w:t xml:space="preserve"> Zamówienia publicznego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Nazwa projektu lub programu</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u w:val="single"/>
          <w:lang w:eastAsia="pl-PL"/>
        </w:rPr>
        <w:t>SEKCJA I: ZAMAWIAJĄCY</w:t>
      </w:r>
      <w:r w:rsidRPr="00901F42">
        <w:rPr>
          <w:rFonts w:ascii="Times New Roman" w:eastAsia="Times New Roman" w:hAnsi="Times New Roman" w:cs="Times New Roman"/>
          <w:sz w:val="24"/>
          <w:szCs w:val="24"/>
          <w:lang w:eastAsia="pl-PL"/>
        </w:rPr>
        <w:t xml:space="preserv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Postępowanie przeprowadza centralny zamawiający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Informacje na temat podmiotu któremu zamawiający powierzył/powierzyli prowadzenie postępowania:</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Postępowanie jest przeprowadzane wspólnie przez zamawiających</w:t>
      </w:r>
      <w:r w:rsidRPr="00901F42">
        <w:rPr>
          <w:rFonts w:ascii="Times New Roman" w:eastAsia="Times New Roman" w:hAnsi="Times New Roman" w:cs="Times New Roman"/>
          <w:sz w:val="24"/>
          <w:szCs w:val="24"/>
          <w:lang w:eastAsia="pl-PL"/>
        </w:rPr>
        <w:t xml:space="preserv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Informacje dodatkowe:</w:t>
      </w:r>
      <w:r w:rsidRPr="00901F42">
        <w:rPr>
          <w:rFonts w:ascii="Times New Roman" w:eastAsia="Times New Roman" w:hAnsi="Times New Roman" w:cs="Times New Roman"/>
          <w:sz w:val="24"/>
          <w:szCs w:val="24"/>
          <w:lang w:eastAsia="pl-PL"/>
        </w:rPr>
        <w:t xml:space="preserv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 1) NAZWA I ADRES: </w:t>
      </w:r>
      <w:r w:rsidRPr="00901F42">
        <w:rPr>
          <w:rFonts w:ascii="Times New Roman" w:eastAsia="Times New Roman" w:hAnsi="Times New Roman" w:cs="Times New Roman"/>
          <w:sz w:val="24"/>
          <w:szCs w:val="24"/>
          <w:lang w:eastAsia="pl-PL"/>
        </w:rPr>
        <w:t xml:space="preserve">Uniwersytet Medyczny im. Piastów Śląskich, krajowy numer identyfikacyjny 000288981, ul. Wybrzeże L.Pasteura  1 , 50-367  Wrocław, woj. dolnośląskie, państwo Polska, tel. 71 7841174, e-mail monika.komorowska@am.wroc.pl, faks 71 7840045. </w:t>
      </w:r>
      <w:r w:rsidRPr="00901F42">
        <w:rPr>
          <w:rFonts w:ascii="Times New Roman" w:eastAsia="Times New Roman" w:hAnsi="Times New Roman" w:cs="Times New Roman"/>
          <w:sz w:val="24"/>
          <w:szCs w:val="24"/>
          <w:lang w:eastAsia="pl-PL"/>
        </w:rPr>
        <w:br/>
        <w:t xml:space="preserve">Adres strony internetowej (URL): www.umed.wroc.pl </w:t>
      </w:r>
      <w:r w:rsidRPr="00901F42">
        <w:rPr>
          <w:rFonts w:ascii="Times New Roman" w:eastAsia="Times New Roman" w:hAnsi="Times New Roman" w:cs="Times New Roman"/>
          <w:sz w:val="24"/>
          <w:szCs w:val="24"/>
          <w:lang w:eastAsia="pl-PL"/>
        </w:rPr>
        <w:br/>
        <w:t xml:space="preserve">Adres profilu nabywcy: </w:t>
      </w:r>
      <w:r w:rsidRPr="00901F4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 2) RODZAJ ZAMAWIAJĄCEGO: </w:t>
      </w:r>
      <w:r w:rsidRPr="00901F42">
        <w:rPr>
          <w:rFonts w:ascii="Times New Roman" w:eastAsia="Times New Roman" w:hAnsi="Times New Roman" w:cs="Times New Roman"/>
          <w:sz w:val="24"/>
          <w:szCs w:val="24"/>
          <w:lang w:eastAsia="pl-PL"/>
        </w:rPr>
        <w:t xml:space="preserve">Podmiot prawa publicznego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I.3) WSPÓLNE UDZIELANIE ZAMÓWIENIA </w:t>
      </w:r>
      <w:r w:rsidRPr="00901F42">
        <w:rPr>
          <w:rFonts w:ascii="Times New Roman" w:eastAsia="Times New Roman" w:hAnsi="Times New Roman" w:cs="Times New Roman"/>
          <w:b/>
          <w:bCs/>
          <w:i/>
          <w:iCs/>
          <w:sz w:val="24"/>
          <w:szCs w:val="24"/>
          <w:lang w:eastAsia="pl-PL"/>
        </w:rPr>
        <w:t>(jeżeli dotyczy)</w:t>
      </w:r>
      <w:r w:rsidRPr="00901F42">
        <w:rPr>
          <w:rFonts w:ascii="Times New Roman" w:eastAsia="Times New Roman" w:hAnsi="Times New Roman" w:cs="Times New Roman"/>
          <w:b/>
          <w:bCs/>
          <w:sz w:val="24"/>
          <w:szCs w:val="24"/>
          <w:lang w:eastAsia="pl-PL"/>
        </w:rPr>
        <w:t xml:space="preserv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I.4) KOMUNIKACJA: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01F42">
        <w:rPr>
          <w:rFonts w:ascii="Times New Roman" w:eastAsia="Times New Roman" w:hAnsi="Times New Roman" w:cs="Times New Roman"/>
          <w:sz w:val="24"/>
          <w:szCs w:val="24"/>
          <w:lang w:eastAsia="pl-PL"/>
        </w:rPr>
        <w:t xml:space="preserv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Tak </w:t>
      </w:r>
      <w:r w:rsidRPr="00901F42">
        <w:rPr>
          <w:rFonts w:ascii="Times New Roman" w:eastAsia="Times New Roman" w:hAnsi="Times New Roman" w:cs="Times New Roman"/>
          <w:sz w:val="24"/>
          <w:szCs w:val="24"/>
          <w:lang w:eastAsia="pl-PL"/>
        </w:rPr>
        <w:br/>
        <w:t xml:space="preserve">www.umed.wroc.pl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Tak </w:t>
      </w:r>
      <w:r w:rsidRPr="00901F42">
        <w:rPr>
          <w:rFonts w:ascii="Times New Roman" w:eastAsia="Times New Roman" w:hAnsi="Times New Roman" w:cs="Times New Roman"/>
          <w:sz w:val="24"/>
          <w:szCs w:val="24"/>
          <w:lang w:eastAsia="pl-PL"/>
        </w:rPr>
        <w:br/>
        <w:t xml:space="preserve">www.umed.wroc.pl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Oferty lub wnioski o dopuszczenie do udziału w postępowaniu należy przesyłać:</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Elektronicznie</w:t>
      </w:r>
      <w:r w:rsidRPr="00901F42">
        <w:rPr>
          <w:rFonts w:ascii="Times New Roman" w:eastAsia="Times New Roman" w:hAnsi="Times New Roman" w:cs="Times New Roman"/>
          <w:sz w:val="24"/>
          <w:szCs w:val="24"/>
          <w:lang w:eastAsia="pl-PL"/>
        </w:rPr>
        <w:t xml:space="preserv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r w:rsidRPr="00901F42">
        <w:rPr>
          <w:rFonts w:ascii="Times New Roman" w:eastAsia="Times New Roman" w:hAnsi="Times New Roman" w:cs="Times New Roman"/>
          <w:sz w:val="24"/>
          <w:szCs w:val="24"/>
          <w:lang w:eastAsia="pl-PL"/>
        </w:rPr>
        <w:br/>
        <w:t xml:space="preserve">adres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t xml:space="preserve">Nie </w:t>
      </w:r>
      <w:r w:rsidRPr="00901F42">
        <w:rPr>
          <w:rFonts w:ascii="Times New Roman" w:eastAsia="Times New Roman" w:hAnsi="Times New Roman" w:cs="Times New Roman"/>
          <w:sz w:val="24"/>
          <w:szCs w:val="24"/>
          <w:lang w:eastAsia="pl-PL"/>
        </w:rPr>
        <w:br/>
        <w:t xml:space="preserve">Inny sposób: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t xml:space="preserve">Tak </w:t>
      </w:r>
      <w:r w:rsidRPr="00901F42">
        <w:rPr>
          <w:rFonts w:ascii="Times New Roman" w:eastAsia="Times New Roman" w:hAnsi="Times New Roman" w:cs="Times New Roman"/>
          <w:sz w:val="24"/>
          <w:szCs w:val="24"/>
          <w:lang w:eastAsia="pl-PL"/>
        </w:rPr>
        <w:br/>
        <w:t xml:space="preserve">Inny sposób: </w:t>
      </w:r>
      <w:r w:rsidRPr="00901F42">
        <w:rPr>
          <w:rFonts w:ascii="Times New Roman" w:eastAsia="Times New Roman" w:hAnsi="Times New Roman" w:cs="Times New Roman"/>
          <w:sz w:val="24"/>
          <w:szCs w:val="24"/>
          <w:lang w:eastAsia="pl-PL"/>
        </w:rPr>
        <w:br/>
        <w:t xml:space="preserve">Forma pisemna </w:t>
      </w:r>
      <w:r w:rsidRPr="00901F42">
        <w:rPr>
          <w:rFonts w:ascii="Times New Roman" w:eastAsia="Times New Roman" w:hAnsi="Times New Roman" w:cs="Times New Roman"/>
          <w:sz w:val="24"/>
          <w:szCs w:val="24"/>
          <w:lang w:eastAsia="pl-PL"/>
        </w:rPr>
        <w:br/>
        <w:t xml:space="preserve">Adres: </w:t>
      </w:r>
      <w:r w:rsidRPr="00901F42">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01F42">
        <w:rPr>
          <w:rFonts w:ascii="Times New Roman" w:eastAsia="Times New Roman" w:hAnsi="Times New Roman" w:cs="Times New Roman"/>
          <w:sz w:val="24"/>
          <w:szCs w:val="24"/>
          <w:lang w:eastAsia="pl-PL"/>
        </w:rPr>
        <w:t xml:space="preserv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r w:rsidRPr="00901F4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u w:val="single"/>
          <w:lang w:eastAsia="pl-PL"/>
        </w:rPr>
        <w:t xml:space="preserve">SEKCJA II: PRZEDMIOT ZAMÓWIENIA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II.1) Nazwa nadana zamówieniu przez zamawiającego: </w:t>
      </w:r>
      <w:r w:rsidRPr="00901F42">
        <w:rPr>
          <w:rFonts w:ascii="Times New Roman" w:eastAsia="Times New Roman" w:hAnsi="Times New Roman" w:cs="Times New Roman"/>
          <w:sz w:val="24"/>
          <w:szCs w:val="24"/>
          <w:lang w:eastAsia="pl-PL"/>
        </w:rPr>
        <w:t xml:space="preserve">Wykonywanie robót budowlanych w zakresie naprawy zniszczonych pokryć dachowych i uszkodzonych konstrukcji nośnych dachów, wymiany uszkodzonych rynien i rur spustowych oraz ich czyszczenie, uszkodzonych gzymsów, kominów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Numer referencyjny: </w:t>
      </w:r>
      <w:r w:rsidRPr="00901F42">
        <w:rPr>
          <w:rFonts w:ascii="Times New Roman" w:eastAsia="Times New Roman" w:hAnsi="Times New Roman" w:cs="Times New Roman"/>
          <w:sz w:val="24"/>
          <w:szCs w:val="24"/>
          <w:lang w:eastAsia="pl-PL"/>
        </w:rPr>
        <w:t xml:space="preserve">UMW/AZ/PN-79/18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01F42" w:rsidRPr="00901F42" w:rsidRDefault="00901F42" w:rsidP="00901F42">
      <w:pPr>
        <w:spacing w:after="0" w:line="240" w:lineRule="auto"/>
        <w:jc w:val="both"/>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II.2) Rodzaj zamówienia: </w:t>
      </w:r>
      <w:r w:rsidRPr="00901F42">
        <w:rPr>
          <w:rFonts w:ascii="Times New Roman" w:eastAsia="Times New Roman" w:hAnsi="Times New Roman" w:cs="Times New Roman"/>
          <w:sz w:val="24"/>
          <w:szCs w:val="24"/>
          <w:lang w:eastAsia="pl-PL"/>
        </w:rPr>
        <w:t xml:space="preserve">Roboty budowlane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II.3) Informacja o możliwości składania ofert częściowych</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t xml:space="preserve">Zamówienie podzielone jest na części: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Oferty lub wnioski o dopuszczenie do udziału w postępowaniu można składać w odniesieniu do:</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II.4) Krótki opis przedmiotu zamówienia </w:t>
      </w:r>
      <w:r w:rsidRPr="00901F4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01F4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01F42">
        <w:rPr>
          <w:rFonts w:ascii="Times New Roman" w:eastAsia="Times New Roman" w:hAnsi="Times New Roman" w:cs="Times New Roman"/>
          <w:sz w:val="24"/>
          <w:szCs w:val="24"/>
          <w:lang w:eastAsia="pl-PL"/>
        </w:rPr>
        <w:t xml:space="preserve">1. Sukcesywne wykonywanie robót budowlanych w zakresie: - naprawy zniszczonych pokryć dachowych i uszkodzonych konstrukcji nośnych dachów, - naprawy lub wymiany uszkodzonych rynien i rur spustowych oraz ich czyszczenie, - naprawy uszkodzonych gzymsów, kominów i murów ogniowych wraz z tynkami, - naprawy lub wymiany obróbek blacharskich, - naprawy elementów instalacji odgromowej, w budynkach Uniwersytetu Medycznego we Wrocławiu. 2. Sposób wykonania przedmiotu zamówienia: 1) Prace remontowe będą wykonywane sukcesywnie, w miarę potrzeb oraz na podstawie odrębnych zleceń, które będą rozliczane na podstawie cen jednostkowych z zał. nr 6 (ceny jednostkowe- branża ogólnobudowlana i z zał. 7 ceny jednostkowe- branża elektryczna) do SIWZ. 2) Ceny przedstawione przez Wykonawcę w zał. nr 6 i 7 do SIWZ maja wynikać ze szczegółowych kosztorysów sporządzonych w oparciu o zestawienia składników cenotwórczych-jednolitej ceny roboczogodziny i stawki narzutów - branża budowlana i elektryczna, będącymi załącznikami nr 8 i 9 do SIWZ. Ceny materiałów należy przyjąć łącznie z kosztami zakupu. Na zgłoszenie Zamawiającego, Wykonawca przygotuje kosztorys ofertowy na dany zakres prac na podstawie załącznika nr 6 i 7 do SIWZ. Po akceptacji przez Zamawiającego, będzie on podstawą do wystawienia zlecenia. Po przeprowadzeniu naprawy Wykonawca rozliczy prace kosztorysem powykonawczym. 3) W przypadku wykonywania zakresu prac nie ujętego w wykazie cen jednostkowych Wykonawca rozliczy je na podstawie katalogów nakładów rzeczowych powszechnie stosowanych przy kosztorysowaniu robót budowlanych i składników cenotwórczych określonych w załącznikach nr 8 i 9 do SIWZ. Natomiast materiały będą rozliczane według średnich cen rynkowych wykazanych w wydawnictwie Sekocenbud z poprzedniego kwartału łącznie z kosztami zakupu. 4) Odbiór robót będzie odbywał się w ciągu 7 dni od dnia otrzymania przez Zamawiającego pisemnego zgłoszenia o ich zakończeniu. 5) Do zgłoszenia Wykonawca dołączy: - kosztorys powykonawczy - szkic dachu z zaznaczonymi miejscami usuniętych uszkodzeń - potwierdzenie z zakładu utylizacji – papa - w przypadku ingerowania w istniejącą instalację odgromową (naprawa): protokoły badań i pomiarów instalacji odgromowej. 6) Po podpisaniu protokołu odbioru i zatwierdzeniu kosztorysu powykonawczego Wykonawca złoży fakturę w siedzibie Działu Technicznego UMW we Wrocławiu, przy ulicy Marcinkowskiego 2-6.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II.5) Główny kod CPV: </w:t>
      </w:r>
      <w:r w:rsidRPr="00901F42">
        <w:rPr>
          <w:rFonts w:ascii="Times New Roman" w:eastAsia="Times New Roman" w:hAnsi="Times New Roman" w:cs="Times New Roman"/>
          <w:sz w:val="24"/>
          <w:szCs w:val="24"/>
          <w:lang w:eastAsia="pl-PL"/>
        </w:rPr>
        <w:t xml:space="preserve">45000000-7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Dodatkowe kody CPV:</w:t>
      </w:r>
      <w:r w:rsidRPr="00901F4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01F42" w:rsidRPr="00901F42" w:rsidTr="00901F42">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Kod CPV</w:t>
            </w:r>
          </w:p>
        </w:tc>
      </w:tr>
      <w:tr w:rsidR="00901F42" w:rsidRPr="00901F42" w:rsidTr="00901F42">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45261210-9</w:t>
            </w:r>
          </w:p>
        </w:tc>
      </w:tr>
      <w:tr w:rsidR="00901F42" w:rsidRPr="00901F42" w:rsidTr="00901F42">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45261211-6</w:t>
            </w:r>
          </w:p>
        </w:tc>
      </w:tr>
      <w:tr w:rsidR="00901F42" w:rsidRPr="00901F42" w:rsidTr="00901F42">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45312310-3</w:t>
            </w:r>
          </w:p>
        </w:tc>
      </w:tr>
      <w:tr w:rsidR="00901F42" w:rsidRPr="00901F42" w:rsidTr="00901F42">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45310000-3</w:t>
            </w:r>
          </w:p>
        </w:tc>
      </w:tr>
    </w:tbl>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II.6) Całkowita wartość zamówienia </w:t>
      </w:r>
      <w:r w:rsidRPr="00901F42">
        <w:rPr>
          <w:rFonts w:ascii="Times New Roman" w:eastAsia="Times New Roman" w:hAnsi="Times New Roman" w:cs="Times New Roman"/>
          <w:i/>
          <w:iCs/>
          <w:sz w:val="24"/>
          <w:szCs w:val="24"/>
          <w:lang w:eastAsia="pl-PL"/>
        </w:rPr>
        <w:t>(jeżeli zamawiający podaje informacje o wartości zamówienia)</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t xml:space="preserve">Wartość bez VAT: </w:t>
      </w:r>
      <w:r w:rsidRPr="00901F42">
        <w:rPr>
          <w:rFonts w:ascii="Times New Roman" w:eastAsia="Times New Roman" w:hAnsi="Times New Roman" w:cs="Times New Roman"/>
          <w:sz w:val="24"/>
          <w:szCs w:val="24"/>
          <w:lang w:eastAsia="pl-PL"/>
        </w:rPr>
        <w:br/>
        <w:t xml:space="preserve">Waluta: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01F42">
        <w:rPr>
          <w:rFonts w:ascii="Times New Roman" w:eastAsia="Times New Roman" w:hAnsi="Times New Roman" w:cs="Times New Roman"/>
          <w:sz w:val="24"/>
          <w:szCs w:val="24"/>
          <w:lang w:eastAsia="pl-PL"/>
        </w:rPr>
        <w:t xml:space="preserv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901F42">
        <w:rPr>
          <w:rFonts w:ascii="Times New Roman" w:eastAsia="Times New Roman" w:hAnsi="Times New Roman" w:cs="Times New Roman"/>
          <w:sz w:val="24"/>
          <w:szCs w:val="24"/>
          <w:lang w:eastAsia="pl-PL"/>
        </w:rPr>
        <w:t xml:space="preserve">Nie </w:t>
      </w:r>
      <w:r w:rsidRPr="00901F4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t>miesiącach:  36  </w:t>
      </w:r>
      <w:r w:rsidRPr="00901F42">
        <w:rPr>
          <w:rFonts w:ascii="Times New Roman" w:eastAsia="Times New Roman" w:hAnsi="Times New Roman" w:cs="Times New Roman"/>
          <w:i/>
          <w:iCs/>
          <w:sz w:val="24"/>
          <w:szCs w:val="24"/>
          <w:lang w:eastAsia="pl-PL"/>
        </w:rPr>
        <w:t xml:space="preserve"> lub </w:t>
      </w:r>
      <w:r w:rsidRPr="00901F42">
        <w:rPr>
          <w:rFonts w:ascii="Times New Roman" w:eastAsia="Times New Roman" w:hAnsi="Times New Roman" w:cs="Times New Roman"/>
          <w:b/>
          <w:bCs/>
          <w:sz w:val="24"/>
          <w:szCs w:val="24"/>
          <w:lang w:eastAsia="pl-PL"/>
        </w:rPr>
        <w:t>dniach:</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i/>
          <w:iCs/>
          <w:sz w:val="24"/>
          <w:szCs w:val="24"/>
          <w:lang w:eastAsia="pl-PL"/>
        </w:rPr>
        <w:t>lub</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data rozpoczęcia: </w:t>
      </w:r>
      <w:r w:rsidRPr="00901F42">
        <w:rPr>
          <w:rFonts w:ascii="Times New Roman" w:eastAsia="Times New Roman" w:hAnsi="Times New Roman" w:cs="Times New Roman"/>
          <w:sz w:val="24"/>
          <w:szCs w:val="24"/>
          <w:lang w:eastAsia="pl-PL"/>
        </w:rPr>
        <w:t> </w:t>
      </w:r>
      <w:r w:rsidRPr="00901F42">
        <w:rPr>
          <w:rFonts w:ascii="Times New Roman" w:eastAsia="Times New Roman" w:hAnsi="Times New Roman" w:cs="Times New Roman"/>
          <w:i/>
          <w:iCs/>
          <w:sz w:val="24"/>
          <w:szCs w:val="24"/>
          <w:lang w:eastAsia="pl-PL"/>
        </w:rPr>
        <w:t xml:space="preserve"> lub </w:t>
      </w:r>
      <w:r w:rsidRPr="00901F42">
        <w:rPr>
          <w:rFonts w:ascii="Times New Roman" w:eastAsia="Times New Roman" w:hAnsi="Times New Roman" w:cs="Times New Roman"/>
          <w:b/>
          <w:bCs/>
          <w:sz w:val="24"/>
          <w:szCs w:val="24"/>
          <w:lang w:eastAsia="pl-PL"/>
        </w:rPr>
        <w:t xml:space="preserve">zakończenia: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II.9) Informacje dodatkowe: </w:t>
      </w:r>
      <w:r w:rsidRPr="00901F42">
        <w:rPr>
          <w:rFonts w:ascii="Times New Roman" w:eastAsia="Times New Roman" w:hAnsi="Times New Roman" w:cs="Times New Roman"/>
          <w:sz w:val="24"/>
          <w:szCs w:val="24"/>
          <w:lang w:eastAsia="pl-PL"/>
        </w:rPr>
        <w:t xml:space="preserve">1. Termin wykonania zamówienia: od daty podpisania umowy do dnia udzielenia łącznych zamówień do kwoty, jaką Zamawiający zamierza przeznaczyć na sfinansowanie zamówienia, nie dłużej jednak niż przez okres 36 miesięcy od daty jej podpisania. 2. Czas reakcji na realizację robót zleconych w trybie awaryjnym - max. 72 godziny od powiadomienia.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III.1) WARUNKI UDZIAŁU W POSTĘPOWANIU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t xml:space="preserve">Określenie warunków: </w:t>
      </w:r>
      <w:r w:rsidRPr="00901F42">
        <w:rPr>
          <w:rFonts w:ascii="Times New Roman" w:eastAsia="Times New Roman" w:hAnsi="Times New Roman" w:cs="Times New Roman"/>
          <w:sz w:val="24"/>
          <w:szCs w:val="24"/>
          <w:lang w:eastAsia="pl-PL"/>
        </w:rPr>
        <w:br/>
        <w:t xml:space="preserve">Informacje dodatkowe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III.1.2) Sytuacja finansowa lub ekonomiczna </w:t>
      </w:r>
      <w:r w:rsidRPr="00901F42">
        <w:rPr>
          <w:rFonts w:ascii="Times New Roman" w:eastAsia="Times New Roman" w:hAnsi="Times New Roman" w:cs="Times New Roman"/>
          <w:sz w:val="24"/>
          <w:szCs w:val="24"/>
          <w:lang w:eastAsia="pl-PL"/>
        </w:rPr>
        <w:br/>
        <w:t xml:space="preserve">Określenie warunków: </w:t>
      </w:r>
      <w:r w:rsidRPr="00901F42">
        <w:rPr>
          <w:rFonts w:ascii="Times New Roman" w:eastAsia="Times New Roman" w:hAnsi="Times New Roman" w:cs="Times New Roman"/>
          <w:sz w:val="24"/>
          <w:szCs w:val="24"/>
          <w:lang w:eastAsia="pl-PL"/>
        </w:rPr>
        <w:br/>
        <w:t xml:space="preserve">Informacje dodatkowe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III.1.3) Zdolność techniczna lub zawodowa </w:t>
      </w:r>
      <w:r w:rsidRPr="00901F42">
        <w:rPr>
          <w:rFonts w:ascii="Times New Roman" w:eastAsia="Times New Roman" w:hAnsi="Times New Roman" w:cs="Times New Roman"/>
          <w:sz w:val="24"/>
          <w:szCs w:val="24"/>
          <w:lang w:eastAsia="pl-PL"/>
        </w:rPr>
        <w:br/>
        <w:t xml:space="preserve">Określenie warunków: Wykonawca spełni warunek, jeżeli wykaże, że: • dysponuje Kierownikiem budowy, który posiada uprawnienia do kierowania robotami budowlanymi w specjalności konstrucyjno - budowlanej bez ograniczeń oraz posiada co najmniej 3-letnią praktykę zawodową w pełnieniu funkcji kierownika budowy. • w okresie ostatnich 5 lat przed upływem terminu składania ofert, a jeżeli okres prowadzenia działalności jest krótszy - w tym okresie - wykonał min. 3 remonty polegające na naprawie zniszczonych pokryć dachowych i uszkodzonych konstrukcji nośnych dachów o wartości brutto min. 30 000,00 PLN każdy (słownie: trzydzieści tysięcy PLN). 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 WYJAŚNIENIE POJĘCIA „UPRAWNIENIA BUDOWLANE”: Przez uprawnienia budowlane rozumie się: a) prawo wykonywania samodzielnych funkcji technicznych w budownictwie, o którym mowa w ustawie z dnia 7 lipca 1994 r. Prawo budowlane (tekst jedn.: Dz. U. z 2017 r., poz. 1332, z póż. zm.) oraz w rozporządzeniu Ministra Infrastruktury i Rozwoju z dnia 11 września 2014 r. w sprawie samodzielnych funkcji technicznych w budownictwie (Dz. U. z 2014 r., poz. 1278), lub uzyskane przed dniem wejścia w życie ustawy - Prawo budowlane, lub b) 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c) prawo do tymczasowego i okazjonalnego wykonywania zawodu na terytorium Rzeczypospolitej Polskiej (świadczenia usług transgranicznych), bez konieczności uznawania kwalifikacji zawodowych, w rozumieniu przepisów ustawy cytowanej w ppkt. b, oraz art. 20a ustawy z dnia 15 grudnia 2000 r. o samorządach zawodowych architektów, inżynierów budownictwa oraz urbanistów (tekst jedn. - Dz. U. z 2016 r., poz.1725 ). </w:t>
      </w:r>
      <w:r w:rsidRPr="00901F4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01F42">
        <w:rPr>
          <w:rFonts w:ascii="Times New Roman" w:eastAsia="Times New Roman" w:hAnsi="Times New Roman" w:cs="Times New Roman"/>
          <w:sz w:val="24"/>
          <w:szCs w:val="24"/>
          <w:lang w:eastAsia="pl-PL"/>
        </w:rPr>
        <w:br/>
        <w:t xml:space="preserve">Informacje dodatkowe: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III.2) PODSTAWY WYKLUCZENIA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III.2.1) Podstawy wykluczenia określone w art. 24 ust. 1 ustawy Pzp</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III.2.2) Zamawiający przewiduje wykluczenie wykonawcy na podstawie art. 24 ust. 5 ustawy Pzp</w:t>
      </w:r>
      <w:r w:rsidRPr="00901F42">
        <w:rPr>
          <w:rFonts w:ascii="Times New Roman" w:eastAsia="Times New Roman" w:hAnsi="Times New Roman" w:cs="Times New Roman"/>
          <w:sz w:val="24"/>
          <w:szCs w:val="24"/>
          <w:lang w:eastAsia="pl-PL"/>
        </w:rPr>
        <w:t xml:space="preserve"> Nie Zamawiający przewiduje następujące fakultatywne podstawy wykluczenia: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01F42">
        <w:rPr>
          <w:rFonts w:ascii="Times New Roman" w:eastAsia="Times New Roman" w:hAnsi="Times New Roman" w:cs="Times New Roman"/>
          <w:sz w:val="24"/>
          <w:szCs w:val="24"/>
          <w:lang w:eastAsia="pl-PL"/>
        </w:rPr>
        <w:br/>
        <w:t xml:space="preserve">Tak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Oświadczenie o spełnianiu kryteriów selekcji </w:t>
      </w:r>
      <w:r w:rsidRPr="00901F42">
        <w:rPr>
          <w:rFonts w:ascii="Times New Roman" w:eastAsia="Times New Roman" w:hAnsi="Times New Roman" w:cs="Times New Roman"/>
          <w:sz w:val="24"/>
          <w:szCs w:val="24"/>
          <w:lang w:eastAsia="pl-PL"/>
        </w:rPr>
        <w:br/>
        <w:t xml:space="preserve">Nie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III.5.1) W ZAKRESIE SPEŁNIANIA WARUNKÓW UDZIAŁU W POSTĘPOWANIU:</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t xml:space="preserve">a.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 b.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Wzór wykazu robót budowlanych stanowi załącznik nr 11 do SIWZ.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III.5.2) W ZAKRESIE KRYTERIÓW SELEKCJI:</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III.7) INNE DOKUMENTY NIE WYMIENIONE W pkt III.3) - III.6)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u w:val="single"/>
          <w:lang w:eastAsia="pl-PL"/>
        </w:rPr>
        <w:t xml:space="preserve">SEKCJA IV: PROCEDURA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 xml:space="preserve">IV.1) OPIS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IV.1.1) Tryb udzielenia zamówienia: </w:t>
      </w:r>
      <w:r w:rsidRPr="00901F42">
        <w:rPr>
          <w:rFonts w:ascii="Times New Roman" w:eastAsia="Times New Roman" w:hAnsi="Times New Roman" w:cs="Times New Roman"/>
          <w:sz w:val="24"/>
          <w:szCs w:val="24"/>
          <w:lang w:eastAsia="pl-PL"/>
        </w:rPr>
        <w:t xml:space="preserve">Przetarg nieograniczony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IV.1.2) Zamawiający żąda wniesienia wadium:</w:t>
      </w:r>
      <w:r w:rsidRPr="00901F42">
        <w:rPr>
          <w:rFonts w:ascii="Times New Roman" w:eastAsia="Times New Roman" w:hAnsi="Times New Roman" w:cs="Times New Roman"/>
          <w:sz w:val="24"/>
          <w:szCs w:val="24"/>
          <w:lang w:eastAsia="pl-PL"/>
        </w:rPr>
        <w:t xml:space="preserv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r w:rsidRPr="00901F42">
        <w:rPr>
          <w:rFonts w:ascii="Times New Roman" w:eastAsia="Times New Roman" w:hAnsi="Times New Roman" w:cs="Times New Roman"/>
          <w:sz w:val="24"/>
          <w:szCs w:val="24"/>
          <w:lang w:eastAsia="pl-PL"/>
        </w:rPr>
        <w:br/>
        <w:t xml:space="preserve">Informacja na temat wadium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IV.1.3) Przewiduje się udzielenie zaliczek na poczet wykonania zamówienia:</w:t>
      </w:r>
      <w:r w:rsidRPr="00901F42">
        <w:rPr>
          <w:rFonts w:ascii="Times New Roman" w:eastAsia="Times New Roman" w:hAnsi="Times New Roman" w:cs="Times New Roman"/>
          <w:sz w:val="24"/>
          <w:szCs w:val="24"/>
          <w:lang w:eastAsia="pl-PL"/>
        </w:rPr>
        <w:t xml:space="preserv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r w:rsidRPr="00901F42">
        <w:rPr>
          <w:rFonts w:ascii="Times New Roman" w:eastAsia="Times New Roman" w:hAnsi="Times New Roman" w:cs="Times New Roman"/>
          <w:sz w:val="24"/>
          <w:szCs w:val="24"/>
          <w:lang w:eastAsia="pl-PL"/>
        </w:rPr>
        <w:br/>
        <w:t xml:space="preserve">Należy podać informacje na temat udzielania zaliczek: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r w:rsidRPr="00901F4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01F42">
        <w:rPr>
          <w:rFonts w:ascii="Times New Roman" w:eastAsia="Times New Roman" w:hAnsi="Times New Roman" w:cs="Times New Roman"/>
          <w:sz w:val="24"/>
          <w:szCs w:val="24"/>
          <w:lang w:eastAsia="pl-PL"/>
        </w:rPr>
        <w:br/>
        <w:t xml:space="preserve">Nie </w:t>
      </w:r>
      <w:r w:rsidRPr="00901F42">
        <w:rPr>
          <w:rFonts w:ascii="Times New Roman" w:eastAsia="Times New Roman" w:hAnsi="Times New Roman" w:cs="Times New Roman"/>
          <w:sz w:val="24"/>
          <w:szCs w:val="24"/>
          <w:lang w:eastAsia="pl-PL"/>
        </w:rPr>
        <w:br/>
        <w:t xml:space="preserve">Informacje dodatkowe: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IV.1.5.) Wymaga się złożenia oferty wariantowej: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Nie </w:t>
      </w:r>
      <w:r w:rsidRPr="00901F42">
        <w:rPr>
          <w:rFonts w:ascii="Times New Roman" w:eastAsia="Times New Roman" w:hAnsi="Times New Roman" w:cs="Times New Roman"/>
          <w:sz w:val="24"/>
          <w:szCs w:val="24"/>
          <w:lang w:eastAsia="pl-PL"/>
        </w:rPr>
        <w:br/>
        <w:t xml:space="preserve">Dopuszcza się złożenie oferty wariantowej </w:t>
      </w:r>
      <w:r w:rsidRPr="00901F42">
        <w:rPr>
          <w:rFonts w:ascii="Times New Roman" w:eastAsia="Times New Roman" w:hAnsi="Times New Roman" w:cs="Times New Roman"/>
          <w:sz w:val="24"/>
          <w:szCs w:val="24"/>
          <w:lang w:eastAsia="pl-PL"/>
        </w:rPr>
        <w:br/>
        <w:t xml:space="preserve">Nie </w:t>
      </w:r>
      <w:r w:rsidRPr="00901F4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01F42">
        <w:rPr>
          <w:rFonts w:ascii="Times New Roman" w:eastAsia="Times New Roman" w:hAnsi="Times New Roman" w:cs="Times New Roman"/>
          <w:sz w:val="24"/>
          <w:szCs w:val="24"/>
          <w:lang w:eastAsia="pl-PL"/>
        </w:rPr>
        <w:br/>
        <w:t xml:space="preserve">Nie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Liczba wykonawców   </w:t>
      </w:r>
      <w:r w:rsidRPr="00901F42">
        <w:rPr>
          <w:rFonts w:ascii="Times New Roman" w:eastAsia="Times New Roman" w:hAnsi="Times New Roman" w:cs="Times New Roman"/>
          <w:sz w:val="24"/>
          <w:szCs w:val="24"/>
          <w:lang w:eastAsia="pl-PL"/>
        </w:rPr>
        <w:br/>
        <w:t xml:space="preserve">Przewidywana minimalna liczba wykonawców </w:t>
      </w:r>
      <w:r w:rsidRPr="00901F42">
        <w:rPr>
          <w:rFonts w:ascii="Times New Roman" w:eastAsia="Times New Roman" w:hAnsi="Times New Roman" w:cs="Times New Roman"/>
          <w:sz w:val="24"/>
          <w:szCs w:val="24"/>
          <w:lang w:eastAsia="pl-PL"/>
        </w:rPr>
        <w:br/>
        <w:t xml:space="preserve">Maksymalna liczba wykonawców   </w:t>
      </w:r>
      <w:r w:rsidRPr="00901F42">
        <w:rPr>
          <w:rFonts w:ascii="Times New Roman" w:eastAsia="Times New Roman" w:hAnsi="Times New Roman" w:cs="Times New Roman"/>
          <w:sz w:val="24"/>
          <w:szCs w:val="24"/>
          <w:lang w:eastAsia="pl-PL"/>
        </w:rPr>
        <w:br/>
        <w:t xml:space="preserve">Kryteria selekcji wykonawców: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IV.1.7) Informacje na temat umowy ramowej lub dynamicznego systemu zakupów: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Umowa ramowa będzie zawarta: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Czy przewiduje się ograniczenie liczby uczestników umowy ramowej: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Przewidziana maksymalna liczba uczestników umowy ramowej: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Informacje dodatkowe: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Zamówienie obejmuje ustanowienie dynamicznego systemu zakupów: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Informacje dodatkowe: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IV.1.8) Aukcja elektroniczna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Przewidziane jest przeprowadzenie aukcji elektronicznej </w:t>
      </w:r>
      <w:r w:rsidRPr="00901F42">
        <w:rPr>
          <w:rFonts w:ascii="Times New Roman" w:eastAsia="Times New Roman" w:hAnsi="Times New Roman" w:cs="Times New Roman"/>
          <w:i/>
          <w:iCs/>
          <w:sz w:val="24"/>
          <w:szCs w:val="24"/>
          <w:lang w:eastAsia="pl-PL"/>
        </w:rPr>
        <w:t xml:space="preserve">(przetarg nieograniczony, przetarg ograniczony, negocjacje z ogłoszeniem) </w:t>
      </w:r>
      <w:r w:rsidRPr="00901F42">
        <w:rPr>
          <w:rFonts w:ascii="Times New Roman" w:eastAsia="Times New Roman" w:hAnsi="Times New Roman" w:cs="Times New Roman"/>
          <w:sz w:val="24"/>
          <w:szCs w:val="24"/>
          <w:lang w:eastAsia="pl-PL"/>
        </w:rPr>
        <w:t xml:space="preserve">Nie </w:t>
      </w:r>
      <w:r w:rsidRPr="00901F42">
        <w:rPr>
          <w:rFonts w:ascii="Times New Roman" w:eastAsia="Times New Roman" w:hAnsi="Times New Roman" w:cs="Times New Roman"/>
          <w:sz w:val="24"/>
          <w:szCs w:val="24"/>
          <w:lang w:eastAsia="pl-PL"/>
        </w:rPr>
        <w:br/>
        <w:t xml:space="preserve">Należy podać adres strony internetowej, na której aukcja będzie prowadzona: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01F42">
        <w:rPr>
          <w:rFonts w:ascii="Times New Roman" w:eastAsia="Times New Roman" w:hAnsi="Times New Roman" w:cs="Times New Roman"/>
          <w:sz w:val="24"/>
          <w:szCs w:val="24"/>
          <w:lang w:eastAsia="pl-PL"/>
        </w:rPr>
        <w:br/>
        <w:t xml:space="preserve">Informacje dotyczące przebiegu aukcji elektronicznej: </w:t>
      </w:r>
      <w:r w:rsidRPr="00901F4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01F4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01F42">
        <w:rPr>
          <w:rFonts w:ascii="Times New Roman" w:eastAsia="Times New Roman" w:hAnsi="Times New Roman" w:cs="Times New Roman"/>
          <w:sz w:val="24"/>
          <w:szCs w:val="24"/>
          <w:lang w:eastAsia="pl-PL"/>
        </w:rPr>
        <w:br/>
        <w:t xml:space="preserve">Wymagania dotyczące rejestracji i identyfikacji wykonawców w aukcji elektronicznej: </w:t>
      </w:r>
      <w:r w:rsidRPr="00901F42">
        <w:rPr>
          <w:rFonts w:ascii="Times New Roman" w:eastAsia="Times New Roman" w:hAnsi="Times New Roman" w:cs="Times New Roman"/>
          <w:sz w:val="24"/>
          <w:szCs w:val="24"/>
          <w:lang w:eastAsia="pl-PL"/>
        </w:rPr>
        <w:br/>
        <w:t xml:space="preserve">Informacje o liczbie etapów aukcji elektronicznej i czasie ich trwania: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t xml:space="preserve">Czas trwania: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01F42">
        <w:rPr>
          <w:rFonts w:ascii="Times New Roman" w:eastAsia="Times New Roman" w:hAnsi="Times New Roman" w:cs="Times New Roman"/>
          <w:sz w:val="24"/>
          <w:szCs w:val="24"/>
          <w:lang w:eastAsia="pl-PL"/>
        </w:rPr>
        <w:br/>
        <w:t xml:space="preserve">Warunki zamknięcia aukcji elektronicznej: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IV.2) KRYTERIA OCENY OFERT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IV.2.1) Kryteria oceny ofert: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IV.2.2) Kryteria</w:t>
      </w:r>
      <w:r w:rsidRPr="00901F4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901F42" w:rsidRPr="00901F42" w:rsidTr="00901F42">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Znaczenie</w:t>
            </w:r>
          </w:p>
        </w:tc>
      </w:tr>
      <w:tr w:rsidR="00901F42" w:rsidRPr="00901F42" w:rsidTr="00901F42">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Ceny jednostkowe brutto poszczególnych elementów zlecanych napraw - branża budowlana i elektryczna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42,00</w:t>
            </w:r>
          </w:p>
        </w:tc>
      </w:tr>
      <w:tr w:rsidR="00901F42" w:rsidRPr="00901F42" w:rsidTr="00901F42">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Stawka godzinowa robocizny kosztorysowej z narzutami kosztów pośrednich i zysku - branża budowlana i elektryczna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18,00</w:t>
            </w:r>
          </w:p>
        </w:tc>
      </w:tr>
      <w:tr w:rsidR="00901F42" w:rsidRPr="00901F42" w:rsidTr="00901F42">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20,00</w:t>
            </w:r>
          </w:p>
        </w:tc>
      </w:tr>
      <w:tr w:rsidR="00901F42" w:rsidRPr="00901F42" w:rsidTr="00901F42">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Czas przystąpienia do usunięcia awarii w przypadku robót zleconych w trybie awaryjnym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20,00</w:t>
            </w:r>
          </w:p>
        </w:tc>
      </w:tr>
    </w:tbl>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IV.2.3) Zastosowanie procedury, o której mowa w art. 24aa ust. 1 ustawy Pzp </w:t>
      </w:r>
      <w:r w:rsidRPr="00901F42">
        <w:rPr>
          <w:rFonts w:ascii="Times New Roman" w:eastAsia="Times New Roman" w:hAnsi="Times New Roman" w:cs="Times New Roman"/>
          <w:sz w:val="24"/>
          <w:szCs w:val="24"/>
          <w:lang w:eastAsia="pl-PL"/>
        </w:rPr>
        <w:t xml:space="preserve">(przetarg nieograniczony) </w:t>
      </w:r>
      <w:r w:rsidRPr="00901F42">
        <w:rPr>
          <w:rFonts w:ascii="Times New Roman" w:eastAsia="Times New Roman" w:hAnsi="Times New Roman" w:cs="Times New Roman"/>
          <w:sz w:val="24"/>
          <w:szCs w:val="24"/>
          <w:lang w:eastAsia="pl-PL"/>
        </w:rPr>
        <w:br/>
        <w:t xml:space="preserve">Tak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IV.3) Negocjacje z ogłoszeniem, dialog konkurencyjny, partnerstwo innowacyjne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IV.3.1) Informacje na temat negocjacji z ogłoszeniem</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t xml:space="preserve">Minimalne wymagania, które muszą spełniać wszystkie oferty: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01F42">
        <w:rPr>
          <w:rFonts w:ascii="Times New Roman" w:eastAsia="Times New Roman" w:hAnsi="Times New Roman" w:cs="Times New Roman"/>
          <w:sz w:val="24"/>
          <w:szCs w:val="24"/>
          <w:lang w:eastAsia="pl-PL"/>
        </w:rPr>
        <w:br/>
        <w:t xml:space="preserve">Przewidziany jest podział negocjacji na etapy w celu ograniczenia liczby ofert: </w:t>
      </w:r>
      <w:r w:rsidRPr="00901F42">
        <w:rPr>
          <w:rFonts w:ascii="Times New Roman" w:eastAsia="Times New Roman" w:hAnsi="Times New Roman" w:cs="Times New Roman"/>
          <w:sz w:val="24"/>
          <w:szCs w:val="24"/>
          <w:lang w:eastAsia="pl-PL"/>
        </w:rPr>
        <w:br/>
        <w:t xml:space="preserve">Należy podać informacje na temat etapów negocjacji (w tym liczbę etapów):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Informacje dodatkowe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IV.3.2) Informacje na temat dialogu konkurencyjnego</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Wstępny harmonogram postępowania: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Podział dialogu na etapy w celu ograniczenia liczby rozwiązań: </w:t>
      </w:r>
      <w:r w:rsidRPr="00901F42">
        <w:rPr>
          <w:rFonts w:ascii="Times New Roman" w:eastAsia="Times New Roman" w:hAnsi="Times New Roman" w:cs="Times New Roman"/>
          <w:sz w:val="24"/>
          <w:szCs w:val="24"/>
          <w:lang w:eastAsia="pl-PL"/>
        </w:rPr>
        <w:br/>
        <w:t xml:space="preserve">Należy podać informacje na temat etapów dialogu: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Informacje dodatkowe: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IV.3.3) Informacje na temat partnerstwa innowacyjnego</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Informacje dodatkowe: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IV.4) Licytacja elektroniczna </w:t>
      </w:r>
      <w:r w:rsidRPr="00901F42">
        <w:rPr>
          <w:rFonts w:ascii="Times New Roman" w:eastAsia="Times New Roman" w:hAnsi="Times New Roman" w:cs="Times New Roman"/>
          <w:sz w:val="24"/>
          <w:szCs w:val="24"/>
          <w:lang w:eastAsia="pl-PL"/>
        </w:rPr>
        <w:br/>
        <w:t xml:space="preserve">Adres strony internetowej, na której będzie prowadzona licytacja elektroniczna: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Informacje o liczbie etapów licytacji elektronicznej i czasie ich trwania: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Czas trwania: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Termin składania wniosków o dopuszczenie do udziału w licytacji elektronicznej: </w:t>
      </w:r>
      <w:r w:rsidRPr="00901F42">
        <w:rPr>
          <w:rFonts w:ascii="Times New Roman" w:eastAsia="Times New Roman" w:hAnsi="Times New Roman" w:cs="Times New Roman"/>
          <w:sz w:val="24"/>
          <w:szCs w:val="24"/>
          <w:lang w:eastAsia="pl-PL"/>
        </w:rPr>
        <w:br/>
        <w:t xml:space="preserve">Data: godzina: </w:t>
      </w:r>
      <w:r w:rsidRPr="00901F42">
        <w:rPr>
          <w:rFonts w:ascii="Times New Roman" w:eastAsia="Times New Roman" w:hAnsi="Times New Roman" w:cs="Times New Roman"/>
          <w:sz w:val="24"/>
          <w:szCs w:val="24"/>
          <w:lang w:eastAsia="pl-PL"/>
        </w:rPr>
        <w:br/>
        <w:t xml:space="preserve">Termin otwarcia licytacji elektronicznej: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t xml:space="preserve">Termin i warunki zamknięcia licytacji elektronicznej: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t xml:space="preserve">Wymagania dotyczące zabezpieczenia należytego wykonania umowy: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br/>
        <w:t xml:space="preserve">Informacje dodatkowe: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b/>
          <w:bCs/>
          <w:sz w:val="24"/>
          <w:szCs w:val="24"/>
          <w:lang w:eastAsia="pl-PL"/>
        </w:rPr>
        <w:t>IV.5) ZMIANA UMOWY</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01F42">
        <w:rPr>
          <w:rFonts w:ascii="Times New Roman" w:eastAsia="Times New Roman" w:hAnsi="Times New Roman" w:cs="Times New Roman"/>
          <w:sz w:val="24"/>
          <w:szCs w:val="24"/>
          <w:lang w:eastAsia="pl-PL"/>
        </w:rPr>
        <w:t xml:space="preserve"> Tak </w:t>
      </w:r>
      <w:r w:rsidRPr="00901F42">
        <w:rPr>
          <w:rFonts w:ascii="Times New Roman" w:eastAsia="Times New Roman" w:hAnsi="Times New Roman" w:cs="Times New Roman"/>
          <w:sz w:val="24"/>
          <w:szCs w:val="24"/>
          <w:lang w:eastAsia="pl-PL"/>
        </w:rPr>
        <w:br/>
        <w:t xml:space="preserve">Należy wskazać zakres, charakter zmian oraz warunki wprowadzenia zmian: </w:t>
      </w:r>
      <w:r w:rsidRPr="00901F42">
        <w:rPr>
          <w:rFonts w:ascii="Times New Roman" w:eastAsia="Times New Roman" w:hAnsi="Times New Roman" w:cs="Times New Roman"/>
          <w:sz w:val="24"/>
          <w:szCs w:val="24"/>
          <w:lang w:eastAsia="pl-PL"/>
        </w:rPr>
        <w:br/>
        <w:t xml:space="preserve">1) zmiana stawki podatku VAT dla robót należących do przedmiotu umowy w toku jej wykonywania – do ceny netto zostanie doliczona stawka VAT obowiązująca w dniu wystawienia faktury; 2) zmiany wysokości minimalnego wynagrodzenia za pracę w okresie obowiązywania umowy, ustalonego na podstawie art. 2 ust. 3-5 ustawy z dnia 10 października 2002 r. o minimalnym wynagrodzeniu za pracę (tekst jedn. - Dz. U. z 2017 r., poz. 847, z późn. zm.), a zmiana ta będzie miała wpływ na koszty wykonania zamówienia przez Wykonawcę - Strony dokonają odpowiedniej zmiany wynagrodzenia umownego. Zmiana dotyczyć będzie tej części wynagrodzenia należnego Wykonawcy,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3) zmiany zasad podlegania ubezpieczeniom społecznym lub ubezpieczeniu zdrowotnemu, a zmiana ta będzie miała wpływ na koszty wykonania zamówienia przez Wykonawcę - Strony dokonają odpowiedniej zmiany wynagrodzenia. Zmiana dotyczyć będzie tej części wynagrodzenia należnego Wykonawcy, którą regulować będą zmienione zasady podlegania ubezpieczeniom społecznym lub ubezpieczeniu zdrowotnemu; 4) zmiany wysokości stawki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należnego Wykonawcy, którą stanowi wynagrodzenie osób wykonujących przedmiot umowy i zatrudnionych u Wykonawcy w ramach umowy o pracę lub umowy cywilnoprawnej, poprzez jej obniżenie lub podwyższenie równe odpowiednio wartości obniżenia lub podwyższenia wysokości stawek składek, o których mowa w zdaniu poprzednim. Podstawą zmiany wynagrodzenia, o której mowa w pkt 2-4, jest załączenie przez Wykonawcę kalkulacji kosztów uzasadniających zmianę wynagrodzenia umownego z tytułu zmiany wysokości minimalnego wynagrodzenia za pracę, zmiany zasad podlegania ubezpieczeniom społecznym lub ubezpieczeniu zdrowotnemu lub zmiany wysokości stawki składki na ubezpieczenie społeczne lub zdrowotne, potwierdzonych odpowiednim dokumentem; zmiana wynagrodzenia wchodzi w życie z dniem zmiany przepisów, które stanowią podstawę zmiany wynagrodzenia Wykonawcy. 5) wejście w życie innych, niż wymienione w pkt 1-4, regulacji prawnych po dacie zawarcia umowy, wywołujących potrzebę jej zmiany; 6) 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 7) wystąpienie konieczności wprowadzenia zmian, korzystnych dla Zamawiającego, bez których nie byłoby możliwe prawidłowe wykonanie przedmiotu umowy; 8) 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9) konieczność zrealizowania przedmiotu umowy przy zastosowaniu innych rozwiązań technicznych/technologicznych niż wskazane w ofercie Wykonawcy w sytuacji, gdyby zastosowanie przewidzianych rozwiązań groziłoby niewykonaniem lub wadliwym wykonaniem przedmiotu umowy; 10) zmiana Kierownika/kierowników budowy wskazanego/wskazanych w niniejszej umowie. Zamawiający dopuszcza zmianę osoby, pełniącej tę funkcję pod warunkiem, że Wykonawca wykaże, że proponowana osoba spełnia warunki postawione w przetargu.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IV.6) INFORMACJE ADMINISTRACYJNE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IV.6.1) Sposób udostępniania informacji o charakterze poufnym </w:t>
      </w:r>
      <w:r w:rsidRPr="00901F42">
        <w:rPr>
          <w:rFonts w:ascii="Times New Roman" w:eastAsia="Times New Roman" w:hAnsi="Times New Roman" w:cs="Times New Roman"/>
          <w:i/>
          <w:iCs/>
          <w:sz w:val="24"/>
          <w:szCs w:val="24"/>
          <w:lang w:eastAsia="pl-PL"/>
        </w:rPr>
        <w:t xml:space="preserve">(jeżeli dotyczy):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Środki służące ochronie informacji o charakterze poufnym</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01F42">
        <w:rPr>
          <w:rFonts w:ascii="Times New Roman" w:eastAsia="Times New Roman" w:hAnsi="Times New Roman" w:cs="Times New Roman"/>
          <w:sz w:val="24"/>
          <w:szCs w:val="24"/>
          <w:lang w:eastAsia="pl-PL"/>
        </w:rPr>
        <w:br/>
        <w:t xml:space="preserve">Data: 2018-08-08, godzina: 09:00, </w:t>
      </w:r>
      <w:r w:rsidRPr="00901F4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Wskazać powody: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01F42">
        <w:rPr>
          <w:rFonts w:ascii="Times New Roman" w:eastAsia="Times New Roman" w:hAnsi="Times New Roman" w:cs="Times New Roman"/>
          <w:sz w:val="24"/>
          <w:szCs w:val="24"/>
          <w:lang w:eastAsia="pl-PL"/>
        </w:rPr>
        <w:br/>
        <w:t xml:space="preserve">&gt; język polski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 xml:space="preserve">IV.6.3) Termin związania ofertą: </w:t>
      </w:r>
      <w:r w:rsidRPr="00901F42">
        <w:rPr>
          <w:rFonts w:ascii="Times New Roman" w:eastAsia="Times New Roman" w:hAnsi="Times New Roman" w:cs="Times New Roman"/>
          <w:sz w:val="24"/>
          <w:szCs w:val="24"/>
          <w:lang w:eastAsia="pl-PL"/>
        </w:rPr>
        <w:t xml:space="preserve">do: okres w dniach: 30 (od ostatecznego terminu składania ofert)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01F42">
        <w:rPr>
          <w:rFonts w:ascii="Times New Roman" w:eastAsia="Times New Roman" w:hAnsi="Times New Roman" w:cs="Times New Roman"/>
          <w:sz w:val="24"/>
          <w:szCs w:val="24"/>
          <w:lang w:eastAsia="pl-PL"/>
        </w:rPr>
        <w:t xml:space="preserve"> Nie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01F42">
        <w:rPr>
          <w:rFonts w:ascii="Times New Roman" w:eastAsia="Times New Roman" w:hAnsi="Times New Roman" w:cs="Times New Roman"/>
          <w:sz w:val="24"/>
          <w:szCs w:val="24"/>
          <w:lang w:eastAsia="pl-PL"/>
        </w:rPr>
        <w:t xml:space="preserve"> Nie </w:t>
      </w:r>
      <w:r w:rsidRPr="00901F42">
        <w:rPr>
          <w:rFonts w:ascii="Times New Roman" w:eastAsia="Times New Roman" w:hAnsi="Times New Roman" w:cs="Times New Roman"/>
          <w:sz w:val="24"/>
          <w:szCs w:val="24"/>
          <w:lang w:eastAsia="pl-PL"/>
        </w:rPr>
        <w:br/>
      </w:r>
      <w:r w:rsidRPr="00901F42">
        <w:rPr>
          <w:rFonts w:ascii="Times New Roman" w:eastAsia="Times New Roman" w:hAnsi="Times New Roman" w:cs="Times New Roman"/>
          <w:b/>
          <w:bCs/>
          <w:sz w:val="24"/>
          <w:szCs w:val="24"/>
          <w:lang w:eastAsia="pl-PL"/>
        </w:rPr>
        <w:t>IV.6.6) Informacje dodatkowe:</w:t>
      </w:r>
      <w:r w:rsidRPr="00901F42">
        <w:rPr>
          <w:rFonts w:ascii="Times New Roman" w:eastAsia="Times New Roman" w:hAnsi="Times New Roman" w:cs="Times New Roman"/>
          <w:sz w:val="24"/>
          <w:szCs w:val="24"/>
          <w:lang w:eastAsia="pl-PL"/>
        </w:rPr>
        <w:t xml:space="preserve"> </w:t>
      </w:r>
      <w:r w:rsidRPr="00901F42">
        <w:rPr>
          <w:rFonts w:ascii="Times New Roman" w:eastAsia="Times New Roman" w:hAnsi="Times New Roman" w:cs="Times New Roman"/>
          <w:sz w:val="24"/>
          <w:szCs w:val="24"/>
          <w:lang w:eastAsia="pl-PL"/>
        </w:rPr>
        <w:br/>
      </w:r>
    </w:p>
    <w:p w:rsidR="00901F42" w:rsidRPr="00901F42" w:rsidRDefault="00901F42" w:rsidP="00901F42">
      <w:pPr>
        <w:spacing w:after="0" w:line="240" w:lineRule="auto"/>
        <w:jc w:val="center"/>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u w:val="single"/>
          <w:lang w:eastAsia="pl-PL"/>
        </w:rPr>
        <w:t xml:space="preserve">ZAŁĄCZNIK I - INFORMACJE DOTYCZĄCE OFERT CZĘŚCIOWYCH </w:t>
      </w:r>
    </w:p>
    <w:p w:rsidR="00901F42" w:rsidRPr="00901F42" w:rsidRDefault="00901F42" w:rsidP="00901F42">
      <w:pPr>
        <w:spacing w:after="0" w:line="240" w:lineRule="auto"/>
        <w:rPr>
          <w:rFonts w:ascii="Times New Roman" w:eastAsia="Times New Roman" w:hAnsi="Times New Roman" w:cs="Times New Roman"/>
          <w:sz w:val="24"/>
          <w:szCs w:val="24"/>
          <w:lang w:eastAsia="pl-PL"/>
        </w:rPr>
      </w:pPr>
    </w:p>
    <w:p w:rsidR="00901F42" w:rsidRPr="00901F42" w:rsidRDefault="00901F42" w:rsidP="00901F42">
      <w:pPr>
        <w:spacing w:after="0" w:line="240" w:lineRule="auto"/>
        <w:rPr>
          <w:rFonts w:ascii="Times New Roman" w:eastAsia="Times New Roman" w:hAnsi="Times New Roman" w:cs="Times New Roman"/>
          <w:sz w:val="24"/>
          <w:szCs w:val="24"/>
          <w:lang w:eastAsia="pl-PL"/>
        </w:rPr>
      </w:pPr>
    </w:p>
    <w:p w:rsidR="00901F42" w:rsidRPr="00901F42" w:rsidRDefault="00901F42" w:rsidP="00901F42">
      <w:pPr>
        <w:spacing w:after="240" w:line="240" w:lineRule="auto"/>
        <w:rPr>
          <w:rFonts w:ascii="Times New Roman" w:eastAsia="Times New Roman" w:hAnsi="Times New Roman" w:cs="Times New Roman"/>
          <w:sz w:val="24"/>
          <w:szCs w:val="24"/>
          <w:lang w:eastAsia="pl-PL"/>
        </w:rPr>
      </w:pPr>
    </w:p>
    <w:p w:rsidR="00901F42" w:rsidRPr="00901F42" w:rsidRDefault="00901F42" w:rsidP="00901F4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901F42" w:rsidRPr="00901F42" w:rsidTr="00901F42">
        <w:trPr>
          <w:tblCellSpacing w:w="15" w:type="dxa"/>
        </w:trPr>
        <w:tc>
          <w:tcPr>
            <w:tcW w:w="0" w:type="auto"/>
            <w:vAlign w:val="center"/>
            <w:hideMark/>
          </w:tcPr>
          <w:p w:rsidR="00901F42" w:rsidRPr="00901F42" w:rsidRDefault="00901F42" w:rsidP="00901F42">
            <w:pPr>
              <w:spacing w:after="0" w:line="240" w:lineRule="auto"/>
              <w:rPr>
                <w:rFonts w:ascii="Times New Roman" w:eastAsia="Times New Roman" w:hAnsi="Times New Roman" w:cs="Times New Roman"/>
                <w:sz w:val="24"/>
                <w:szCs w:val="24"/>
                <w:lang w:eastAsia="pl-PL"/>
              </w:rPr>
            </w:pPr>
            <w:r w:rsidRPr="00901F42">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319B4" w:rsidRDefault="00901F42">
      <w:bookmarkStart w:id="0" w:name="_GoBack"/>
      <w:bookmarkEnd w:id="0"/>
    </w:p>
    <w:sectPr w:rsidR="0093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42"/>
    <w:rsid w:val="00901F42"/>
    <w:rsid w:val="009556B2"/>
    <w:rsid w:val="00E3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CACAF-0B33-4CCA-915B-6EA5D061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370409">
      <w:bodyDiv w:val="1"/>
      <w:marLeft w:val="0"/>
      <w:marRight w:val="0"/>
      <w:marTop w:val="0"/>
      <w:marBottom w:val="0"/>
      <w:divBdr>
        <w:top w:val="none" w:sz="0" w:space="0" w:color="auto"/>
        <w:left w:val="none" w:sz="0" w:space="0" w:color="auto"/>
        <w:bottom w:val="none" w:sz="0" w:space="0" w:color="auto"/>
        <w:right w:val="none" w:sz="0" w:space="0" w:color="auto"/>
      </w:divBdr>
      <w:divsChild>
        <w:div w:id="904607889">
          <w:marLeft w:val="0"/>
          <w:marRight w:val="0"/>
          <w:marTop w:val="0"/>
          <w:marBottom w:val="0"/>
          <w:divBdr>
            <w:top w:val="none" w:sz="0" w:space="0" w:color="auto"/>
            <w:left w:val="none" w:sz="0" w:space="0" w:color="auto"/>
            <w:bottom w:val="none" w:sz="0" w:space="0" w:color="auto"/>
            <w:right w:val="none" w:sz="0" w:space="0" w:color="auto"/>
          </w:divBdr>
          <w:divsChild>
            <w:div w:id="446434840">
              <w:marLeft w:val="0"/>
              <w:marRight w:val="0"/>
              <w:marTop w:val="0"/>
              <w:marBottom w:val="0"/>
              <w:divBdr>
                <w:top w:val="none" w:sz="0" w:space="0" w:color="auto"/>
                <w:left w:val="none" w:sz="0" w:space="0" w:color="auto"/>
                <w:bottom w:val="none" w:sz="0" w:space="0" w:color="auto"/>
                <w:right w:val="none" w:sz="0" w:space="0" w:color="auto"/>
              </w:divBdr>
              <w:divsChild>
                <w:div w:id="1798570763">
                  <w:marLeft w:val="0"/>
                  <w:marRight w:val="0"/>
                  <w:marTop w:val="0"/>
                  <w:marBottom w:val="0"/>
                  <w:divBdr>
                    <w:top w:val="none" w:sz="0" w:space="0" w:color="auto"/>
                    <w:left w:val="none" w:sz="0" w:space="0" w:color="auto"/>
                    <w:bottom w:val="none" w:sz="0" w:space="0" w:color="auto"/>
                    <w:right w:val="none" w:sz="0" w:space="0" w:color="auto"/>
                  </w:divBdr>
                </w:div>
                <w:div w:id="980041092">
                  <w:marLeft w:val="0"/>
                  <w:marRight w:val="0"/>
                  <w:marTop w:val="0"/>
                  <w:marBottom w:val="0"/>
                  <w:divBdr>
                    <w:top w:val="none" w:sz="0" w:space="0" w:color="auto"/>
                    <w:left w:val="none" w:sz="0" w:space="0" w:color="auto"/>
                    <w:bottom w:val="none" w:sz="0" w:space="0" w:color="auto"/>
                    <w:right w:val="none" w:sz="0" w:space="0" w:color="auto"/>
                  </w:divBdr>
                </w:div>
                <w:div w:id="1005866839">
                  <w:marLeft w:val="0"/>
                  <w:marRight w:val="0"/>
                  <w:marTop w:val="0"/>
                  <w:marBottom w:val="0"/>
                  <w:divBdr>
                    <w:top w:val="none" w:sz="0" w:space="0" w:color="auto"/>
                    <w:left w:val="none" w:sz="0" w:space="0" w:color="auto"/>
                    <w:bottom w:val="none" w:sz="0" w:space="0" w:color="auto"/>
                    <w:right w:val="none" w:sz="0" w:space="0" w:color="auto"/>
                  </w:divBdr>
                  <w:divsChild>
                    <w:div w:id="166478107">
                      <w:marLeft w:val="0"/>
                      <w:marRight w:val="0"/>
                      <w:marTop w:val="0"/>
                      <w:marBottom w:val="0"/>
                      <w:divBdr>
                        <w:top w:val="none" w:sz="0" w:space="0" w:color="auto"/>
                        <w:left w:val="none" w:sz="0" w:space="0" w:color="auto"/>
                        <w:bottom w:val="none" w:sz="0" w:space="0" w:color="auto"/>
                        <w:right w:val="none" w:sz="0" w:space="0" w:color="auto"/>
                      </w:divBdr>
                    </w:div>
                  </w:divsChild>
                </w:div>
                <w:div w:id="1360281851">
                  <w:marLeft w:val="0"/>
                  <w:marRight w:val="0"/>
                  <w:marTop w:val="0"/>
                  <w:marBottom w:val="0"/>
                  <w:divBdr>
                    <w:top w:val="none" w:sz="0" w:space="0" w:color="auto"/>
                    <w:left w:val="none" w:sz="0" w:space="0" w:color="auto"/>
                    <w:bottom w:val="none" w:sz="0" w:space="0" w:color="auto"/>
                    <w:right w:val="none" w:sz="0" w:space="0" w:color="auto"/>
                  </w:divBdr>
                  <w:divsChild>
                    <w:div w:id="1331372513">
                      <w:marLeft w:val="0"/>
                      <w:marRight w:val="0"/>
                      <w:marTop w:val="0"/>
                      <w:marBottom w:val="0"/>
                      <w:divBdr>
                        <w:top w:val="none" w:sz="0" w:space="0" w:color="auto"/>
                        <w:left w:val="none" w:sz="0" w:space="0" w:color="auto"/>
                        <w:bottom w:val="none" w:sz="0" w:space="0" w:color="auto"/>
                        <w:right w:val="none" w:sz="0" w:space="0" w:color="auto"/>
                      </w:divBdr>
                    </w:div>
                  </w:divsChild>
                </w:div>
                <w:div w:id="2140949818">
                  <w:marLeft w:val="0"/>
                  <w:marRight w:val="0"/>
                  <w:marTop w:val="0"/>
                  <w:marBottom w:val="0"/>
                  <w:divBdr>
                    <w:top w:val="none" w:sz="0" w:space="0" w:color="auto"/>
                    <w:left w:val="none" w:sz="0" w:space="0" w:color="auto"/>
                    <w:bottom w:val="none" w:sz="0" w:space="0" w:color="auto"/>
                    <w:right w:val="none" w:sz="0" w:space="0" w:color="auto"/>
                  </w:divBdr>
                  <w:divsChild>
                    <w:div w:id="2059040541">
                      <w:marLeft w:val="0"/>
                      <w:marRight w:val="0"/>
                      <w:marTop w:val="0"/>
                      <w:marBottom w:val="0"/>
                      <w:divBdr>
                        <w:top w:val="none" w:sz="0" w:space="0" w:color="auto"/>
                        <w:left w:val="none" w:sz="0" w:space="0" w:color="auto"/>
                        <w:bottom w:val="none" w:sz="0" w:space="0" w:color="auto"/>
                        <w:right w:val="none" w:sz="0" w:space="0" w:color="auto"/>
                      </w:divBdr>
                    </w:div>
                    <w:div w:id="1354961373">
                      <w:marLeft w:val="0"/>
                      <w:marRight w:val="0"/>
                      <w:marTop w:val="0"/>
                      <w:marBottom w:val="0"/>
                      <w:divBdr>
                        <w:top w:val="none" w:sz="0" w:space="0" w:color="auto"/>
                        <w:left w:val="none" w:sz="0" w:space="0" w:color="auto"/>
                        <w:bottom w:val="none" w:sz="0" w:space="0" w:color="auto"/>
                        <w:right w:val="none" w:sz="0" w:space="0" w:color="auto"/>
                      </w:divBdr>
                    </w:div>
                    <w:div w:id="1595745427">
                      <w:marLeft w:val="0"/>
                      <w:marRight w:val="0"/>
                      <w:marTop w:val="0"/>
                      <w:marBottom w:val="0"/>
                      <w:divBdr>
                        <w:top w:val="none" w:sz="0" w:space="0" w:color="auto"/>
                        <w:left w:val="none" w:sz="0" w:space="0" w:color="auto"/>
                        <w:bottom w:val="none" w:sz="0" w:space="0" w:color="auto"/>
                        <w:right w:val="none" w:sz="0" w:space="0" w:color="auto"/>
                      </w:divBdr>
                    </w:div>
                    <w:div w:id="935553088">
                      <w:marLeft w:val="0"/>
                      <w:marRight w:val="0"/>
                      <w:marTop w:val="0"/>
                      <w:marBottom w:val="0"/>
                      <w:divBdr>
                        <w:top w:val="none" w:sz="0" w:space="0" w:color="auto"/>
                        <w:left w:val="none" w:sz="0" w:space="0" w:color="auto"/>
                        <w:bottom w:val="none" w:sz="0" w:space="0" w:color="auto"/>
                        <w:right w:val="none" w:sz="0" w:space="0" w:color="auto"/>
                      </w:divBdr>
                    </w:div>
                  </w:divsChild>
                </w:div>
                <w:div w:id="312030230">
                  <w:marLeft w:val="0"/>
                  <w:marRight w:val="0"/>
                  <w:marTop w:val="0"/>
                  <w:marBottom w:val="0"/>
                  <w:divBdr>
                    <w:top w:val="none" w:sz="0" w:space="0" w:color="auto"/>
                    <w:left w:val="none" w:sz="0" w:space="0" w:color="auto"/>
                    <w:bottom w:val="none" w:sz="0" w:space="0" w:color="auto"/>
                    <w:right w:val="none" w:sz="0" w:space="0" w:color="auto"/>
                  </w:divBdr>
                  <w:divsChild>
                    <w:div w:id="1492914164">
                      <w:marLeft w:val="0"/>
                      <w:marRight w:val="0"/>
                      <w:marTop w:val="0"/>
                      <w:marBottom w:val="0"/>
                      <w:divBdr>
                        <w:top w:val="none" w:sz="0" w:space="0" w:color="auto"/>
                        <w:left w:val="none" w:sz="0" w:space="0" w:color="auto"/>
                        <w:bottom w:val="none" w:sz="0" w:space="0" w:color="auto"/>
                        <w:right w:val="none" w:sz="0" w:space="0" w:color="auto"/>
                      </w:divBdr>
                    </w:div>
                    <w:div w:id="255092764">
                      <w:marLeft w:val="0"/>
                      <w:marRight w:val="0"/>
                      <w:marTop w:val="0"/>
                      <w:marBottom w:val="0"/>
                      <w:divBdr>
                        <w:top w:val="none" w:sz="0" w:space="0" w:color="auto"/>
                        <w:left w:val="none" w:sz="0" w:space="0" w:color="auto"/>
                        <w:bottom w:val="none" w:sz="0" w:space="0" w:color="auto"/>
                        <w:right w:val="none" w:sz="0" w:space="0" w:color="auto"/>
                      </w:divBdr>
                    </w:div>
                    <w:div w:id="679039422">
                      <w:marLeft w:val="0"/>
                      <w:marRight w:val="0"/>
                      <w:marTop w:val="0"/>
                      <w:marBottom w:val="0"/>
                      <w:divBdr>
                        <w:top w:val="none" w:sz="0" w:space="0" w:color="auto"/>
                        <w:left w:val="none" w:sz="0" w:space="0" w:color="auto"/>
                        <w:bottom w:val="none" w:sz="0" w:space="0" w:color="auto"/>
                        <w:right w:val="none" w:sz="0" w:space="0" w:color="auto"/>
                      </w:divBdr>
                    </w:div>
                    <w:div w:id="72775165">
                      <w:marLeft w:val="0"/>
                      <w:marRight w:val="0"/>
                      <w:marTop w:val="0"/>
                      <w:marBottom w:val="0"/>
                      <w:divBdr>
                        <w:top w:val="none" w:sz="0" w:space="0" w:color="auto"/>
                        <w:left w:val="none" w:sz="0" w:space="0" w:color="auto"/>
                        <w:bottom w:val="none" w:sz="0" w:space="0" w:color="auto"/>
                        <w:right w:val="none" w:sz="0" w:space="0" w:color="auto"/>
                      </w:divBdr>
                    </w:div>
                    <w:div w:id="576552570">
                      <w:marLeft w:val="0"/>
                      <w:marRight w:val="0"/>
                      <w:marTop w:val="0"/>
                      <w:marBottom w:val="0"/>
                      <w:divBdr>
                        <w:top w:val="none" w:sz="0" w:space="0" w:color="auto"/>
                        <w:left w:val="none" w:sz="0" w:space="0" w:color="auto"/>
                        <w:bottom w:val="none" w:sz="0" w:space="0" w:color="auto"/>
                        <w:right w:val="none" w:sz="0" w:space="0" w:color="auto"/>
                      </w:divBdr>
                    </w:div>
                    <w:div w:id="692537258">
                      <w:marLeft w:val="0"/>
                      <w:marRight w:val="0"/>
                      <w:marTop w:val="0"/>
                      <w:marBottom w:val="0"/>
                      <w:divBdr>
                        <w:top w:val="none" w:sz="0" w:space="0" w:color="auto"/>
                        <w:left w:val="none" w:sz="0" w:space="0" w:color="auto"/>
                        <w:bottom w:val="none" w:sz="0" w:space="0" w:color="auto"/>
                        <w:right w:val="none" w:sz="0" w:space="0" w:color="auto"/>
                      </w:divBdr>
                    </w:div>
                    <w:div w:id="1478762902">
                      <w:marLeft w:val="0"/>
                      <w:marRight w:val="0"/>
                      <w:marTop w:val="0"/>
                      <w:marBottom w:val="0"/>
                      <w:divBdr>
                        <w:top w:val="none" w:sz="0" w:space="0" w:color="auto"/>
                        <w:left w:val="none" w:sz="0" w:space="0" w:color="auto"/>
                        <w:bottom w:val="none" w:sz="0" w:space="0" w:color="auto"/>
                        <w:right w:val="none" w:sz="0" w:space="0" w:color="auto"/>
                      </w:divBdr>
                    </w:div>
                  </w:divsChild>
                </w:div>
                <w:div w:id="1842886579">
                  <w:marLeft w:val="0"/>
                  <w:marRight w:val="0"/>
                  <w:marTop w:val="0"/>
                  <w:marBottom w:val="0"/>
                  <w:divBdr>
                    <w:top w:val="none" w:sz="0" w:space="0" w:color="auto"/>
                    <w:left w:val="none" w:sz="0" w:space="0" w:color="auto"/>
                    <w:bottom w:val="none" w:sz="0" w:space="0" w:color="auto"/>
                    <w:right w:val="none" w:sz="0" w:space="0" w:color="auto"/>
                  </w:divBdr>
                  <w:divsChild>
                    <w:div w:id="1142389506">
                      <w:marLeft w:val="0"/>
                      <w:marRight w:val="0"/>
                      <w:marTop w:val="0"/>
                      <w:marBottom w:val="0"/>
                      <w:divBdr>
                        <w:top w:val="none" w:sz="0" w:space="0" w:color="auto"/>
                        <w:left w:val="none" w:sz="0" w:space="0" w:color="auto"/>
                        <w:bottom w:val="none" w:sz="0" w:space="0" w:color="auto"/>
                        <w:right w:val="none" w:sz="0" w:space="0" w:color="auto"/>
                      </w:divBdr>
                    </w:div>
                    <w:div w:id="1952543188">
                      <w:marLeft w:val="0"/>
                      <w:marRight w:val="0"/>
                      <w:marTop w:val="0"/>
                      <w:marBottom w:val="0"/>
                      <w:divBdr>
                        <w:top w:val="none" w:sz="0" w:space="0" w:color="auto"/>
                        <w:left w:val="none" w:sz="0" w:space="0" w:color="auto"/>
                        <w:bottom w:val="none" w:sz="0" w:space="0" w:color="auto"/>
                        <w:right w:val="none" w:sz="0" w:space="0" w:color="auto"/>
                      </w:divBdr>
                    </w:div>
                  </w:divsChild>
                </w:div>
                <w:div w:id="646740988">
                  <w:marLeft w:val="0"/>
                  <w:marRight w:val="0"/>
                  <w:marTop w:val="0"/>
                  <w:marBottom w:val="0"/>
                  <w:divBdr>
                    <w:top w:val="none" w:sz="0" w:space="0" w:color="auto"/>
                    <w:left w:val="none" w:sz="0" w:space="0" w:color="auto"/>
                    <w:bottom w:val="none" w:sz="0" w:space="0" w:color="auto"/>
                    <w:right w:val="none" w:sz="0" w:space="0" w:color="auto"/>
                  </w:divBdr>
                  <w:divsChild>
                    <w:div w:id="1741831549">
                      <w:marLeft w:val="0"/>
                      <w:marRight w:val="0"/>
                      <w:marTop w:val="0"/>
                      <w:marBottom w:val="0"/>
                      <w:divBdr>
                        <w:top w:val="none" w:sz="0" w:space="0" w:color="auto"/>
                        <w:left w:val="none" w:sz="0" w:space="0" w:color="auto"/>
                        <w:bottom w:val="none" w:sz="0" w:space="0" w:color="auto"/>
                        <w:right w:val="none" w:sz="0" w:space="0" w:color="auto"/>
                      </w:divBdr>
                    </w:div>
                    <w:div w:id="18163276">
                      <w:marLeft w:val="0"/>
                      <w:marRight w:val="0"/>
                      <w:marTop w:val="0"/>
                      <w:marBottom w:val="0"/>
                      <w:divBdr>
                        <w:top w:val="none" w:sz="0" w:space="0" w:color="auto"/>
                        <w:left w:val="none" w:sz="0" w:space="0" w:color="auto"/>
                        <w:bottom w:val="none" w:sz="0" w:space="0" w:color="auto"/>
                        <w:right w:val="none" w:sz="0" w:space="0" w:color="auto"/>
                      </w:divBdr>
                    </w:div>
                    <w:div w:id="1406495629">
                      <w:marLeft w:val="0"/>
                      <w:marRight w:val="0"/>
                      <w:marTop w:val="0"/>
                      <w:marBottom w:val="0"/>
                      <w:divBdr>
                        <w:top w:val="none" w:sz="0" w:space="0" w:color="auto"/>
                        <w:left w:val="none" w:sz="0" w:space="0" w:color="auto"/>
                        <w:bottom w:val="none" w:sz="0" w:space="0" w:color="auto"/>
                        <w:right w:val="none" w:sz="0" w:space="0" w:color="auto"/>
                      </w:divBdr>
                    </w:div>
                    <w:div w:id="416027030">
                      <w:marLeft w:val="0"/>
                      <w:marRight w:val="0"/>
                      <w:marTop w:val="0"/>
                      <w:marBottom w:val="0"/>
                      <w:divBdr>
                        <w:top w:val="none" w:sz="0" w:space="0" w:color="auto"/>
                        <w:left w:val="none" w:sz="0" w:space="0" w:color="auto"/>
                        <w:bottom w:val="none" w:sz="0" w:space="0" w:color="auto"/>
                        <w:right w:val="none" w:sz="0" w:space="0" w:color="auto"/>
                      </w:divBdr>
                    </w:div>
                  </w:divsChild>
                </w:div>
                <w:div w:id="6100903">
                  <w:marLeft w:val="0"/>
                  <w:marRight w:val="0"/>
                  <w:marTop w:val="0"/>
                  <w:marBottom w:val="0"/>
                  <w:divBdr>
                    <w:top w:val="none" w:sz="0" w:space="0" w:color="auto"/>
                    <w:left w:val="none" w:sz="0" w:space="0" w:color="auto"/>
                    <w:bottom w:val="none" w:sz="0" w:space="0" w:color="auto"/>
                    <w:right w:val="none" w:sz="0" w:space="0" w:color="auto"/>
                  </w:divBdr>
                  <w:divsChild>
                    <w:div w:id="783577923">
                      <w:marLeft w:val="0"/>
                      <w:marRight w:val="0"/>
                      <w:marTop w:val="0"/>
                      <w:marBottom w:val="0"/>
                      <w:divBdr>
                        <w:top w:val="none" w:sz="0" w:space="0" w:color="auto"/>
                        <w:left w:val="none" w:sz="0" w:space="0" w:color="auto"/>
                        <w:bottom w:val="none" w:sz="0" w:space="0" w:color="auto"/>
                        <w:right w:val="none" w:sz="0" w:space="0" w:color="auto"/>
                      </w:divBdr>
                    </w:div>
                    <w:div w:id="212232944">
                      <w:marLeft w:val="0"/>
                      <w:marRight w:val="0"/>
                      <w:marTop w:val="0"/>
                      <w:marBottom w:val="0"/>
                      <w:divBdr>
                        <w:top w:val="none" w:sz="0" w:space="0" w:color="auto"/>
                        <w:left w:val="none" w:sz="0" w:space="0" w:color="auto"/>
                        <w:bottom w:val="none" w:sz="0" w:space="0" w:color="auto"/>
                        <w:right w:val="none" w:sz="0" w:space="0" w:color="auto"/>
                      </w:divBdr>
                    </w:div>
                    <w:div w:id="396245096">
                      <w:marLeft w:val="0"/>
                      <w:marRight w:val="0"/>
                      <w:marTop w:val="0"/>
                      <w:marBottom w:val="0"/>
                      <w:divBdr>
                        <w:top w:val="none" w:sz="0" w:space="0" w:color="auto"/>
                        <w:left w:val="none" w:sz="0" w:space="0" w:color="auto"/>
                        <w:bottom w:val="none" w:sz="0" w:space="0" w:color="auto"/>
                        <w:right w:val="none" w:sz="0" w:space="0" w:color="auto"/>
                      </w:divBdr>
                    </w:div>
                    <w:div w:id="25647246">
                      <w:marLeft w:val="0"/>
                      <w:marRight w:val="0"/>
                      <w:marTop w:val="0"/>
                      <w:marBottom w:val="0"/>
                      <w:divBdr>
                        <w:top w:val="none" w:sz="0" w:space="0" w:color="auto"/>
                        <w:left w:val="none" w:sz="0" w:space="0" w:color="auto"/>
                        <w:bottom w:val="none" w:sz="0" w:space="0" w:color="auto"/>
                        <w:right w:val="none" w:sz="0" w:space="0" w:color="auto"/>
                      </w:divBdr>
                    </w:div>
                    <w:div w:id="1625958959">
                      <w:marLeft w:val="0"/>
                      <w:marRight w:val="0"/>
                      <w:marTop w:val="0"/>
                      <w:marBottom w:val="0"/>
                      <w:divBdr>
                        <w:top w:val="none" w:sz="0" w:space="0" w:color="auto"/>
                        <w:left w:val="none" w:sz="0" w:space="0" w:color="auto"/>
                        <w:bottom w:val="none" w:sz="0" w:space="0" w:color="auto"/>
                        <w:right w:val="none" w:sz="0" w:space="0" w:color="auto"/>
                      </w:divBdr>
                    </w:div>
                    <w:div w:id="1748722932">
                      <w:marLeft w:val="0"/>
                      <w:marRight w:val="0"/>
                      <w:marTop w:val="0"/>
                      <w:marBottom w:val="0"/>
                      <w:divBdr>
                        <w:top w:val="none" w:sz="0" w:space="0" w:color="auto"/>
                        <w:left w:val="none" w:sz="0" w:space="0" w:color="auto"/>
                        <w:bottom w:val="none" w:sz="0" w:space="0" w:color="auto"/>
                        <w:right w:val="none" w:sz="0" w:space="0" w:color="auto"/>
                      </w:divBdr>
                    </w:div>
                    <w:div w:id="381099943">
                      <w:marLeft w:val="0"/>
                      <w:marRight w:val="0"/>
                      <w:marTop w:val="0"/>
                      <w:marBottom w:val="0"/>
                      <w:divBdr>
                        <w:top w:val="none" w:sz="0" w:space="0" w:color="auto"/>
                        <w:left w:val="none" w:sz="0" w:space="0" w:color="auto"/>
                        <w:bottom w:val="none" w:sz="0" w:space="0" w:color="auto"/>
                        <w:right w:val="none" w:sz="0" w:space="0" w:color="auto"/>
                      </w:divBdr>
                    </w:div>
                    <w:div w:id="665402836">
                      <w:marLeft w:val="0"/>
                      <w:marRight w:val="0"/>
                      <w:marTop w:val="0"/>
                      <w:marBottom w:val="0"/>
                      <w:divBdr>
                        <w:top w:val="none" w:sz="0" w:space="0" w:color="auto"/>
                        <w:left w:val="none" w:sz="0" w:space="0" w:color="auto"/>
                        <w:bottom w:val="none" w:sz="0" w:space="0" w:color="auto"/>
                        <w:right w:val="none" w:sz="0" w:space="0" w:color="auto"/>
                      </w:divBdr>
                    </w:div>
                  </w:divsChild>
                </w:div>
                <w:div w:id="17247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3797</Words>
  <Characters>22784</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2018-07-24T05:59:00Z</dcterms:created>
  <dcterms:modified xsi:type="dcterms:W3CDTF">2018-07-24T06:00:00Z</dcterms:modified>
</cp:coreProperties>
</file>