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0A1" w:rsidRPr="002840A1" w:rsidRDefault="002840A1" w:rsidP="002840A1">
      <w:pPr>
        <w:spacing w:after="24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Ogłoszenie nr 592126-N-2018 z dnia 2018-07-20 r. </w:t>
      </w:r>
    </w:p>
    <w:p w:rsidR="002840A1" w:rsidRPr="002840A1" w:rsidRDefault="002840A1" w:rsidP="002840A1">
      <w:pPr>
        <w:spacing w:after="0" w:line="240" w:lineRule="auto"/>
        <w:jc w:val="center"/>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Uniwersytet Medyczny im. Piastów Śląskich: Częściowa realizacja projektu budowlanego pn. „Przebudowa i remont budynku Katedry i Zakładu Mikrobiologii z salą wykładową im. Ludwika Hirszfelda Uniwersytetu Medycznego we Wrocławiu przy ul. Tytusa Chałubińskiego 4.” </w:t>
      </w:r>
      <w:r w:rsidRPr="002840A1">
        <w:rPr>
          <w:rFonts w:ascii="Times New Roman" w:eastAsia="Times New Roman" w:hAnsi="Times New Roman" w:cs="Times New Roman"/>
          <w:sz w:val="24"/>
          <w:szCs w:val="24"/>
          <w:lang w:eastAsia="pl-PL"/>
        </w:rPr>
        <w:br/>
        <w:t xml:space="preserve">OGŁOSZENIE O ZAMÓWIENIU - Roboty budowlane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Zamieszczanie ogłoszenia:</w:t>
      </w:r>
      <w:r w:rsidRPr="002840A1">
        <w:rPr>
          <w:rFonts w:ascii="Times New Roman" w:eastAsia="Times New Roman" w:hAnsi="Times New Roman" w:cs="Times New Roman"/>
          <w:sz w:val="24"/>
          <w:szCs w:val="24"/>
          <w:lang w:eastAsia="pl-PL"/>
        </w:rPr>
        <w:t xml:space="preserve"> Zamieszczanie obowiązkowe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Ogłoszenie dotyczy:</w:t>
      </w:r>
      <w:r w:rsidRPr="002840A1">
        <w:rPr>
          <w:rFonts w:ascii="Times New Roman" w:eastAsia="Times New Roman" w:hAnsi="Times New Roman" w:cs="Times New Roman"/>
          <w:sz w:val="24"/>
          <w:szCs w:val="24"/>
          <w:lang w:eastAsia="pl-PL"/>
        </w:rPr>
        <w:t xml:space="preserve"> Zamówienia publicznego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Nazwa projektu lub programu</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u w:val="single"/>
          <w:lang w:eastAsia="pl-PL"/>
        </w:rPr>
        <w:t>SEKCJA I: ZAMAWIAJĄCY</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Postępowanie przeprowadza centralny zamawiający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Informacje na temat podmiotu któremu zamawiający powierzył/powierzyli prowadzenie postępowania:</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Postępowanie jest przeprowadzane wspólnie przez zamawiających</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Informacje dodatkowe:</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 1) NAZWA I ADRES: </w:t>
      </w:r>
      <w:r w:rsidRPr="002840A1">
        <w:rPr>
          <w:rFonts w:ascii="Times New Roman" w:eastAsia="Times New Roman" w:hAnsi="Times New Roman" w:cs="Times New Roman"/>
          <w:sz w:val="24"/>
          <w:szCs w:val="24"/>
          <w:lang w:eastAsia="pl-PL"/>
        </w:rPr>
        <w:t xml:space="preserve">Uniwersytet Medyczny im. Piastów Śląskich, krajowy numer identyfikacyjny 000288981, ul. Wybrzeże L.Pasteura  1 , 50-367  Wrocław, woj. dolnośląskie, państwo Polska, tel. 71 7841174, e-mail monika.komorowska@am.wroc.pl, faks 71 7840045. </w:t>
      </w:r>
      <w:r w:rsidRPr="002840A1">
        <w:rPr>
          <w:rFonts w:ascii="Times New Roman" w:eastAsia="Times New Roman" w:hAnsi="Times New Roman" w:cs="Times New Roman"/>
          <w:sz w:val="24"/>
          <w:szCs w:val="24"/>
          <w:lang w:eastAsia="pl-PL"/>
        </w:rPr>
        <w:br/>
        <w:t xml:space="preserve">Adres strony internetowej (URL): www.umed.wroc.pl </w:t>
      </w:r>
      <w:r w:rsidRPr="002840A1">
        <w:rPr>
          <w:rFonts w:ascii="Times New Roman" w:eastAsia="Times New Roman" w:hAnsi="Times New Roman" w:cs="Times New Roman"/>
          <w:sz w:val="24"/>
          <w:szCs w:val="24"/>
          <w:lang w:eastAsia="pl-PL"/>
        </w:rPr>
        <w:br/>
        <w:t xml:space="preserve">Adres profilu nabywcy: </w:t>
      </w:r>
      <w:r w:rsidRPr="002840A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 2) RODZAJ ZAMAWIAJĄCEGO: </w:t>
      </w:r>
      <w:r w:rsidRPr="002840A1">
        <w:rPr>
          <w:rFonts w:ascii="Times New Roman" w:eastAsia="Times New Roman" w:hAnsi="Times New Roman" w:cs="Times New Roman"/>
          <w:sz w:val="24"/>
          <w:szCs w:val="24"/>
          <w:lang w:eastAsia="pl-PL"/>
        </w:rPr>
        <w:t xml:space="preserve">Podmiot prawa publicznego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I.3) WSPÓLNE UDZIELANIE ZAMÓWIENIA </w:t>
      </w:r>
      <w:r w:rsidRPr="002840A1">
        <w:rPr>
          <w:rFonts w:ascii="Times New Roman" w:eastAsia="Times New Roman" w:hAnsi="Times New Roman" w:cs="Times New Roman"/>
          <w:b/>
          <w:bCs/>
          <w:i/>
          <w:iCs/>
          <w:sz w:val="24"/>
          <w:szCs w:val="24"/>
          <w:lang w:eastAsia="pl-PL"/>
        </w:rPr>
        <w:t>(jeżeli dotyczy)</w:t>
      </w:r>
      <w:r w:rsidRPr="002840A1">
        <w:rPr>
          <w:rFonts w:ascii="Times New Roman" w:eastAsia="Times New Roman" w:hAnsi="Times New Roman" w:cs="Times New Roman"/>
          <w:b/>
          <w:bCs/>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I.4) KOMUNIKACJA: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Tak </w:t>
      </w:r>
      <w:r w:rsidRPr="002840A1">
        <w:rPr>
          <w:rFonts w:ascii="Times New Roman" w:eastAsia="Times New Roman" w:hAnsi="Times New Roman" w:cs="Times New Roman"/>
          <w:sz w:val="24"/>
          <w:szCs w:val="24"/>
          <w:lang w:eastAsia="pl-PL"/>
        </w:rPr>
        <w:br/>
        <w:t xml:space="preserve">www.umed.wroc.pl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Tak </w:t>
      </w:r>
      <w:r w:rsidRPr="002840A1">
        <w:rPr>
          <w:rFonts w:ascii="Times New Roman" w:eastAsia="Times New Roman" w:hAnsi="Times New Roman" w:cs="Times New Roman"/>
          <w:sz w:val="24"/>
          <w:szCs w:val="24"/>
          <w:lang w:eastAsia="pl-PL"/>
        </w:rPr>
        <w:br/>
        <w:t xml:space="preserve">www.umed.wroc.pl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Oferty lub wnioski o dopuszczenie do udziału w postępowaniu należy przesyłać:</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Elektronicznie</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t xml:space="preserve">adres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Nie </w:t>
      </w:r>
      <w:r w:rsidRPr="002840A1">
        <w:rPr>
          <w:rFonts w:ascii="Times New Roman" w:eastAsia="Times New Roman" w:hAnsi="Times New Roman" w:cs="Times New Roman"/>
          <w:sz w:val="24"/>
          <w:szCs w:val="24"/>
          <w:lang w:eastAsia="pl-PL"/>
        </w:rPr>
        <w:br/>
        <w:t xml:space="preserve">Inny sposób: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Tak </w:t>
      </w:r>
      <w:r w:rsidRPr="002840A1">
        <w:rPr>
          <w:rFonts w:ascii="Times New Roman" w:eastAsia="Times New Roman" w:hAnsi="Times New Roman" w:cs="Times New Roman"/>
          <w:sz w:val="24"/>
          <w:szCs w:val="24"/>
          <w:lang w:eastAsia="pl-PL"/>
        </w:rPr>
        <w:br/>
        <w:t xml:space="preserve">Inny sposób: </w:t>
      </w:r>
      <w:r w:rsidRPr="002840A1">
        <w:rPr>
          <w:rFonts w:ascii="Times New Roman" w:eastAsia="Times New Roman" w:hAnsi="Times New Roman" w:cs="Times New Roman"/>
          <w:sz w:val="24"/>
          <w:szCs w:val="24"/>
          <w:lang w:eastAsia="pl-PL"/>
        </w:rPr>
        <w:br/>
        <w:t xml:space="preserve">Forma pisemna </w:t>
      </w:r>
      <w:r w:rsidRPr="002840A1">
        <w:rPr>
          <w:rFonts w:ascii="Times New Roman" w:eastAsia="Times New Roman" w:hAnsi="Times New Roman" w:cs="Times New Roman"/>
          <w:sz w:val="24"/>
          <w:szCs w:val="24"/>
          <w:lang w:eastAsia="pl-PL"/>
        </w:rPr>
        <w:br/>
        <w:t xml:space="preserve">Adres: </w:t>
      </w:r>
      <w:r w:rsidRPr="002840A1">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u w:val="single"/>
          <w:lang w:eastAsia="pl-PL"/>
        </w:rPr>
        <w:t xml:space="preserve">SEKCJA II: PRZEDMIOT ZAMÓWIENIA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II.1) Nazwa nadana zamówieniu przez zamawiającego: </w:t>
      </w:r>
      <w:r w:rsidRPr="002840A1">
        <w:rPr>
          <w:rFonts w:ascii="Times New Roman" w:eastAsia="Times New Roman" w:hAnsi="Times New Roman" w:cs="Times New Roman"/>
          <w:sz w:val="24"/>
          <w:szCs w:val="24"/>
          <w:lang w:eastAsia="pl-PL"/>
        </w:rPr>
        <w:t xml:space="preserve">Częściowa realizacja projektu budowlanego pn. „Przebudowa i remont budynku Katedry i Zakładu Mikrobiologii z salą wykładową im. Ludwika Hirszfelda Uniwersytetu Medycznego we Wrocławiu przy ul. Tytusa Chałubińskiego 4.”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Numer referencyjny: </w:t>
      </w:r>
      <w:r w:rsidRPr="002840A1">
        <w:rPr>
          <w:rFonts w:ascii="Times New Roman" w:eastAsia="Times New Roman" w:hAnsi="Times New Roman" w:cs="Times New Roman"/>
          <w:sz w:val="24"/>
          <w:szCs w:val="24"/>
          <w:lang w:eastAsia="pl-PL"/>
        </w:rPr>
        <w:t xml:space="preserve">UMW/AZ/PN-78/18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840A1" w:rsidRPr="002840A1" w:rsidRDefault="002840A1" w:rsidP="002840A1">
      <w:pPr>
        <w:spacing w:after="0" w:line="240" w:lineRule="auto"/>
        <w:jc w:val="both"/>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II.2) Rodzaj zamówienia: </w:t>
      </w:r>
      <w:r w:rsidRPr="002840A1">
        <w:rPr>
          <w:rFonts w:ascii="Times New Roman" w:eastAsia="Times New Roman" w:hAnsi="Times New Roman" w:cs="Times New Roman"/>
          <w:sz w:val="24"/>
          <w:szCs w:val="24"/>
          <w:lang w:eastAsia="pl-PL"/>
        </w:rPr>
        <w:t xml:space="preserve">Roboty budowlane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II.3) Informacja o możliwości składania ofert częściowych</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Zamówienie podzielone jest na części: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Oferty lub wnioski o dopuszczenie do udziału w postępowaniu można składać w odniesieniu do:</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II.4) Krótki opis przedmiotu zamówienia </w:t>
      </w:r>
      <w:r w:rsidRPr="002840A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840A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840A1">
        <w:rPr>
          <w:rFonts w:ascii="Times New Roman" w:eastAsia="Times New Roman" w:hAnsi="Times New Roman" w:cs="Times New Roman"/>
          <w:sz w:val="24"/>
          <w:szCs w:val="24"/>
          <w:lang w:eastAsia="pl-PL"/>
        </w:rPr>
        <w:t xml:space="preserve">Częściowa realizacja projektu budowlanego pn. „Przebudowa i remont budynku Katedry i Zakładu Mikrobiologii z salą wykładową im. Ludwika Hirszfelda Uniwersytetu Medycznego we Wrocławiu przy ul. Tytusa Chałubińskiego 4”, polegająca na remoncie elewacji wraz z wymianą stolarki okiennej i wykonaniem zewnętrznych instalacji kanalizacyjnej i elektrycznej oświetleniowej i odgromowej, zgodnie z projektem budowlanym, pozwoleniem na budowę, projektami wielobranżowymi wykonawczymi będącymi zał. nr 6 do SIWZ i specyfikacjami STWiORB będącymi zał. nr 7 do SIWZ, wykonanymi przez Przedsiębiorstwo Usługowo – Produkcyjne UTEX Sp. z o. o. Zakres prac określają przedmiary będące załącznikami nr 8 do SIWZ i opis planowanych prac do wykonania w poszczególnych branżach będący załącznikiem nr 7 do SIWZ. 2. Przedmiot zamówienia został szczegółowo opisany w Projekcie budowlanym i Projektach wykonawczych (zał. nr 6 do SIWZ), Przedmiarach robót (zał. nr 8 do SIWZ- stanowiąc materiał pomocniczy do określenia ceny ryczałtowej oferty) oraz w Specyfikacji technicznej wykonania i odbioru robót budowlanych, zakresie prac, stanowiących załącznik nr 7 do SIWZ. W przypadku przywołania w opisie przedmiotu zamówienia norm, aprobat, europejskich ocen technicznych, specyfikacji technicznych i systemów referencji technicznych, o których mowa w art. 30 ust. 1-3 Pzp, Zamawiający dopuszcza rozwiązania równoważne opisywanym.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II.5) Główny kod CPV: </w:t>
      </w:r>
      <w:r w:rsidRPr="002840A1">
        <w:rPr>
          <w:rFonts w:ascii="Times New Roman" w:eastAsia="Times New Roman" w:hAnsi="Times New Roman" w:cs="Times New Roman"/>
          <w:sz w:val="24"/>
          <w:szCs w:val="24"/>
          <w:lang w:eastAsia="pl-PL"/>
        </w:rPr>
        <w:t xml:space="preserve">45000000-7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Dodatkowe kody CPV:</w:t>
      </w:r>
      <w:r w:rsidRPr="002840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Kod CPV</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45330000-9</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45442100-8</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45312310-3</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45310000-3</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45422000-1</w:t>
            </w:r>
          </w:p>
        </w:tc>
      </w:tr>
    </w:tbl>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II.6) Całkowita wartość zamówienia </w:t>
      </w:r>
      <w:r w:rsidRPr="002840A1">
        <w:rPr>
          <w:rFonts w:ascii="Times New Roman" w:eastAsia="Times New Roman" w:hAnsi="Times New Roman" w:cs="Times New Roman"/>
          <w:i/>
          <w:iCs/>
          <w:sz w:val="24"/>
          <w:szCs w:val="24"/>
          <w:lang w:eastAsia="pl-PL"/>
        </w:rPr>
        <w:t>(jeżeli zamawiający podaje informacje o wartości zamówienia)</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Wartość bez VAT: </w:t>
      </w:r>
      <w:r w:rsidRPr="002840A1">
        <w:rPr>
          <w:rFonts w:ascii="Times New Roman" w:eastAsia="Times New Roman" w:hAnsi="Times New Roman" w:cs="Times New Roman"/>
          <w:sz w:val="24"/>
          <w:szCs w:val="24"/>
          <w:lang w:eastAsia="pl-PL"/>
        </w:rPr>
        <w:br/>
        <w:t xml:space="preserve">Waluta: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miesiącach:  6  </w:t>
      </w:r>
      <w:r w:rsidRPr="002840A1">
        <w:rPr>
          <w:rFonts w:ascii="Times New Roman" w:eastAsia="Times New Roman" w:hAnsi="Times New Roman" w:cs="Times New Roman"/>
          <w:i/>
          <w:iCs/>
          <w:sz w:val="24"/>
          <w:szCs w:val="24"/>
          <w:lang w:eastAsia="pl-PL"/>
        </w:rPr>
        <w:t xml:space="preserve"> lub </w:t>
      </w:r>
      <w:r w:rsidRPr="002840A1">
        <w:rPr>
          <w:rFonts w:ascii="Times New Roman" w:eastAsia="Times New Roman" w:hAnsi="Times New Roman" w:cs="Times New Roman"/>
          <w:b/>
          <w:bCs/>
          <w:sz w:val="24"/>
          <w:szCs w:val="24"/>
          <w:lang w:eastAsia="pl-PL"/>
        </w:rPr>
        <w:t>dniach:</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i/>
          <w:iCs/>
          <w:sz w:val="24"/>
          <w:szCs w:val="24"/>
          <w:lang w:eastAsia="pl-PL"/>
        </w:rPr>
        <w:t>lub</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data rozpoczęcia: </w:t>
      </w:r>
      <w:r w:rsidRPr="002840A1">
        <w:rPr>
          <w:rFonts w:ascii="Times New Roman" w:eastAsia="Times New Roman" w:hAnsi="Times New Roman" w:cs="Times New Roman"/>
          <w:sz w:val="24"/>
          <w:szCs w:val="24"/>
          <w:lang w:eastAsia="pl-PL"/>
        </w:rPr>
        <w:t> </w:t>
      </w:r>
      <w:r w:rsidRPr="002840A1">
        <w:rPr>
          <w:rFonts w:ascii="Times New Roman" w:eastAsia="Times New Roman" w:hAnsi="Times New Roman" w:cs="Times New Roman"/>
          <w:i/>
          <w:iCs/>
          <w:sz w:val="24"/>
          <w:szCs w:val="24"/>
          <w:lang w:eastAsia="pl-PL"/>
        </w:rPr>
        <w:t xml:space="preserve"> lub </w:t>
      </w:r>
      <w:r w:rsidRPr="002840A1">
        <w:rPr>
          <w:rFonts w:ascii="Times New Roman" w:eastAsia="Times New Roman" w:hAnsi="Times New Roman" w:cs="Times New Roman"/>
          <w:b/>
          <w:bCs/>
          <w:sz w:val="24"/>
          <w:szCs w:val="24"/>
          <w:lang w:eastAsia="pl-PL"/>
        </w:rPr>
        <w:t xml:space="preserve">zakończenia: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II.9) Informacje dodatkowe: </w:t>
      </w:r>
      <w:r w:rsidRPr="002840A1">
        <w:rPr>
          <w:rFonts w:ascii="Times New Roman" w:eastAsia="Times New Roman" w:hAnsi="Times New Roman" w:cs="Times New Roman"/>
          <w:sz w:val="24"/>
          <w:szCs w:val="24"/>
          <w:lang w:eastAsia="pl-PL"/>
        </w:rPr>
        <w:t xml:space="preserve">Termin realizacji przedmiotu zamówienia stanowi kryterium oceny ofert. Zamawiający ustalił maksymalny termin realizacji przedmiotu zamówienia – 6 miesięcy od daty przekazania Wykonawcy placu budowy.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III.1) WARUNKI UDZIAŁU W POSTĘPOWANIU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Określenie warunków: </w:t>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III.1.2) Sytuacja finansowa lub ekonomiczna </w:t>
      </w:r>
      <w:r w:rsidRPr="002840A1">
        <w:rPr>
          <w:rFonts w:ascii="Times New Roman" w:eastAsia="Times New Roman" w:hAnsi="Times New Roman" w:cs="Times New Roman"/>
          <w:sz w:val="24"/>
          <w:szCs w:val="24"/>
          <w:lang w:eastAsia="pl-PL"/>
        </w:rPr>
        <w:br/>
        <w:t xml:space="preserve">Określenie warunków: </w:t>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III.1.3) Zdolność techniczna lub zawodowa </w:t>
      </w:r>
      <w:r w:rsidRPr="002840A1">
        <w:rPr>
          <w:rFonts w:ascii="Times New Roman" w:eastAsia="Times New Roman" w:hAnsi="Times New Roman" w:cs="Times New Roman"/>
          <w:sz w:val="24"/>
          <w:szCs w:val="24"/>
          <w:lang w:eastAsia="pl-PL"/>
        </w:rPr>
        <w:br/>
        <w:t xml:space="preserve">Określenie warunków: Wykonawca spełni warunek, jeżeli wykaże, że: • dysponuje Kierownikiem budowy, który posiada uprawnienia do kierowania robotami budowlanymi w specjalności konstrucyjno - budowlanej bez ograniczeń oraz co najmniej 2-letnią praktykę zawodową na budowie przy zabytkach nieruchomych wpisanych do rejestru zabytków i wykonał co najmniej trzy remonty obiektów zabytkowych wpisanych do rejestru zabytków z remontem elewacji i wymianą stolarki okiennej (zgodnie z art. 37c ustawy o Ochronie zabytków i opiece nad zabytkami (tekst jedn.: Dz. U. 2017, poz. 2187); • dysponuje Kierownikiem, który posiada uprawnienia do kierowania robotami budowlanymi w specjalności instalacyjnej w zakresie sieci, instalacji i urządzeń cieplnych, wentylacyjnych, gazowych, wodociągowych i kanalizacyjnych bez ograniczeń; • dysponuje Kierownikiem, który posiada uprawnienia do kierowania robotami budowlanymi w specjalności elektrycznej w zakresie sieci, instalacji i urządzeń elektrycznych i elektroenergetycznych. • w okresie ostatnich 5 lat przed upływem terminu składania ofert, a jeżeli okres prowadzenia działalności jest krótszy - w tym okresie - wykonał min. 3 remonty obiektów zabytkowych wpisanych do rejestru zabytków o wartości brutto min. 1 000 000,00 PLN każdy (słownie: jeden milion złotych) (zgodnie z art. 37c ustawy o Ochronie zabytków i opiece nad zabytkami (tekst jedn.: Dz. U. 2017, poz. 2187);. 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WYJAŚNIENIE POJĘCIA „UPRAWNIENIA BUDOWLANE”: Przez uprawnienia budowlane rozumie się: a) prawo wykonywania samodzielnych funkcji technicznych w budownictwie, o którym mowa w ustawie z dnia 7 lipca 1994 r. Prawo budowlane (tekst jedn.: Dz. U. z 2017 r., poz. 1332, z póż. zm.) oraz w rozporządzeniu Ministra Infrastruktury i Rozwoju z dnia 11 września 2014 r. w sprawie samodzielnych funkcji technicznych w budownictwie (Dz. U. z 2014 r., poz. 1278), lub uzyskane przed dniem wejścia w życie ustawy - Prawo budowlane, lub b)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c) prawo do tymczasowego i okazjonalnego wykonywania zawodu na terytorium Rzeczypospolitej Polskiej (świadczenia usług transgranicznych), bez konieczności uznawania kwalifikacji zawodowych, w rozumieniu przepisów ustawy cytowanej w ppkt. b, oraz art. 20a ustawy z dnia 15 grudnia 2000 r. o samorządach zawodowych architektów, inżynierów budownictwa oraz urbanistów (tekst jedn. - Dz. U. z 2016 r., poz.1725 ). </w:t>
      </w:r>
      <w:r w:rsidRPr="002840A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840A1">
        <w:rPr>
          <w:rFonts w:ascii="Times New Roman" w:eastAsia="Times New Roman" w:hAnsi="Times New Roman" w:cs="Times New Roman"/>
          <w:sz w:val="24"/>
          <w:szCs w:val="24"/>
          <w:lang w:eastAsia="pl-PL"/>
        </w:rPr>
        <w:br/>
        <w:t xml:space="preserve">Informacje dodatkowe: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III.2) PODSTAWY WYKLUCZENIA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III.2.1) Podstawy wykluczenia określone w art. 24 ust. 1 ustawy Pzp</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III.2.2) Zamawiający przewiduje wykluczenie wykonawcy na podstawie art. 24 ust. 5 ustawy Pzp</w:t>
      </w:r>
      <w:r w:rsidRPr="002840A1">
        <w:rPr>
          <w:rFonts w:ascii="Times New Roman" w:eastAsia="Times New Roman" w:hAnsi="Times New Roman" w:cs="Times New Roman"/>
          <w:sz w:val="24"/>
          <w:szCs w:val="24"/>
          <w:lang w:eastAsia="pl-PL"/>
        </w:rPr>
        <w:t xml:space="preserve"> Nie Zamawiający przewiduje następujące fakultatywne podstawy wykluczenia: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840A1">
        <w:rPr>
          <w:rFonts w:ascii="Times New Roman" w:eastAsia="Times New Roman" w:hAnsi="Times New Roman" w:cs="Times New Roman"/>
          <w:sz w:val="24"/>
          <w:szCs w:val="24"/>
          <w:lang w:eastAsia="pl-PL"/>
        </w:rPr>
        <w:br/>
        <w:t xml:space="preserve">Tak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Oświadczenie o spełnianiu kryteriów selekcji </w:t>
      </w:r>
      <w:r w:rsidRPr="002840A1">
        <w:rPr>
          <w:rFonts w:ascii="Times New Roman" w:eastAsia="Times New Roman" w:hAnsi="Times New Roman" w:cs="Times New Roman"/>
          <w:sz w:val="24"/>
          <w:szCs w:val="24"/>
          <w:lang w:eastAsia="pl-PL"/>
        </w:rPr>
        <w:br/>
        <w:t xml:space="preserve">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III.5.1) W ZAKRESIE SPEŁNIANIA WARUNKÓW UDZIAŁU W POSTĘPOWANIU:</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a.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b. Wykazu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dokumenty.Wzór wykazu robót budowlanych stanowi załącznik nr 11 do SIWZ.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III.5.2) W ZAKRESIE KRYTERIÓW SELEKCJI:</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III.7) INNE DOKUMENTY NIE WYMIENIONE W pkt III.3) - III.6)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1) Formularz ofertowy (wzór – załącznik nr 1 do Siwz) – wypełniony przez Wykonawcę, 2) Oświadczenia wymienione w Rozdziale VII pkt. 1-4 niniejszej Siwz, 3) Oświadczenie Wykonawcy w zakresie wypełnienia obowiązków informacyjnych przewidzianych w art. 13 lub art. 14 RODO – (wzór - załącznik nr 12 do Siwz), 4) Zobowiązanie, o którym mowa w Rozdziale V pkt 5 niniejszej SIWZ, 5) Pełnomocnictwa osób podpisujących ofertę do podejmowania zobowiązań w imieniu Wykonawcy – jeżeli dotyczy. Pełnomocnictwa winny być przedłożone w formie oryginału lub kopii poświadczonej notarialnie.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u w:val="single"/>
          <w:lang w:eastAsia="pl-PL"/>
        </w:rPr>
        <w:t xml:space="preserve">SEKCJA IV: PROCEDURA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 xml:space="preserve">IV.1) OPIS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IV.1.1) Tryb udzielenia zamówienia: </w:t>
      </w:r>
      <w:r w:rsidRPr="002840A1">
        <w:rPr>
          <w:rFonts w:ascii="Times New Roman" w:eastAsia="Times New Roman" w:hAnsi="Times New Roman" w:cs="Times New Roman"/>
          <w:sz w:val="24"/>
          <w:szCs w:val="24"/>
          <w:lang w:eastAsia="pl-PL"/>
        </w:rPr>
        <w:t xml:space="preserve">Przetarg nieograniczony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IV.1.2) Zamawiający żąda wniesienia wadium:</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Tak </w:t>
      </w:r>
      <w:r w:rsidRPr="002840A1">
        <w:rPr>
          <w:rFonts w:ascii="Times New Roman" w:eastAsia="Times New Roman" w:hAnsi="Times New Roman" w:cs="Times New Roman"/>
          <w:sz w:val="24"/>
          <w:szCs w:val="24"/>
          <w:lang w:eastAsia="pl-PL"/>
        </w:rPr>
        <w:br/>
        <w:t xml:space="preserve">Informacja na temat wadium </w:t>
      </w:r>
      <w:r w:rsidRPr="002840A1">
        <w:rPr>
          <w:rFonts w:ascii="Times New Roman" w:eastAsia="Times New Roman" w:hAnsi="Times New Roman" w:cs="Times New Roman"/>
          <w:sz w:val="24"/>
          <w:szCs w:val="24"/>
          <w:lang w:eastAsia="pl-PL"/>
        </w:rPr>
        <w:br/>
        <w:t xml:space="preserve">1. Wysokość wadium. Zamawiający żąda wniesienia wadium w wysokości: 30 000,00 PLN (słownie: trzydzieści tysięcy i 00/100 PLN) 2. Termin wniesienia wadium. Wadium należy wnieść do upływu terminu składania ofert. 3. Forma wniesienia wadium.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(tekst jedn. – Dz. U. z 2018 r., poz. 110). 4. Postanowienia dotyczące wadium wnoszonego w pieniądzu (ppkt. 3.1)). 1) Wadium wnoszone w pieniądzu należy wpłacić przelewem na rachunek bankowy Zamawiającego w Banku: BZ WBK S.A. 16 O/Wrocław, o numerze: 72109024020000000630000428 z dopiskiem: „Wadium w przetargu nr UMW/AZ/PN-78/18 – Częściowa realizacja projektu budowlanego pn. „Przebudowa i remont budynku Katedry i Zakładu Mikrobiologii z salą wykładową im. Ludwika Hirszfelda Uniwersytetu Medycznego we Wrocławiu przy ul. Tytusa chałubińskiego 4.” 2) Do oferty zaleca się dołączyć oryginał lub potwierdzoną za zgodność z oryginałem kopię polecenia przelewu na konto Zamawiającego. 3) Wniesienie wadium w pieniądzu, za pomocą przelewu bankowego, Zamawiający będzie uważał za skuteczne tylko wówczas, gdy bank prowadzący rachunek Zamawiającego potwierdzi, że otrzymał taki przelew przed upływem terminu składania ofert. 5. Postanowienia dotyczące wadium wnoszonego w pozostałych formach (ppkt. 3.2) – 3.5)). 1) Gdy wadium wnoszone jest w formie innej niż pieniężna (gwarancji, poręczenia – o których mowa w ppkt. 3.2) – 3.5)), oryginał dokumentu wadium należy osobno umieścić w kopercie zawierającej ofertę lub dostarczyć przed upływem terminu składania ofert do siedziby Zespołu ds. Zamówień Publicznych UMW przy ul. Marcinkowskiego 2-6, 50-368 Wrocław, do pokoju nr 3A 110.1. 2) W wypadku składania przez Wykonawcę wadium w formie gwarancji lub poręczenia, dokument powinien zawierać następujące elementy: a) nazwę dającego zlecenie (Wykonawcy), beneficjenta gwarancji / poręczenia (Zamawiającego), gwaranta / poręczyciela oraz wskazanie ich siedzib, b) określenie wierzytelności, która ma być zabezpieczona gwarancją / poręczeniem, c) kwotę gwarancji / poręczenia, d) termin ważności gwarancji / poręczenia, nie krótszy niż termin związania ofertą, wraz z oświadczeniem gwaranta / poręczyciela o nieodwołalności zabezpieczenia w okresie jego ważności, e) zobowiązanie gwaranta / poręczyciela do bezwarunkowej zapłaty kwoty gwarancji / poręczenia na pierwsze pisemne żądanie Zamawiającego. 3) Wadium wnoszone w formie gwarancji lub poręczenia powinno być wykonalne na terytorium Rzeczypospolitej Polskiej. 6. Zasady zwrotu wadium. 1) Zamawiający zwraca wadium wszystkim Wykonawcom niezwłocznie po wyborze oferty najkorzystniejszej lub unieważnieniu postępowania, z wyjątkiem Wykonawcy, którego oferta została wybrana jako najkorzystniejsza, z zastrzeżeniem ppkt.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ppkt. 1, jeżeli w wyniku rozstrzygnięcia odwołania jego oferta została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 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IV.1.3) Przewiduje się udzielenie zaliczek na poczet wykonania zamówienia:</w:t>
      </w:r>
      <w:r w:rsidRPr="002840A1">
        <w:rPr>
          <w:rFonts w:ascii="Times New Roman" w:eastAsia="Times New Roman" w:hAnsi="Times New Roman" w:cs="Times New Roman"/>
          <w:sz w:val="24"/>
          <w:szCs w:val="24"/>
          <w:lang w:eastAsia="pl-PL"/>
        </w:rPr>
        <w:t xml:space="preserv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t xml:space="preserve">Należy podać informacje na temat udzielania zaliczek: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840A1">
        <w:rPr>
          <w:rFonts w:ascii="Times New Roman" w:eastAsia="Times New Roman" w:hAnsi="Times New Roman" w:cs="Times New Roman"/>
          <w:sz w:val="24"/>
          <w:szCs w:val="24"/>
          <w:lang w:eastAsia="pl-PL"/>
        </w:rPr>
        <w:br/>
        <w:t xml:space="preserve">Nie </w:t>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IV.1.5.) Wymaga się złożenia oferty wariantowej: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t xml:space="preserve">Dopuszcza się złożenie oferty wariantowej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Liczba wykonawców   </w:t>
      </w:r>
      <w:r w:rsidRPr="002840A1">
        <w:rPr>
          <w:rFonts w:ascii="Times New Roman" w:eastAsia="Times New Roman" w:hAnsi="Times New Roman" w:cs="Times New Roman"/>
          <w:sz w:val="24"/>
          <w:szCs w:val="24"/>
          <w:lang w:eastAsia="pl-PL"/>
        </w:rPr>
        <w:br/>
        <w:t xml:space="preserve">Przewidywana minimalna liczba wykonawców </w:t>
      </w:r>
      <w:r w:rsidRPr="002840A1">
        <w:rPr>
          <w:rFonts w:ascii="Times New Roman" w:eastAsia="Times New Roman" w:hAnsi="Times New Roman" w:cs="Times New Roman"/>
          <w:sz w:val="24"/>
          <w:szCs w:val="24"/>
          <w:lang w:eastAsia="pl-PL"/>
        </w:rPr>
        <w:br/>
        <w:t xml:space="preserve">Maksymalna liczba wykonawców   </w:t>
      </w:r>
      <w:r w:rsidRPr="002840A1">
        <w:rPr>
          <w:rFonts w:ascii="Times New Roman" w:eastAsia="Times New Roman" w:hAnsi="Times New Roman" w:cs="Times New Roman"/>
          <w:sz w:val="24"/>
          <w:szCs w:val="24"/>
          <w:lang w:eastAsia="pl-PL"/>
        </w:rPr>
        <w:br/>
        <w:t xml:space="preserve">Kryteria selekcji wykonawców: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IV.1.7) Informacje na temat umowy ramowej lub dynamicznego systemu zakupów: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Umowa ramowa będzie zawarta: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Czy przewiduje się ograniczenie liczby uczestników umowy ramowej: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Przewidziana maksymalna liczba uczestników umowy ramowej: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Zamówienie obejmuje ustanowienie dynamicznego systemu zakupów: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IV.1.8) Aukcja elektroniczna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Przewidziane jest przeprowadzenie aukcji elektronicznej </w:t>
      </w:r>
      <w:r w:rsidRPr="002840A1">
        <w:rPr>
          <w:rFonts w:ascii="Times New Roman" w:eastAsia="Times New Roman" w:hAnsi="Times New Roman" w:cs="Times New Roman"/>
          <w:i/>
          <w:iCs/>
          <w:sz w:val="24"/>
          <w:szCs w:val="24"/>
          <w:lang w:eastAsia="pl-PL"/>
        </w:rPr>
        <w:t xml:space="preserve">(przetarg nieograniczony, przetarg ograniczony, negocjacje z ogłoszeniem) </w:t>
      </w:r>
      <w:r w:rsidRPr="002840A1">
        <w:rPr>
          <w:rFonts w:ascii="Times New Roman" w:eastAsia="Times New Roman" w:hAnsi="Times New Roman" w:cs="Times New Roman"/>
          <w:sz w:val="24"/>
          <w:szCs w:val="24"/>
          <w:lang w:eastAsia="pl-PL"/>
        </w:rPr>
        <w:t xml:space="preserve">Nie </w:t>
      </w:r>
      <w:r w:rsidRPr="002840A1">
        <w:rPr>
          <w:rFonts w:ascii="Times New Roman" w:eastAsia="Times New Roman" w:hAnsi="Times New Roman" w:cs="Times New Roman"/>
          <w:sz w:val="24"/>
          <w:szCs w:val="24"/>
          <w:lang w:eastAsia="pl-PL"/>
        </w:rPr>
        <w:br/>
        <w:t xml:space="preserve">Należy podać adres strony internetowej, na której aukcja będzie prowadzona: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840A1">
        <w:rPr>
          <w:rFonts w:ascii="Times New Roman" w:eastAsia="Times New Roman" w:hAnsi="Times New Roman" w:cs="Times New Roman"/>
          <w:sz w:val="24"/>
          <w:szCs w:val="24"/>
          <w:lang w:eastAsia="pl-PL"/>
        </w:rPr>
        <w:br/>
        <w:t xml:space="preserve">Informacje dotyczące przebiegu aukcji elektronicznej: </w:t>
      </w:r>
      <w:r w:rsidRPr="002840A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840A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840A1">
        <w:rPr>
          <w:rFonts w:ascii="Times New Roman" w:eastAsia="Times New Roman" w:hAnsi="Times New Roman" w:cs="Times New Roman"/>
          <w:sz w:val="24"/>
          <w:szCs w:val="24"/>
          <w:lang w:eastAsia="pl-PL"/>
        </w:rPr>
        <w:br/>
        <w:t xml:space="preserve">Wymagania dotyczące rejestracji i identyfikacji wykonawców w aukcji elektronicznej: </w:t>
      </w:r>
      <w:r w:rsidRPr="002840A1">
        <w:rPr>
          <w:rFonts w:ascii="Times New Roman" w:eastAsia="Times New Roman" w:hAnsi="Times New Roman" w:cs="Times New Roman"/>
          <w:sz w:val="24"/>
          <w:szCs w:val="24"/>
          <w:lang w:eastAsia="pl-PL"/>
        </w:rPr>
        <w:br/>
        <w:t xml:space="preserve">Informacje o liczbie etapów aukcji elektronicznej i czasie ich trwania: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t xml:space="preserve">Czas trwania: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840A1">
        <w:rPr>
          <w:rFonts w:ascii="Times New Roman" w:eastAsia="Times New Roman" w:hAnsi="Times New Roman" w:cs="Times New Roman"/>
          <w:sz w:val="24"/>
          <w:szCs w:val="24"/>
          <w:lang w:eastAsia="pl-PL"/>
        </w:rPr>
        <w:br/>
        <w:t xml:space="preserve">Warunki zamknięcia aukcji elektronicznej: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IV.2) KRYTERIA OCENY OFERT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IV.2.1) Kryteria oceny ofert: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IV.2.2) Kryteria</w:t>
      </w:r>
      <w:r w:rsidRPr="002840A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49"/>
        <w:gridCol w:w="1016"/>
      </w:tblGrid>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Znaczenie</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Cena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60,00</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Termin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30,00</w:t>
            </w:r>
          </w:p>
        </w:tc>
      </w:tr>
      <w:tr w:rsidR="002840A1" w:rsidRPr="002840A1" w:rsidTr="002840A1">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10,00</w:t>
            </w:r>
          </w:p>
        </w:tc>
      </w:tr>
    </w:tbl>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IV.2.3) Zastosowanie procedury, o której mowa w art. 24aa ust. 1 ustawy Pzp </w:t>
      </w:r>
      <w:r w:rsidRPr="002840A1">
        <w:rPr>
          <w:rFonts w:ascii="Times New Roman" w:eastAsia="Times New Roman" w:hAnsi="Times New Roman" w:cs="Times New Roman"/>
          <w:sz w:val="24"/>
          <w:szCs w:val="24"/>
          <w:lang w:eastAsia="pl-PL"/>
        </w:rPr>
        <w:t xml:space="preserve">(przetarg nieograniczony) </w:t>
      </w:r>
      <w:r w:rsidRPr="002840A1">
        <w:rPr>
          <w:rFonts w:ascii="Times New Roman" w:eastAsia="Times New Roman" w:hAnsi="Times New Roman" w:cs="Times New Roman"/>
          <w:sz w:val="24"/>
          <w:szCs w:val="24"/>
          <w:lang w:eastAsia="pl-PL"/>
        </w:rPr>
        <w:br/>
        <w:t xml:space="preserve">Tak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IV.3) Negocjacje z ogłoszeniem, dialog konkurencyjny, partnerstwo innowacyjne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IV.3.1) Informacje na temat negocjacji z ogłoszeniem</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Minimalne wymagania, które muszą spełniać wszystkie oferty: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840A1">
        <w:rPr>
          <w:rFonts w:ascii="Times New Roman" w:eastAsia="Times New Roman" w:hAnsi="Times New Roman" w:cs="Times New Roman"/>
          <w:sz w:val="24"/>
          <w:szCs w:val="24"/>
          <w:lang w:eastAsia="pl-PL"/>
        </w:rPr>
        <w:br/>
        <w:t xml:space="preserve">Przewidziany jest podział negocjacji na etapy w celu ograniczenia liczby ofert: </w:t>
      </w:r>
      <w:r w:rsidRPr="002840A1">
        <w:rPr>
          <w:rFonts w:ascii="Times New Roman" w:eastAsia="Times New Roman" w:hAnsi="Times New Roman" w:cs="Times New Roman"/>
          <w:sz w:val="24"/>
          <w:szCs w:val="24"/>
          <w:lang w:eastAsia="pl-PL"/>
        </w:rPr>
        <w:br/>
        <w:t xml:space="preserve">Należy podać informacje na temat etapów negocjacji (w tym liczbę etapów):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IV.3.2) Informacje na temat dialogu konkurencyjnego</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Wstępny harmonogram postępowania: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Podział dialogu na etapy w celu ograniczenia liczby rozwiązań: </w:t>
      </w:r>
      <w:r w:rsidRPr="002840A1">
        <w:rPr>
          <w:rFonts w:ascii="Times New Roman" w:eastAsia="Times New Roman" w:hAnsi="Times New Roman" w:cs="Times New Roman"/>
          <w:sz w:val="24"/>
          <w:szCs w:val="24"/>
          <w:lang w:eastAsia="pl-PL"/>
        </w:rPr>
        <w:br/>
        <w:t xml:space="preserve">Należy podać informacje na temat etapów dialogu: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IV.3.3) Informacje na temat partnerstwa innowacyjnego</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Informacje dodatkowe: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IV.4) Licytacja elektroniczna </w:t>
      </w:r>
      <w:r w:rsidRPr="002840A1">
        <w:rPr>
          <w:rFonts w:ascii="Times New Roman" w:eastAsia="Times New Roman" w:hAnsi="Times New Roman" w:cs="Times New Roman"/>
          <w:sz w:val="24"/>
          <w:szCs w:val="24"/>
          <w:lang w:eastAsia="pl-PL"/>
        </w:rPr>
        <w:br/>
        <w:t xml:space="preserve">Adres strony internetowej, na której będzie prowadzona licytacja elektroniczna: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Informacje o liczbie etapów licytacji elektronicznej i czasie ich trwania: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Czas trwania: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Termin składania wniosków o dopuszczenie do udziału w licytacji elektronicznej: </w:t>
      </w:r>
      <w:r w:rsidRPr="002840A1">
        <w:rPr>
          <w:rFonts w:ascii="Times New Roman" w:eastAsia="Times New Roman" w:hAnsi="Times New Roman" w:cs="Times New Roman"/>
          <w:sz w:val="24"/>
          <w:szCs w:val="24"/>
          <w:lang w:eastAsia="pl-PL"/>
        </w:rPr>
        <w:br/>
        <w:t xml:space="preserve">Data: godzina: </w:t>
      </w:r>
      <w:r w:rsidRPr="002840A1">
        <w:rPr>
          <w:rFonts w:ascii="Times New Roman" w:eastAsia="Times New Roman" w:hAnsi="Times New Roman" w:cs="Times New Roman"/>
          <w:sz w:val="24"/>
          <w:szCs w:val="24"/>
          <w:lang w:eastAsia="pl-PL"/>
        </w:rPr>
        <w:br/>
        <w:t xml:space="preserve">Termin otwarcia licytacji elektronicznej: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t xml:space="preserve">Termin i warunki zamknięcia licytacji elektronicznej: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t xml:space="preserve">Wymagania dotyczące zabezpieczenia należytego wykonania umowy: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br/>
        <w:t xml:space="preserve">Informacje dodatkowe: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b/>
          <w:bCs/>
          <w:sz w:val="24"/>
          <w:szCs w:val="24"/>
          <w:lang w:eastAsia="pl-PL"/>
        </w:rPr>
        <w:t>IV.5) ZMIANA UMOWY</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840A1">
        <w:rPr>
          <w:rFonts w:ascii="Times New Roman" w:eastAsia="Times New Roman" w:hAnsi="Times New Roman" w:cs="Times New Roman"/>
          <w:sz w:val="24"/>
          <w:szCs w:val="24"/>
          <w:lang w:eastAsia="pl-PL"/>
        </w:rPr>
        <w:t xml:space="preserve"> Tak </w:t>
      </w:r>
      <w:r w:rsidRPr="002840A1">
        <w:rPr>
          <w:rFonts w:ascii="Times New Roman" w:eastAsia="Times New Roman" w:hAnsi="Times New Roman" w:cs="Times New Roman"/>
          <w:sz w:val="24"/>
          <w:szCs w:val="24"/>
          <w:lang w:eastAsia="pl-PL"/>
        </w:rPr>
        <w:br/>
        <w:t xml:space="preserve">Należy wskazać zakres, charakter zmian oraz warunki wprowadzenia zmian: </w:t>
      </w:r>
      <w:r w:rsidRPr="002840A1">
        <w:rPr>
          <w:rFonts w:ascii="Times New Roman" w:eastAsia="Times New Roman" w:hAnsi="Times New Roman" w:cs="Times New Roman"/>
          <w:sz w:val="24"/>
          <w:szCs w:val="24"/>
          <w:lang w:eastAsia="pl-PL"/>
        </w:rPr>
        <w:br/>
        <w:t xml:space="preserve">1) zmiana stawki podatku VAT dla robót należących do przedmiotu umowy w toku jej wykonywania – do ceny netto zostanie doliczona stawka VAT obowiązująca w dniu wystawienia faktury; 2) wejście w życie innych, niż wymienione w pkt 1, regulacji prawnych po dacie zawarcia umowy, wywołujących potrzebę jej zmiany; 3) 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 4) wystąpienie konieczności wprowadzenia zmian, korzystnych dla Zamawiającego, bez których nie byłoby możliwe prawidłowe wykonanie przedmiotu umowy; 5) 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6) konieczność zrealizowania przedmiotu umowy przy zastosowaniu innych rozwiązań technicznych/technologicznych niż wskazane w ofercie Wykonawcy w sytuacji, gdyby zastosowanie przewidzianych rozwiązań groziłoby niewykonaniem lub wadliwym wykonaniem przedmiotu umowy; 7) zmiana Kierownika/kierowników budowy wskazanego/wskazanych w niniejszej umowie. Zamawiający dopuszcza zmianę osoby, pełniącej tę funkcję pod warunkiem, że Wykonawca wykaże, że proponowana osoba spełnia warunki postawione w przetargu.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IV.6) INFORMACJE ADMINISTRACYJNE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IV.6.1) Sposób udostępniania informacji o charakterze poufnym </w:t>
      </w:r>
      <w:r w:rsidRPr="002840A1">
        <w:rPr>
          <w:rFonts w:ascii="Times New Roman" w:eastAsia="Times New Roman" w:hAnsi="Times New Roman" w:cs="Times New Roman"/>
          <w:i/>
          <w:iCs/>
          <w:sz w:val="24"/>
          <w:szCs w:val="24"/>
          <w:lang w:eastAsia="pl-PL"/>
        </w:rPr>
        <w:t xml:space="preserve">(jeżeli dotyczy):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Środki służące ochronie informacji o charakterze poufnym</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840A1">
        <w:rPr>
          <w:rFonts w:ascii="Times New Roman" w:eastAsia="Times New Roman" w:hAnsi="Times New Roman" w:cs="Times New Roman"/>
          <w:sz w:val="24"/>
          <w:szCs w:val="24"/>
          <w:lang w:eastAsia="pl-PL"/>
        </w:rPr>
        <w:br/>
        <w:t xml:space="preserve">Data: 2018-08-03, godzina: 09:00, </w:t>
      </w:r>
      <w:r w:rsidRPr="002840A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Wskazać powody: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840A1">
        <w:rPr>
          <w:rFonts w:ascii="Times New Roman" w:eastAsia="Times New Roman" w:hAnsi="Times New Roman" w:cs="Times New Roman"/>
          <w:sz w:val="24"/>
          <w:szCs w:val="24"/>
          <w:lang w:eastAsia="pl-PL"/>
        </w:rPr>
        <w:br/>
        <w:t xml:space="preserve">&gt; język polski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 xml:space="preserve">IV.6.3) Termin związania ofertą: </w:t>
      </w:r>
      <w:r w:rsidRPr="002840A1">
        <w:rPr>
          <w:rFonts w:ascii="Times New Roman" w:eastAsia="Times New Roman" w:hAnsi="Times New Roman" w:cs="Times New Roman"/>
          <w:sz w:val="24"/>
          <w:szCs w:val="24"/>
          <w:lang w:eastAsia="pl-PL"/>
        </w:rPr>
        <w:t xml:space="preserve">do: okres w dniach: 30 (od ostatecznego terminu składania ofert)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840A1">
        <w:rPr>
          <w:rFonts w:ascii="Times New Roman" w:eastAsia="Times New Roman" w:hAnsi="Times New Roman" w:cs="Times New Roman"/>
          <w:sz w:val="24"/>
          <w:szCs w:val="24"/>
          <w:lang w:eastAsia="pl-PL"/>
        </w:rPr>
        <w:t xml:space="preserve"> Nie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840A1">
        <w:rPr>
          <w:rFonts w:ascii="Times New Roman" w:eastAsia="Times New Roman" w:hAnsi="Times New Roman" w:cs="Times New Roman"/>
          <w:sz w:val="24"/>
          <w:szCs w:val="24"/>
          <w:lang w:eastAsia="pl-PL"/>
        </w:rPr>
        <w:t xml:space="preserve"> Nie </w:t>
      </w:r>
      <w:r w:rsidRPr="002840A1">
        <w:rPr>
          <w:rFonts w:ascii="Times New Roman" w:eastAsia="Times New Roman" w:hAnsi="Times New Roman" w:cs="Times New Roman"/>
          <w:sz w:val="24"/>
          <w:szCs w:val="24"/>
          <w:lang w:eastAsia="pl-PL"/>
        </w:rPr>
        <w:br/>
      </w:r>
      <w:r w:rsidRPr="002840A1">
        <w:rPr>
          <w:rFonts w:ascii="Times New Roman" w:eastAsia="Times New Roman" w:hAnsi="Times New Roman" w:cs="Times New Roman"/>
          <w:b/>
          <w:bCs/>
          <w:sz w:val="24"/>
          <w:szCs w:val="24"/>
          <w:lang w:eastAsia="pl-PL"/>
        </w:rPr>
        <w:t>IV.6.6) Informacje dodatkowe:</w:t>
      </w:r>
      <w:r w:rsidRPr="002840A1">
        <w:rPr>
          <w:rFonts w:ascii="Times New Roman" w:eastAsia="Times New Roman" w:hAnsi="Times New Roman" w:cs="Times New Roman"/>
          <w:sz w:val="24"/>
          <w:szCs w:val="24"/>
          <w:lang w:eastAsia="pl-PL"/>
        </w:rPr>
        <w:t xml:space="preserve"> </w:t>
      </w:r>
      <w:r w:rsidRPr="002840A1">
        <w:rPr>
          <w:rFonts w:ascii="Times New Roman" w:eastAsia="Times New Roman" w:hAnsi="Times New Roman" w:cs="Times New Roman"/>
          <w:sz w:val="24"/>
          <w:szCs w:val="24"/>
          <w:lang w:eastAsia="pl-PL"/>
        </w:rPr>
        <w:br/>
      </w:r>
    </w:p>
    <w:p w:rsidR="002840A1" w:rsidRPr="002840A1" w:rsidRDefault="002840A1" w:rsidP="002840A1">
      <w:pPr>
        <w:spacing w:after="0" w:line="240" w:lineRule="auto"/>
        <w:jc w:val="center"/>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u w:val="single"/>
          <w:lang w:eastAsia="pl-PL"/>
        </w:rPr>
        <w:t xml:space="preserve">ZAŁĄCZNIK I - INFORMACJE DOTYCZĄCE OFERT CZĘŚCIOWYCH </w:t>
      </w:r>
    </w:p>
    <w:p w:rsidR="002840A1" w:rsidRPr="002840A1" w:rsidRDefault="002840A1" w:rsidP="002840A1">
      <w:pPr>
        <w:spacing w:after="0" w:line="240" w:lineRule="auto"/>
        <w:rPr>
          <w:rFonts w:ascii="Times New Roman" w:eastAsia="Times New Roman" w:hAnsi="Times New Roman" w:cs="Times New Roman"/>
          <w:sz w:val="24"/>
          <w:szCs w:val="24"/>
          <w:lang w:eastAsia="pl-PL"/>
        </w:rPr>
      </w:pPr>
    </w:p>
    <w:p w:rsidR="002840A1" w:rsidRPr="002840A1" w:rsidRDefault="002840A1" w:rsidP="002840A1">
      <w:pPr>
        <w:spacing w:after="0" w:line="240" w:lineRule="auto"/>
        <w:rPr>
          <w:rFonts w:ascii="Times New Roman" w:eastAsia="Times New Roman" w:hAnsi="Times New Roman" w:cs="Times New Roman"/>
          <w:sz w:val="24"/>
          <w:szCs w:val="24"/>
          <w:lang w:eastAsia="pl-PL"/>
        </w:rPr>
      </w:pPr>
    </w:p>
    <w:p w:rsidR="002840A1" w:rsidRPr="002840A1" w:rsidRDefault="002840A1" w:rsidP="002840A1">
      <w:pPr>
        <w:spacing w:after="240" w:line="240" w:lineRule="auto"/>
        <w:rPr>
          <w:rFonts w:ascii="Times New Roman" w:eastAsia="Times New Roman" w:hAnsi="Times New Roman" w:cs="Times New Roman"/>
          <w:sz w:val="24"/>
          <w:szCs w:val="24"/>
          <w:lang w:eastAsia="pl-PL"/>
        </w:rPr>
      </w:pPr>
    </w:p>
    <w:p w:rsidR="002840A1" w:rsidRPr="002840A1" w:rsidRDefault="002840A1" w:rsidP="002840A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840A1" w:rsidRPr="002840A1" w:rsidTr="002840A1">
        <w:trPr>
          <w:tblCellSpacing w:w="15" w:type="dxa"/>
        </w:trPr>
        <w:tc>
          <w:tcPr>
            <w:tcW w:w="0" w:type="auto"/>
            <w:vAlign w:val="center"/>
            <w:hideMark/>
          </w:tcPr>
          <w:p w:rsidR="002840A1" w:rsidRPr="002840A1" w:rsidRDefault="002840A1" w:rsidP="002840A1">
            <w:pPr>
              <w:spacing w:after="0" w:line="240" w:lineRule="auto"/>
              <w:rPr>
                <w:rFonts w:ascii="Times New Roman" w:eastAsia="Times New Roman" w:hAnsi="Times New Roman" w:cs="Times New Roman"/>
                <w:sz w:val="24"/>
                <w:szCs w:val="24"/>
                <w:lang w:eastAsia="pl-PL"/>
              </w:rPr>
            </w:pPr>
            <w:r w:rsidRPr="002840A1">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4" o:title=""/>
                </v:shape>
                <w:control r:id="rId5" w:name="DefaultOcxName" w:shapeid="_x0000_i1027"/>
              </w:object>
            </w:r>
          </w:p>
        </w:tc>
      </w:tr>
    </w:tbl>
    <w:p w:rsidR="009319B4" w:rsidRDefault="002840A1">
      <w:bookmarkStart w:id="0" w:name="_GoBack"/>
      <w:bookmarkEnd w:id="0"/>
    </w:p>
    <w:sectPr w:rsidR="0093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0A1"/>
    <w:rsid w:val="002840A1"/>
    <w:rsid w:val="009556B2"/>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49A0-FE0B-4110-8780-D15A2946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130015">
      <w:bodyDiv w:val="1"/>
      <w:marLeft w:val="0"/>
      <w:marRight w:val="0"/>
      <w:marTop w:val="0"/>
      <w:marBottom w:val="0"/>
      <w:divBdr>
        <w:top w:val="none" w:sz="0" w:space="0" w:color="auto"/>
        <w:left w:val="none" w:sz="0" w:space="0" w:color="auto"/>
        <w:bottom w:val="none" w:sz="0" w:space="0" w:color="auto"/>
        <w:right w:val="none" w:sz="0" w:space="0" w:color="auto"/>
      </w:divBdr>
      <w:divsChild>
        <w:div w:id="2091543255">
          <w:marLeft w:val="0"/>
          <w:marRight w:val="0"/>
          <w:marTop w:val="0"/>
          <w:marBottom w:val="0"/>
          <w:divBdr>
            <w:top w:val="none" w:sz="0" w:space="0" w:color="auto"/>
            <w:left w:val="none" w:sz="0" w:space="0" w:color="auto"/>
            <w:bottom w:val="none" w:sz="0" w:space="0" w:color="auto"/>
            <w:right w:val="none" w:sz="0" w:space="0" w:color="auto"/>
          </w:divBdr>
          <w:divsChild>
            <w:div w:id="1380740048">
              <w:marLeft w:val="0"/>
              <w:marRight w:val="0"/>
              <w:marTop w:val="0"/>
              <w:marBottom w:val="0"/>
              <w:divBdr>
                <w:top w:val="none" w:sz="0" w:space="0" w:color="auto"/>
                <w:left w:val="none" w:sz="0" w:space="0" w:color="auto"/>
                <w:bottom w:val="none" w:sz="0" w:space="0" w:color="auto"/>
                <w:right w:val="none" w:sz="0" w:space="0" w:color="auto"/>
              </w:divBdr>
              <w:divsChild>
                <w:div w:id="1973629623">
                  <w:marLeft w:val="0"/>
                  <w:marRight w:val="0"/>
                  <w:marTop w:val="0"/>
                  <w:marBottom w:val="0"/>
                  <w:divBdr>
                    <w:top w:val="none" w:sz="0" w:space="0" w:color="auto"/>
                    <w:left w:val="none" w:sz="0" w:space="0" w:color="auto"/>
                    <w:bottom w:val="none" w:sz="0" w:space="0" w:color="auto"/>
                    <w:right w:val="none" w:sz="0" w:space="0" w:color="auto"/>
                  </w:divBdr>
                </w:div>
                <w:div w:id="641889948">
                  <w:marLeft w:val="0"/>
                  <w:marRight w:val="0"/>
                  <w:marTop w:val="0"/>
                  <w:marBottom w:val="0"/>
                  <w:divBdr>
                    <w:top w:val="none" w:sz="0" w:space="0" w:color="auto"/>
                    <w:left w:val="none" w:sz="0" w:space="0" w:color="auto"/>
                    <w:bottom w:val="none" w:sz="0" w:space="0" w:color="auto"/>
                    <w:right w:val="none" w:sz="0" w:space="0" w:color="auto"/>
                  </w:divBdr>
                </w:div>
                <w:div w:id="91899152">
                  <w:marLeft w:val="0"/>
                  <w:marRight w:val="0"/>
                  <w:marTop w:val="0"/>
                  <w:marBottom w:val="0"/>
                  <w:divBdr>
                    <w:top w:val="none" w:sz="0" w:space="0" w:color="auto"/>
                    <w:left w:val="none" w:sz="0" w:space="0" w:color="auto"/>
                    <w:bottom w:val="none" w:sz="0" w:space="0" w:color="auto"/>
                    <w:right w:val="none" w:sz="0" w:space="0" w:color="auto"/>
                  </w:divBdr>
                  <w:divsChild>
                    <w:div w:id="1482425821">
                      <w:marLeft w:val="0"/>
                      <w:marRight w:val="0"/>
                      <w:marTop w:val="0"/>
                      <w:marBottom w:val="0"/>
                      <w:divBdr>
                        <w:top w:val="none" w:sz="0" w:space="0" w:color="auto"/>
                        <w:left w:val="none" w:sz="0" w:space="0" w:color="auto"/>
                        <w:bottom w:val="none" w:sz="0" w:space="0" w:color="auto"/>
                        <w:right w:val="none" w:sz="0" w:space="0" w:color="auto"/>
                      </w:divBdr>
                    </w:div>
                  </w:divsChild>
                </w:div>
                <w:div w:id="791019714">
                  <w:marLeft w:val="0"/>
                  <w:marRight w:val="0"/>
                  <w:marTop w:val="0"/>
                  <w:marBottom w:val="0"/>
                  <w:divBdr>
                    <w:top w:val="none" w:sz="0" w:space="0" w:color="auto"/>
                    <w:left w:val="none" w:sz="0" w:space="0" w:color="auto"/>
                    <w:bottom w:val="none" w:sz="0" w:space="0" w:color="auto"/>
                    <w:right w:val="none" w:sz="0" w:space="0" w:color="auto"/>
                  </w:divBdr>
                  <w:divsChild>
                    <w:div w:id="219291531">
                      <w:marLeft w:val="0"/>
                      <w:marRight w:val="0"/>
                      <w:marTop w:val="0"/>
                      <w:marBottom w:val="0"/>
                      <w:divBdr>
                        <w:top w:val="none" w:sz="0" w:space="0" w:color="auto"/>
                        <w:left w:val="none" w:sz="0" w:space="0" w:color="auto"/>
                        <w:bottom w:val="none" w:sz="0" w:space="0" w:color="auto"/>
                        <w:right w:val="none" w:sz="0" w:space="0" w:color="auto"/>
                      </w:divBdr>
                    </w:div>
                  </w:divsChild>
                </w:div>
                <w:div w:id="188373553">
                  <w:marLeft w:val="0"/>
                  <w:marRight w:val="0"/>
                  <w:marTop w:val="0"/>
                  <w:marBottom w:val="0"/>
                  <w:divBdr>
                    <w:top w:val="none" w:sz="0" w:space="0" w:color="auto"/>
                    <w:left w:val="none" w:sz="0" w:space="0" w:color="auto"/>
                    <w:bottom w:val="none" w:sz="0" w:space="0" w:color="auto"/>
                    <w:right w:val="none" w:sz="0" w:space="0" w:color="auto"/>
                  </w:divBdr>
                  <w:divsChild>
                    <w:div w:id="199783444">
                      <w:marLeft w:val="0"/>
                      <w:marRight w:val="0"/>
                      <w:marTop w:val="0"/>
                      <w:marBottom w:val="0"/>
                      <w:divBdr>
                        <w:top w:val="none" w:sz="0" w:space="0" w:color="auto"/>
                        <w:left w:val="none" w:sz="0" w:space="0" w:color="auto"/>
                        <w:bottom w:val="none" w:sz="0" w:space="0" w:color="auto"/>
                        <w:right w:val="none" w:sz="0" w:space="0" w:color="auto"/>
                      </w:divBdr>
                    </w:div>
                    <w:div w:id="1303585905">
                      <w:marLeft w:val="0"/>
                      <w:marRight w:val="0"/>
                      <w:marTop w:val="0"/>
                      <w:marBottom w:val="0"/>
                      <w:divBdr>
                        <w:top w:val="none" w:sz="0" w:space="0" w:color="auto"/>
                        <w:left w:val="none" w:sz="0" w:space="0" w:color="auto"/>
                        <w:bottom w:val="none" w:sz="0" w:space="0" w:color="auto"/>
                        <w:right w:val="none" w:sz="0" w:space="0" w:color="auto"/>
                      </w:divBdr>
                    </w:div>
                    <w:div w:id="550187906">
                      <w:marLeft w:val="0"/>
                      <w:marRight w:val="0"/>
                      <w:marTop w:val="0"/>
                      <w:marBottom w:val="0"/>
                      <w:divBdr>
                        <w:top w:val="none" w:sz="0" w:space="0" w:color="auto"/>
                        <w:left w:val="none" w:sz="0" w:space="0" w:color="auto"/>
                        <w:bottom w:val="none" w:sz="0" w:space="0" w:color="auto"/>
                        <w:right w:val="none" w:sz="0" w:space="0" w:color="auto"/>
                      </w:divBdr>
                    </w:div>
                    <w:div w:id="462384423">
                      <w:marLeft w:val="0"/>
                      <w:marRight w:val="0"/>
                      <w:marTop w:val="0"/>
                      <w:marBottom w:val="0"/>
                      <w:divBdr>
                        <w:top w:val="none" w:sz="0" w:space="0" w:color="auto"/>
                        <w:left w:val="none" w:sz="0" w:space="0" w:color="auto"/>
                        <w:bottom w:val="none" w:sz="0" w:space="0" w:color="auto"/>
                        <w:right w:val="none" w:sz="0" w:space="0" w:color="auto"/>
                      </w:divBdr>
                    </w:div>
                  </w:divsChild>
                </w:div>
                <w:div w:id="591014383">
                  <w:marLeft w:val="0"/>
                  <w:marRight w:val="0"/>
                  <w:marTop w:val="0"/>
                  <w:marBottom w:val="0"/>
                  <w:divBdr>
                    <w:top w:val="none" w:sz="0" w:space="0" w:color="auto"/>
                    <w:left w:val="none" w:sz="0" w:space="0" w:color="auto"/>
                    <w:bottom w:val="none" w:sz="0" w:space="0" w:color="auto"/>
                    <w:right w:val="none" w:sz="0" w:space="0" w:color="auto"/>
                  </w:divBdr>
                  <w:divsChild>
                    <w:div w:id="594627606">
                      <w:marLeft w:val="0"/>
                      <w:marRight w:val="0"/>
                      <w:marTop w:val="0"/>
                      <w:marBottom w:val="0"/>
                      <w:divBdr>
                        <w:top w:val="none" w:sz="0" w:space="0" w:color="auto"/>
                        <w:left w:val="none" w:sz="0" w:space="0" w:color="auto"/>
                        <w:bottom w:val="none" w:sz="0" w:space="0" w:color="auto"/>
                        <w:right w:val="none" w:sz="0" w:space="0" w:color="auto"/>
                      </w:divBdr>
                    </w:div>
                    <w:div w:id="262078574">
                      <w:marLeft w:val="0"/>
                      <w:marRight w:val="0"/>
                      <w:marTop w:val="0"/>
                      <w:marBottom w:val="0"/>
                      <w:divBdr>
                        <w:top w:val="none" w:sz="0" w:space="0" w:color="auto"/>
                        <w:left w:val="none" w:sz="0" w:space="0" w:color="auto"/>
                        <w:bottom w:val="none" w:sz="0" w:space="0" w:color="auto"/>
                        <w:right w:val="none" w:sz="0" w:space="0" w:color="auto"/>
                      </w:divBdr>
                    </w:div>
                    <w:div w:id="3479382">
                      <w:marLeft w:val="0"/>
                      <w:marRight w:val="0"/>
                      <w:marTop w:val="0"/>
                      <w:marBottom w:val="0"/>
                      <w:divBdr>
                        <w:top w:val="none" w:sz="0" w:space="0" w:color="auto"/>
                        <w:left w:val="none" w:sz="0" w:space="0" w:color="auto"/>
                        <w:bottom w:val="none" w:sz="0" w:space="0" w:color="auto"/>
                        <w:right w:val="none" w:sz="0" w:space="0" w:color="auto"/>
                      </w:divBdr>
                    </w:div>
                    <w:div w:id="1563828947">
                      <w:marLeft w:val="0"/>
                      <w:marRight w:val="0"/>
                      <w:marTop w:val="0"/>
                      <w:marBottom w:val="0"/>
                      <w:divBdr>
                        <w:top w:val="none" w:sz="0" w:space="0" w:color="auto"/>
                        <w:left w:val="none" w:sz="0" w:space="0" w:color="auto"/>
                        <w:bottom w:val="none" w:sz="0" w:space="0" w:color="auto"/>
                        <w:right w:val="none" w:sz="0" w:space="0" w:color="auto"/>
                      </w:divBdr>
                    </w:div>
                    <w:div w:id="2019036390">
                      <w:marLeft w:val="0"/>
                      <w:marRight w:val="0"/>
                      <w:marTop w:val="0"/>
                      <w:marBottom w:val="0"/>
                      <w:divBdr>
                        <w:top w:val="none" w:sz="0" w:space="0" w:color="auto"/>
                        <w:left w:val="none" w:sz="0" w:space="0" w:color="auto"/>
                        <w:bottom w:val="none" w:sz="0" w:space="0" w:color="auto"/>
                        <w:right w:val="none" w:sz="0" w:space="0" w:color="auto"/>
                      </w:divBdr>
                    </w:div>
                    <w:div w:id="1437284240">
                      <w:marLeft w:val="0"/>
                      <w:marRight w:val="0"/>
                      <w:marTop w:val="0"/>
                      <w:marBottom w:val="0"/>
                      <w:divBdr>
                        <w:top w:val="none" w:sz="0" w:space="0" w:color="auto"/>
                        <w:left w:val="none" w:sz="0" w:space="0" w:color="auto"/>
                        <w:bottom w:val="none" w:sz="0" w:space="0" w:color="auto"/>
                        <w:right w:val="none" w:sz="0" w:space="0" w:color="auto"/>
                      </w:divBdr>
                    </w:div>
                    <w:div w:id="475609043">
                      <w:marLeft w:val="0"/>
                      <w:marRight w:val="0"/>
                      <w:marTop w:val="0"/>
                      <w:marBottom w:val="0"/>
                      <w:divBdr>
                        <w:top w:val="none" w:sz="0" w:space="0" w:color="auto"/>
                        <w:left w:val="none" w:sz="0" w:space="0" w:color="auto"/>
                        <w:bottom w:val="none" w:sz="0" w:space="0" w:color="auto"/>
                        <w:right w:val="none" w:sz="0" w:space="0" w:color="auto"/>
                      </w:divBdr>
                    </w:div>
                  </w:divsChild>
                </w:div>
                <w:div w:id="1749963579">
                  <w:marLeft w:val="0"/>
                  <w:marRight w:val="0"/>
                  <w:marTop w:val="0"/>
                  <w:marBottom w:val="0"/>
                  <w:divBdr>
                    <w:top w:val="none" w:sz="0" w:space="0" w:color="auto"/>
                    <w:left w:val="none" w:sz="0" w:space="0" w:color="auto"/>
                    <w:bottom w:val="none" w:sz="0" w:space="0" w:color="auto"/>
                    <w:right w:val="none" w:sz="0" w:space="0" w:color="auto"/>
                  </w:divBdr>
                  <w:divsChild>
                    <w:div w:id="1337340642">
                      <w:marLeft w:val="0"/>
                      <w:marRight w:val="0"/>
                      <w:marTop w:val="0"/>
                      <w:marBottom w:val="0"/>
                      <w:divBdr>
                        <w:top w:val="none" w:sz="0" w:space="0" w:color="auto"/>
                        <w:left w:val="none" w:sz="0" w:space="0" w:color="auto"/>
                        <w:bottom w:val="none" w:sz="0" w:space="0" w:color="auto"/>
                        <w:right w:val="none" w:sz="0" w:space="0" w:color="auto"/>
                      </w:divBdr>
                    </w:div>
                    <w:div w:id="1044981258">
                      <w:marLeft w:val="0"/>
                      <w:marRight w:val="0"/>
                      <w:marTop w:val="0"/>
                      <w:marBottom w:val="0"/>
                      <w:divBdr>
                        <w:top w:val="none" w:sz="0" w:space="0" w:color="auto"/>
                        <w:left w:val="none" w:sz="0" w:space="0" w:color="auto"/>
                        <w:bottom w:val="none" w:sz="0" w:space="0" w:color="auto"/>
                        <w:right w:val="none" w:sz="0" w:space="0" w:color="auto"/>
                      </w:divBdr>
                    </w:div>
                  </w:divsChild>
                </w:div>
                <w:div w:id="2025932845">
                  <w:marLeft w:val="0"/>
                  <w:marRight w:val="0"/>
                  <w:marTop w:val="0"/>
                  <w:marBottom w:val="0"/>
                  <w:divBdr>
                    <w:top w:val="none" w:sz="0" w:space="0" w:color="auto"/>
                    <w:left w:val="none" w:sz="0" w:space="0" w:color="auto"/>
                    <w:bottom w:val="none" w:sz="0" w:space="0" w:color="auto"/>
                    <w:right w:val="none" w:sz="0" w:space="0" w:color="auto"/>
                  </w:divBdr>
                  <w:divsChild>
                    <w:div w:id="451366089">
                      <w:marLeft w:val="0"/>
                      <w:marRight w:val="0"/>
                      <w:marTop w:val="0"/>
                      <w:marBottom w:val="0"/>
                      <w:divBdr>
                        <w:top w:val="none" w:sz="0" w:space="0" w:color="auto"/>
                        <w:left w:val="none" w:sz="0" w:space="0" w:color="auto"/>
                        <w:bottom w:val="none" w:sz="0" w:space="0" w:color="auto"/>
                        <w:right w:val="none" w:sz="0" w:space="0" w:color="auto"/>
                      </w:divBdr>
                    </w:div>
                    <w:div w:id="1559898234">
                      <w:marLeft w:val="0"/>
                      <w:marRight w:val="0"/>
                      <w:marTop w:val="0"/>
                      <w:marBottom w:val="0"/>
                      <w:divBdr>
                        <w:top w:val="none" w:sz="0" w:space="0" w:color="auto"/>
                        <w:left w:val="none" w:sz="0" w:space="0" w:color="auto"/>
                        <w:bottom w:val="none" w:sz="0" w:space="0" w:color="auto"/>
                        <w:right w:val="none" w:sz="0" w:space="0" w:color="auto"/>
                      </w:divBdr>
                    </w:div>
                    <w:div w:id="1486823764">
                      <w:marLeft w:val="0"/>
                      <w:marRight w:val="0"/>
                      <w:marTop w:val="0"/>
                      <w:marBottom w:val="0"/>
                      <w:divBdr>
                        <w:top w:val="none" w:sz="0" w:space="0" w:color="auto"/>
                        <w:left w:val="none" w:sz="0" w:space="0" w:color="auto"/>
                        <w:bottom w:val="none" w:sz="0" w:space="0" w:color="auto"/>
                        <w:right w:val="none" w:sz="0" w:space="0" w:color="auto"/>
                      </w:divBdr>
                    </w:div>
                    <w:div w:id="705757791">
                      <w:marLeft w:val="0"/>
                      <w:marRight w:val="0"/>
                      <w:marTop w:val="0"/>
                      <w:marBottom w:val="0"/>
                      <w:divBdr>
                        <w:top w:val="none" w:sz="0" w:space="0" w:color="auto"/>
                        <w:left w:val="none" w:sz="0" w:space="0" w:color="auto"/>
                        <w:bottom w:val="none" w:sz="0" w:space="0" w:color="auto"/>
                        <w:right w:val="none" w:sz="0" w:space="0" w:color="auto"/>
                      </w:divBdr>
                    </w:div>
                    <w:div w:id="103623082">
                      <w:marLeft w:val="0"/>
                      <w:marRight w:val="0"/>
                      <w:marTop w:val="0"/>
                      <w:marBottom w:val="0"/>
                      <w:divBdr>
                        <w:top w:val="none" w:sz="0" w:space="0" w:color="auto"/>
                        <w:left w:val="none" w:sz="0" w:space="0" w:color="auto"/>
                        <w:bottom w:val="none" w:sz="0" w:space="0" w:color="auto"/>
                        <w:right w:val="none" w:sz="0" w:space="0" w:color="auto"/>
                      </w:divBdr>
                    </w:div>
                  </w:divsChild>
                </w:div>
                <w:div w:id="341055359">
                  <w:marLeft w:val="0"/>
                  <w:marRight w:val="0"/>
                  <w:marTop w:val="0"/>
                  <w:marBottom w:val="0"/>
                  <w:divBdr>
                    <w:top w:val="none" w:sz="0" w:space="0" w:color="auto"/>
                    <w:left w:val="none" w:sz="0" w:space="0" w:color="auto"/>
                    <w:bottom w:val="none" w:sz="0" w:space="0" w:color="auto"/>
                    <w:right w:val="none" w:sz="0" w:space="0" w:color="auto"/>
                  </w:divBdr>
                  <w:divsChild>
                    <w:div w:id="298338538">
                      <w:marLeft w:val="0"/>
                      <w:marRight w:val="0"/>
                      <w:marTop w:val="0"/>
                      <w:marBottom w:val="0"/>
                      <w:divBdr>
                        <w:top w:val="none" w:sz="0" w:space="0" w:color="auto"/>
                        <w:left w:val="none" w:sz="0" w:space="0" w:color="auto"/>
                        <w:bottom w:val="none" w:sz="0" w:space="0" w:color="auto"/>
                        <w:right w:val="none" w:sz="0" w:space="0" w:color="auto"/>
                      </w:divBdr>
                    </w:div>
                    <w:div w:id="1197424395">
                      <w:marLeft w:val="0"/>
                      <w:marRight w:val="0"/>
                      <w:marTop w:val="0"/>
                      <w:marBottom w:val="0"/>
                      <w:divBdr>
                        <w:top w:val="none" w:sz="0" w:space="0" w:color="auto"/>
                        <w:left w:val="none" w:sz="0" w:space="0" w:color="auto"/>
                        <w:bottom w:val="none" w:sz="0" w:space="0" w:color="auto"/>
                        <w:right w:val="none" w:sz="0" w:space="0" w:color="auto"/>
                      </w:divBdr>
                    </w:div>
                    <w:div w:id="839127896">
                      <w:marLeft w:val="0"/>
                      <w:marRight w:val="0"/>
                      <w:marTop w:val="0"/>
                      <w:marBottom w:val="0"/>
                      <w:divBdr>
                        <w:top w:val="none" w:sz="0" w:space="0" w:color="auto"/>
                        <w:left w:val="none" w:sz="0" w:space="0" w:color="auto"/>
                        <w:bottom w:val="none" w:sz="0" w:space="0" w:color="auto"/>
                        <w:right w:val="none" w:sz="0" w:space="0" w:color="auto"/>
                      </w:divBdr>
                    </w:div>
                    <w:div w:id="727415255">
                      <w:marLeft w:val="0"/>
                      <w:marRight w:val="0"/>
                      <w:marTop w:val="0"/>
                      <w:marBottom w:val="0"/>
                      <w:divBdr>
                        <w:top w:val="none" w:sz="0" w:space="0" w:color="auto"/>
                        <w:left w:val="none" w:sz="0" w:space="0" w:color="auto"/>
                        <w:bottom w:val="none" w:sz="0" w:space="0" w:color="auto"/>
                        <w:right w:val="none" w:sz="0" w:space="0" w:color="auto"/>
                      </w:divBdr>
                    </w:div>
                    <w:div w:id="1447506640">
                      <w:marLeft w:val="0"/>
                      <w:marRight w:val="0"/>
                      <w:marTop w:val="0"/>
                      <w:marBottom w:val="0"/>
                      <w:divBdr>
                        <w:top w:val="none" w:sz="0" w:space="0" w:color="auto"/>
                        <w:left w:val="none" w:sz="0" w:space="0" w:color="auto"/>
                        <w:bottom w:val="none" w:sz="0" w:space="0" w:color="auto"/>
                        <w:right w:val="none" w:sz="0" w:space="0" w:color="auto"/>
                      </w:divBdr>
                    </w:div>
                    <w:div w:id="1864855434">
                      <w:marLeft w:val="0"/>
                      <w:marRight w:val="0"/>
                      <w:marTop w:val="0"/>
                      <w:marBottom w:val="0"/>
                      <w:divBdr>
                        <w:top w:val="none" w:sz="0" w:space="0" w:color="auto"/>
                        <w:left w:val="none" w:sz="0" w:space="0" w:color="auto"/>
                        <w:bottom w:val="none" w:sz="0" w:space="0" w:color="auto"/>
                        <w:right w:val="none" w:sz="0" w:space="0" w:color="auto"/>
                      </w:divBdr>
                    </w:div>
                    <w:div w:id="891775578">
                      <w:marLeft w:val="0"/>
                      <w:marRight w:val="0"/>
                      <w:marTop w:val="0"/>
                      <w:marBottom w:val="0"/>
                      <w:divBdr>
                        <w:top w:val="none" w:sz="0" w:space="0" w:color="auto"/>
                        <w:left w:val="none" w:sz="0" w:space="0" w:color="auto"/>
                        <w:bottom w:val="none" w:sz="0" w:space="0" w:color="auto"/>
                        <w:right w:val="none" w:sz="0" w:space="0" w:color="auto"/>
                      </w:divBdr>
                    </w:div>
                    <w:div w:id="2080639661">
                      <w:marLeft w:val="0"/>
                      <w:marRight w:val="0"/>
                      <w:marTop w:val="0"/>
                      <w:marBottom w:val="0"/>
                      <w:divBdr>
                        <w:top w:val="none" w:sz="0" w:space="0" w:color="auto"/>
                        <w:left w:val="none" w:sz="0" w:space="0" w:color="auto"/>
                        <w:bottom w:val="none" w:sz="0" w:space="0" w:color="auto"/>
                        <w:right w:val="none" w:sz="0" w:space="0" w:color="auto"/>
                      </w:divBdr>
                    </w:div>
                  </w:divsChild>
                </w:div>
                <w:div w:id="21379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4221</Words>
  <Characters>25330</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2018-07-20T06:24:00Z</dcterms:created>
  <dcterms:modified xsi:type="dcterms:W3CDTF">2018-07-20T06:25:00Z</dcterms:modified>
</cp:coreProperties>
</file>