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8B1FC0" w14:textId="77777777" w:rsidR="009D7D9C" w:rsidRDefault="009D7D9C" w:rsidP="009D7D9C">
      <w:pPr>
        <w:jc w:val="right"/>
        <w:rPr>
          <w:rFonts w:ascii="Calibri" w:hAnsi="Calibri"/>
          <w:sz w:val="24"/>
          <w:szCs w:val="24"/>
        </w:rPr>
      </w:pPr>
      <w:r w:rsidRPr="009D7D9C">
        <w:rPr>
          <w:rFonts w:ascii="Calibri" w:hAnsi="Calibri"/>
          <w:noProof/>
          <w:sz w:val="24"/>
          <w:szCs w:val="24"/>
        </w:rPr>
        <mc:AlternateContent>
          <mc:Choice Requires="wps">
            <w:drawing>
              <wp:anchor distT="0" distB="0" distL="114300" distR="114300" simplePos="0" relativeHeight="251655168" behindDoc="0" locked="0" layoutInCell="1" allowOverlap="1" wp14:anchorId="3CB6E496" wp14:editId="0119891D">
                <wp:simplePos x="0" y="0"/>
                <wp:positionH relativeFrom="column">
                  <wp:posOffset>277495</wp:posOffset>
                </wp:positionH>
                <wp:positionV relativeFrom="paragraph">
                  <wp:posOffset>-371475</wp:posOffset>
                </wp:positionV>
                <wp:extent cx="506730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3985"/>
                        </a:xfrm>
                        <a:prstGeom prst="rect">
                          <a:avLst/>
                        </a:prstGeom>
                        <a:solidFill>
                          <a:srgbClr val="FFFFFF"/>
                        </a:solidFill>
                        <a:ln w="9525">
                          <a:noFill/>
                          <a:miter lim="800000"/>
                          <a:headEnd/>
                          <a:tailEnd/>
                        </a:ln>
                      </wps:spPr>
                      <wps:txbx>
                        <w:txbxContent>
                          <w:p w14:paraId="785501DB" w14:textId="77777777" w:rsidR="009D7D9C" w:rsidRPr="009D7D9C" w:rsidRDefault="009D7D9C" w:rsidP="009D7D9C">
                            <w:pPr>
                              <w:spacing w:after="200"/>
                              <w:jc w:val="center"/>
                              <w:rPr>
                                <w:rFonts w:eastAsiaTheme="minorHAnsi"/>
                                <w:b/>
                                <w:sz w:val="28"/>
                                <w:szCs w:val="28"/>
                                <w:lang w:eastAsia="en-US"/>
                              </w:rPr>
                            </w:pPr>
                            <w:r w:rsidRPr="009D7D9C">
                              <w:rPr>
                                <w:rFonts w:eastAsiaTheme="minorHAnsi"/>
                                <w:b/>
                                <w:sz w:val="28"/>
                                <w:szCs w:val="28"/>
                                <w:lang w:val="en-GB" w:eastAsia="en-US"/>
                              </w:rPr>
                              <w:t xml:space="preserve">Prof. dr hab. n. med. </w:t>
                            </w:r>
                            <w:r w:rsidRPr="009D7D9C">
                              <w:rPr>
                                <w:rFonts w:eastAsiaTheme="minorHAnsi"/>
                                <w:b/>
                                <w:sz w:val="28"/>
                                <w:szCs w:val="28"/>
                                <w:lang w:eastAsia="en-US"/>
                              </w:rPr>
                              <w:t>Jacek Imiela</w:t>
                            </w:r>
                          </w:p>
                          <w:p w14:paraId="3F590E50" w14:textId="7E26F5BB" w:rsidR="009D7D9C" w:rsidRDefault="009D7D9C" w:rsidP="009D7D9C">
                            <w:pPr>
                              <w:spacing w:after="200"/>
                              <w:jc w:val="center"/>
                              <w:rPr>
                                <w:rFonts w:eastAsiaTheme="minorHAnsi"/>
                                <w:b/>
                                <w:sz w:val="28"/>
                                <w:szCs w:val="28"/>
                                <w:lang w:eastAsia="en-US"/>
                              </w:rPr>
                            </w:pPr>
                            <w:r w:rsidRPr="009D7D9C">
                              <w:rPr>
                                <w:rFonts w:eastAsiaTheme="minorHAnsi"/>
                                <w:b/>
                                <w:sz w:val="28"/>
                                <w:szCs w:val="28"/>
                                <w:lang w:eastAsia="en-US"/>
                              </w:rPr>
                              <w:t>Prezes Zarządu Głównego Towarzystwa Internistów Polskich</w:t>
                            </w:r>
                          </w:p>
                          <w:p w14:paraId="37AE142D" w14:textId="13C14970" w:rsidR="00B57C83" w:rsidRDefault="00B57C83" w:rsidP="009D7D9C">
                            <w:pPr>
                              <w:spacing w:after="200"/>
                              <w:jc w:val="center"/>
                              <w:rPr>
                                <w:rFonts w:eastAsiaTheme="minorHAnsi"/>
                                <w:b/>
                                <w:sz w:val="28"/>
                                <w:szCs w:val="28"/>
                                <w:lang w:eastAsia="en-US"/>
                              </w:rPr>
                            </w:pPr>
                            <w:r>
                              <w:rPr>
                                <w:rFonts w:eastAsiaTheme="minorHAnsi"/>
                                <w:b/>
                                <w:sz w:val="28"/>
                                <w:szCs w:val="28"/>
                                <w:lang w:eastAsia="en-US"/>
                              </w:rPr>
                              <w:t>Warszawski Uniwersytet Medyczny</w:t>
                            </w:r>
                          </w:p>
                          <w:p w14:paraId="792B09ED" w14:textId="6D98DBF1" w:rsidR="00B57C83" w:rsidRPr="00AD74D3" w:rsidRDefault="00B57C83" w:rsidP="009D7D9C">
                            <w:pPr>
                              <w:spacing w:after="200"/>
                              <w:jc w:val="center"/>
                              <w:rPr>
                                <w:rFonts w:eastAsiaTheme="minorHAnsi"/>
                                <w:b/>
                                <w:sz w:val="28"/>
                                <w:szCs w:val="28"/>
                                <w:lang w:eastAsia="en-US"/>
                              </w:rPr>
                            </w:pPr>
                            <w:r w:rsidRPr="00AD74D3">
                              <w:rPr>
                                <w:rFonts w:eastAsiaTheme="minorHAnsi"/>
                                <w:b/>
                                <w:sz w:val="28"/>
                                <w:szCs w:val="28"/>
                                <w:lang w:eastAsia="en-US"/>
                              </w:rPr>
                              <w:t>603795591 e-mail: jimiela@gmail.com</w:t>
                            </w:r>
                          </w:p>
                          <w:p w14:paraId="5686F764" w14:textId="77777777" w:rsidR="009D7D9C" w:rsidRPr="00AD74D3" w:rsidRDefault="009D7D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CB6E496" id="_x0000_t202" coordsize="21600,21600" o:spt="202" path="m,l,21600r21600,l21600,xe">
                <v:stroke joinstyle="miter"/>
                <v:path gradientshapeok="t" o:connecttype="rect"/>
              </v:shapetype>
              <v:shape id="Pole tekstowe 2" o:spid="_x0000_s1026" type="#_x0000_t202" style="position:absolute;left:0;text-align:left;margin-left:21.85pt;margin-top:-29.25pt;width:399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" stroked="f">
                <v:textbox style="mso-fit-shape-to-text:t">
                  <w:txbxContent>
                    <w:p w14:paraId="785501DB" w14:textId="77777777" w:rsidR="009D7D9C" w:rsidRPr="009D7D9C" w:rsidRDefault="009D7D9C" w:rsidP="009D7D9C">
                      <w:pPr>
                        <w:spacing w:after="200"/>
                        <w:jc w:val="center"/>
                        <w:rPr>
                          <w:rFonts w:eastAsiaTheme="minorHAnsi"/>
                          <w:b/>
                          <w:sz w:val="28"/>
                          <w:szCs w:val="28"/>
                          <w:lang w:eastAsia="en-US"/>
                        </w:rPr>
                      </w:pPr>
                      <w:r w:rsidRPr="009D7D9C">
                        <w:rPr>
                          <w:rFonts w:eastAsiaTheme="minorHAnsi"/>
                          <w:b/>
                          <w:sz w:val="28"/>
                          <w:szCs w:val="28"/>
                          <w:lang w:val="en-GB" w:eastAsia="en-US"/>
                        </w:rPr>
                        <w:t xml:space="preserve">Prof. </w:t>
                      </w:r>
                      <w:proofErr w:type="spellStart"/>
                      <w:r w:rsidRPr="009D7D9C">
                        <w:rPr>
                          <w:rFonts w:eastAsiaTheme="minorHAnsi"/>
                          <w:b/>
                          <w:sz w:val="28"/>
                          <w:szCs w:val="28"/>
                          <w:lang w:val="en-GB" w:eastAsia="en-US"/>
                        </w:rPr>
                        <w:t>dr</w:t>
                      </w:r>
                      <w:proofErr w:type="spellEnd"/>
                      <w:r w:rsidRPr="009D7D9C">
                        <w:rPr>
                          <w:rFonts w:eastAsiaTheme="minorHAnsi"/>
                          <w:b/>
                          <w:sz w:val="28"/>
                          <w:szCs w:val="28"/>
                          <w:lang w:val="en-GB" w:eastAsia="en-US"/>
                        </w:rPr>
                        <w:t xml:space="preserve"> hab. n. med. </w:t>
                      </w:r>
                      <w:r w:rsidRPr="009D7D9C">
                        <w:rPr>
                          <w:rFonts w:eastAsiaTheme="minorHAnsi"/>
                          <w:b/>
                          <w:sz w:val="28"/>
                          <w:szCs w:val="28"/>
                          <w:lang w:eastAsia="en-US"/>
                        </w:rPr>
                        <w:t>Jacek Imiela</w:t>
                      </w:r>
                    </w:p>
                    <w:p w14:paraId="3F590E50" w14:textId="7E26F5BB" w:rsidR="009D7D9C" w:rsidRDefault="009D7D9C" w:rsidP="009D7D9C">
                      <w:pPr>
                        <w:spacing w:after="200"/>
                        <w:jc w:val="center"/>
                        <w:rPr>
                          <w:rFonts w:eastAsiaTheme="minorHAnsi"/>
                          <w:b/>
                          <w:sz w:val="28"/>
                          <w:szCs w:val="28"/>
                          <w:lang w:eastAsia="en-US"/>
                        </w:rPr>
                      </w:pPr>
                      <w:r w:rsidRPr="009D7D9C">
                        <w:rPr>
                          <w:rFonts w:eastAsiaTheme="minorHAnsi"/>
                          <w:b/>
                          <w:sz w:val="28"/>
                          <w:szCs w:val="28"/>
                          <w:lang w:eastAsia="en-US"/>
                        </w:rPr>
                        <w:t>Prezes Zarządu Głównego Towarzystwa Internistów Polskich</w:t>
                      </w:r>
                    </w:p>
                    <w:p w14:paraId="37AE142D" w14:textId="13C14970" w:rsidR="00B57C83" w:rsidRDefault="00B57C83" w:rsidP="009D7D9C">
                      <w:pPr>
                        <w:spacing w:after="200"/>
                        <w:jc w:val="center"/>
                        <w:rPr>
                          <w:rFonts w:eastAsiaTheme="minorHAnsi"/>
                          <w:b/>
                          <w:sz w:val="28"/>
                          <w:szCs w:val="28"/>
                          <w:lang w:eastAsia="en-US"/>
                        </w:rPr>
                      </w:pPr>
                      <w:r>
                        <w:rPr>
                          <w:rFonts w:eastAsiaTheme="minorHAnsi"/>
                          <w:b/>
                          <w:sz w:val="28"/>
                          <w:szCs w:val="28"/>
                          <w:lang w:eastAsia="en-US"/>
                        </w:rPr>
                        <w:t>Warszawski Uniwersytet Medyczny</w:t>
                      </w:r>
                    </w:p>
                    <w:p w14:paraId="792B09ED" w14:textId="6D98DBF1" w:rsidR="00B57C83" w:rsidRPr="00AD74D3" w:rsidRDefault="00B57C83" w:rsidP="009D7D9C">
                      <w:pPr>
                        <w:spacing w:after="200"/>
                        <w:jc w:val="center"/>
                        <w:rPr>
                          <w:rFonts w:eastAsiaTheme="minorHAnsi"/>
                          <w:b/>
                          <w:sz w:val="28"/>
                          <w:szCs w:val="28"/>
                          <w:lang w:eastAsia="en-US"/>
                        </w:rPr>
                      </w:pPr>
                      <w:r w:rsidRPr="00AD74D3">
                        <w:rPr>
                          <w:rFonts w:eastAsiaTheme="minorHAnsi"/>
                          <w:b/>
                          <w:sz w:val="28"/>
                          <w:szCs w:val="28"/>
                          <w:lang w:eastAsia="en-US"/>
                        </w:rPr>
                        <w:t>603795591 e-mail: jimiela@gmail.com</w:t>
                      </w:r>
                    </w:p>
                    <w:p w14:paraId="5686F764" w14:textId="77777777" w:rsidR="009D7D9C" w:rsidRPr="00AD74D3" w:rsidRDefault="009D7D9C"/>
                  </w:txbxContent>
                </v:textbox>
              </v:shape>
            </w:pict>
          </mc:Fallback>
        </mc:AlternateContent>
      </w:r>
      <w:r>
        <w:rPr>
          <w:rFonts w:ascii="Calibri" w:hAnsi="Calibri"/>
          <w:noProof/>
          <w:sz w:val="24"/>
          <w:szCs w:val="24"/>
        </w:rPr>
        <w:drawing>
          <wp:anchor distT="0" distB="0" distL="114300" distR="114300" simplePos="0" relativeHeight="251656192" behindDoc="1" locked="0" layoutInCell="1" allowOverlap="1" wp14:anchorId="040EEE26" wp14:editId="25FCF584">
            <wp:simplePos x="0" y="0"/>
            <wp:positionH relativeFrom="margin">
              <wp:posOffset>-723900</wp:posOffset>
            </wp:positionH>
            <wp:positionV relativeFrom="margin">
              <wp:posOffset>-533400</wp:posOffset>
            </wp:positionV>
            <wp:extent cx="865505" cy="87185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r>
        <w:rPr>
          <w:rFonts w:ascii="Calibri" w:hAnsi="Calibri" w:cs="Arial"/>
          <w:noProof/>
          <w:sz w:val="24"/>
          <w:szCs w:val="24"/>
        </w:rPr>
        <w:drawing>
          <wp:anchor distT="0" distB="0" distL="114300" distR="114300" simplePos="0" relativeHeight="251657216" behindDoc="0" locked="0" layoutInCell="1" allowOverlap="1" wp14:anchorId="733BCA70" wp14:editId="74638C89">
            <wp:simplePos x="0" y="0"/>
            <wp:positionH relativeFrom="margin">
              <wp:posOffset>5585460</wp:posOffset>
            </wp:positionH>
            <wp:positionV relativeFrom="margin">
              <wp:posOffset>-530234</wp:posOffset>
            </wp:positionV>
            <wp:extent cx="865505" cy="871855"/>
            <wp:effectExtent l="0" t="0" r="0" b="444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p>
    <w:p w14:paraId="144DCA51" w14:textId="77777777" w:rsidR="009D7D9C" w:rsidRDefault="009D7D9C" w:rsidP="009D7D9C">
      <w:pPr>
        <w:jc w:val="right"/>
        <w:rPr>
          <w:rFonts w:ascii="Calibri" w:hAnsi="Calibri"/>
          <w:sz w:val="24"/>
          <w:szCs w:val="24"/>
        </w:rPr>
      </w:pPr>
    </w:p>
    <w:p w14:paraId="0757366F" w14:textId="77777777" w:rsidR="009D7D9C" w:rsidRDefault="009D7D9C" w:rsidP="009D7D9C">
      <w:pPr>
        <w:jc w:val="right"/>
        <w:rPr>
          <w:rFonts w:ascii="Calibri" w:hAnsi="Calibri"/>
          <w:sz w:val="24"/>
          <w:szCs w:val="24"/>
        </w:rPr>
      </w:pPr>
    </w:p>
    <w:p w14:paraId="37CFEBDC" w14:textId="77777777" w:rsidR="009D7D9C" w:rsidRDefault="009D7D9C" w:rsidP="009D7D9C">
      <w:pPr>
        <w:jc w:val="right"/>
        <w:rPr>
          <w:rFonts w:ascii="Calibri" w:hAnsi="Calibri"/>
          <w:sz w:val="24"/>
          <w:szCs w:val="24"/>
        </w:rPr>
      </w:pPr>
    </w:p>
    <w:p w14:paraId="3E981EDA" w14:textId="77777777" w:rsidR="009D7D9C" w:rsidRDefault="009D7D9C" w:rsidP="009D7D9C">
      <w:pPr>
        <w:jc w:val="right"/>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8240" behindDoc="0" locked="0" layoutInCell="1" allowOverlap="1" wp14:anchorId="32D8B49E" wp14:editId="2A135DD4">
                <wp:simplePos x="0" y="0"/>
                <wp:positionH relativeFrom="column">
                  <wp:posOffset>-586105</wp:posOffset>
                </wp:positionH>
                <wp:positionV relativeFrom="paragraph">
                  <wp:posOffset>127000</wp:posOffset>
                </wp:positionV>
                <wp:extent cx="6838950" cy="0"/>
                <wp:effectExtent l="0" t="0" r="19050" b="19050"/>
                <wp:wrapNone/>
                <wp:docPr id="3" name="Łącznik prostoliniowy 3"/>
                <wp:cNvGraphicFramePr/>
                <a:graphic xmlns:a="http://schemas.openxmlformats.org/drawingml/2006/main">
                  <a:graphicData uri="http://schemas.microsoft.com/office/word/2010/wordprocessingShape">
                    <wps:wsp>
                      <wps:cNvCnPr/>
                      <wps:spPr>
                        <a:xfrm>
                          <a:off x="0" y="0"/>
                          <a:ext cx="68389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CBE174" id="Łącznik prostoliniowy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6.15pt,10pt" to="49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" strokecolor="#4579b8 [3044]" strokeweight="1.5pt"/>
            </w:pict>
          </mc:Fallback>
        </mc:AlternateContent>
      </w:r>
    </w:p>
    <w:p w14:paraId="6CE4796B" w14:textId="77777777" w:rsidR="005A3377" w:rsidRPr="00B878B4" w:rsidRDefault="009D7D9C" w:rsidP="00B878B4">
      <w:pPr>
        <w:jc w:val="right"/>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0288" behindDoc="0" locked="0" layoutInCell="1" allowOverlap="1" wp14:anchorId="14BC9F62" wp14:editId="60BA2241">
                <wp:simplePos x="0" y="0"/>
                <wp:positionH relativeFrom="column">
                  <wp:posOffset>-586105</wp:posOffset>
                </wp:positionH>
                <wp:positionV relativeFrom="paragraph">
                  <wp:posOffset>-4445</wp:posOffset>
                </wp:positionV>
                <wp:extent cx="6838950" cy="9525"/>
                <wp:effectExtent l="0" t="0" r="19050" b="28575"/>
                <wp:wrapNone/>
                <wp:docPr id="4" name="Łącznik prostoliniowy 4"/>
                <wp:cNvGraphicFramePr/>
                <a:graphic xmlns:a="http://schemas.openxmlformats.org/drawingml/2006/main">
                  <a:graphicData uri="http://schemas.microsoft.com/office/word/2010/wordprocessingShape">
                    <wps:wsp>
                      <wps:cNvCnPr/>
                      <wps:spPr>
                        <a:xfrm>
                          <a:off x="0" y="0"/>
                          <a:ext cx="68389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C0FBBE" id="Łącznik prostoliniow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5pt,-.35pt" to="492.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" strokecolor="#4579b8 [3044]" strokeweight="1.5pt"/>
            </w:pict>
          </mc:Fallback>
        </mc:AlternateContent>
      </w:r>
    </w:p>
    <w:p w14:paraId="12137916" w14:textId="77777777" w:rsidR="00B57C83" w:rsidRDefault="00B57C83" w:rsidP="005A3377">
      <w:pPr>
        <w:jc w:val="right"/>
        <w:rPr>
          <w:sz w:val="24"/>
        </w:rPr>
      </w:pPr>
    </w:p>
    <w:p w14:paraId="1412F11D" w14:textId="1C95AF07" w:rsidR="005A3377" w:rsidRPr="00DB4E2B" w:rsidRDefault="00B878B4" w:rsidP="005A3377">
      <w:pPr>
        <w:jc w:val="right"/>
        <w:rPr>
          <w:sz w:val="24"/>
        </w:rPr>
      </w:pPr>
      <w:r w:rsidRPr="00DB4E2B">
        <w:rPr>
          <w:sz w:val="24"/>
        </w:rPr>
        <w:t xml:space="preserve">Warszawa, dn. </w:t>
      </w:r>
      <w:r w:rsidR="00B57C83">
        <w:rPr>
          <w:sz w:val="24"/>
        </w:rPr>
        <w:t>13</w:t>
      </w:r>
      <w:r w:rsidRPr="00DB4E2B">
        <w:rPr>
          <w:sz w:val="24"/>
        </w:rPr>
        <w:t>.0</w:t>
      </w:r>
      <w:r w:rsidR="00B57C83">
        <w:rPr>
          <w:sz w:val="24"/>
        </w:rPr>
        <w:t>1</w:t>
      </w:r>
      <w:r w:rsidR="00816DFF" w:rsidRPr="00DB4E2B">
        <w:rPr>
          <w:sz w:val="24"/>
        </w:rPr>
        <w:t>.20</w:t>
      </w:r>
      <w:r w:rsidR="00B57C83">
        <w:rPr>
          <w:sz w:val="24"/>
        </w:rPr>
        <w:t>20</w:t>
      </w:r>
    </w:p>
    <w:p w14:paraId="35B8A719" w14:textId="77777777" w:rsidR="00816DFF" w:rsidRDefault="00816DFF" w:rsidP="005A3377">
      <w:pPr>
        <w:jc w:val="right"/>
        <w:rPr>
          <w:rFonts w:asciiTheme="minorHAnsi" w:hAnsiTheme="minorHAnsi"/>
          <w:sz w:val="24"/>
        </w:rPr>
      </w:pPr>
    </w:p>
    <w:p w14:paraId="07EF4174" w14:textId="77777777" w:rsidR="00B878B4" w:rsidRPr="00880EED" w:rsidRDefault="00B878B4" w:rsidP="00B878B4">
      <w:pPr>
        <w:spacing w:after="160" w:line="259" w:lineRule="auto"/>
        <w:jc w:val="center"/>
        <w:rPr>
          <w:rFonts w:eastAsia="Calibri"/>
          <w:b/>
          <w:sz w:val="28"/>
          <w:szCs w:val="28"/>
          <w:lang w:eastAsia="en-US"/>
        </w:rPr>
      </w:pPr>
      <w:r w:rsidRPr="00880EED">
        <w:rPr>
          <w:rFonts w:eastAsia="Calibri"/>
          <w:b/>
          <w:sz w:val="28"/>
          <w:szCs w:val="28"/>
          <w:lang w:eastAsia="en-US"/>
        </w:rPr>
        <w:t xml:space="preserve">OCENA OSIĄGNIĘCIA NAUKOWEGO ORAZ  DOROBKU NAUKOWEGO </w:t>
      </w:r>
      <w:r w:rsidRPr="00880EED">
        <w:rPr>
          <w:rFonts w:eastAsia="Calibri"/>
          <w:b/>
          <w:sz w:val="28"/>
          <w:szCs w:val="28"/>
          <w:lang w:eastAsia="en-US"/>
        </w:rPr>
        <w:br/>
        <w:t>I DYDAKTYCZNEGO</w:t>
      </w:r>
    </w:p>
    <w:p w14:paraId="00AEAAAE" w14:textId="2218FE04" w:rsidR="00B878B4" w:rsidRPr="00880EED" w:rsidRDefault="00B878B4" w:rsidP="00B878B4">
      <w:pPr>
        <w:spacing w:after="160" w:line="259" w:lineRule="auto"/>
        <w:jc w:val="center"/>
        <w:rPr>
          <w:rFonts w:eastAsia="Calibri"/>
          <w:b/>
          <w:sz w:val="28"/>
          <w:szCs w:val="28"/>
          <w:lang w:eastAsia="en-US"/>
        </w:rPr>
      </w:pPr>
      <w:r w:rsidRPr="00880EED">
        <w:rPr>
          <w:rFonts w:eastAsia="Calibri"/>
          <w:b/>
          <w:sz w:val="28"/>
          <w:szCs w:val="28"/>
          <w:lang w:eastAsia="en-US"/>
        </w:rPr>
        <w:t>Dr n. med. A</w:t>
      </w:r>
      <w:r w:rsidR="00B57C83" w:rsidRPr="00880EED">
        <w:rPr>
          <w:rFonts w:eastAsia="Calibri"/>
          <w:b/>
          <w:sz w:val="28"/>
          <w:szCs w:val="28"/>
          <w:lang w:eastAsia="en-US"/>
        </w:rPr>
        <w:t>nny Medyńskiej</w:t>
      </w:r>
    </w:p>
    <w:p w14:paraId="47D676C7" w14:textId="77777777" w:rsidR="00B878B4" w:rsidRPr="00880EED" w:rsidRDefault="00B878B4" w:rsidP="00B878B4">
      <w:pPr>
        <w:spacing w:after="160" w:line="259" w:lineRule="auto"/>
        <w:jc w:val="center"/>
        <w:rPr>
          <w:rFonts w:eastAsia="Calibri"/>
          <w:b/>
          <w:sz w:val="28"/>
          <w:szCs w:val="28"/>
          <w:lang w:eastAsia="en-US"/>
        </w:rPr>
      </w:pPr>
      <w:r w:rsidRPr="00880EED">
        <w:rPr>
          <w:rFonts w:eastAsia="Calibri"/>
          <w:b/>
          <w:sz w:val="28"/>
          <w:szCs w:val="28"/>
          <w:lang w:eastAsia="en-US"/>
        </w:rPr>
        <w:t>stanowiącego podstawę do ubiegania się o stopień doktora habilitowanego</w:t>
      </w:r>
    </w:p>
    <w:p w14:paraId="09979886" w14:textId="77777777" w:rsidR="00B878B4" w:rsidRPr="00B878B4" w:rsidRDefault="00B878B4" w:rsidP="00863C08">
      <w:pPr>
        <w:spacing w:after="160" w:line="259" w:lineRule="auto"/>
        <w:jc w:val="both"/>
        <w:rPr>
          <w:rFonts w:eastAsia="Calibri"/>
          <w:sz w:val="24"/>
          <w:szCs w:val="24"/>
          <w:lang w:eastAsia="en-US"/>
        </w:rPr>
      </w:pPr>
    </w:p>
    <w:p w14:paraId="17C2FEA9" w14:textId="77777777" w:rsidR="00B878B4" w:rsidRPr="0084725E" w:rsidRDefault="00B878B4" w:rsidP="00863C08">
      <w:pPr>
        <w:spacing w:after="160" w:line="259" w:lineRule="auto"/>
        <w:jc w:val="both"/>
        <w:rPr>
          <w:rFonts w:eastAsia="Calibri"/>
          <w:b/>
          <w:sz w:val="26"/>
          <w:szCs w:val="26"/>
          <w:u w:val="single"/>
          <w:lang w:eastAsia="en-US"/>
        </w:rPr>
      </w:pPr>
      <w:r w:rsidRPr="0084725E">
        <w:rPr>
          <w:rFonts w:eastAsia="Calibri"/>
          <w:b/>
          <w:sz w:val="26"/>
          <w:szCs w:val="26"/>
          <w:u w:val="single"/>
          <w:lang w:eastAsia="en-US"/>
        </w:rPr>
        <w:t>Życiorys i przebieg pracy zawodowej</w:t>
      </w:r>
    </w:p>
    <w:p w14:paraId="5203EFCD" w14:textId="20F9605A" w:rsidR="00070CB2" w:rsidRPr="0084725E" w:rsidRDefault="00B878B4" w:rsidP="00773DEC">
      <w:pPr>
        <w:tabs>
          <w:tab w:val="left" w:pos="7540"/>
        </w:tabs>
        <w:spacing w:after="160" w:line="259" w:lineRule="auto"/>
        <w:ind w:firstLine="708"/>
        <w:jc w:val="both"/>
        <w:rPr>
          <w:rFonts w:eastAsia="Calibri"/>
          <w:sz w:val="26"/>
          <w:szCs w:val="26"/>
          <w:lang w:eastAsia="en-US"/>
        </w:rPr>
      </w:pPr>
      <w:r w:rsidRPr="0084725E">
        <w:rPr>
          <w:rFonts w:eastAsia="Calibri"/>
          <w:sz w:val="26"/>
          <w:szCs w:val="26"/>
          <w:lang w:eastAsia="en-US"/>
        </w:rPr>
        <w:t xml:space="preserve">Dr n med. </w:t>
      </w:r>
      <w:r w:rsidR="00B57C83" w:rsidRPr="0084725E">
        <w:rPr>
          <w:rFonts w:eastAsia="Calibri"/>
          <w:sz w:val="26"/>
          <w:szCs w:val="26"/>
          <w:lang w:eastAsia="en-US"/>
        </w:rPr>
        <w:t>Anna Medyńsk</w:t>
      </w:r>
      <w:r w:rsidR="00AD74D3" w:rsidRPr="0084725E">
        <w:rPr>
          <w:rFonts w:eastAsia="Calibri"/>
          <w:sz w:val="26"/>
          <w:szCs w:val="26"/>
          <w:lang w:eastAsia="en-US"/>
        </w:rPr>
        <w:t>a</w:t>
      </w:r>
      <w:r w:rsidR="00B57C83" w:rsidRPr="0084725E">
        <w:rPr>
          <w:rFonts w:eastAsia="Calibri"/>
          <w:sz w:val="26"/>
          <w:szCs w:val="26"/>
          <w:lang w:eastAsia="en-US"/>
        </w:rPr>
        <w:t xml:space="preserve"> urodziła się</w:t>
      </w:r>
      <w:r w:rsidR="00773DEC">
        <w:rPr>
          <w:rFonts w:eastAsia="Calibri"/>
          <w:sz w:val="26"/>
          <w:szCs w:val="26"/>
          <w:lang w:eastAsia="en-US"/>
        </w:rPr>
        <w:t xml:space="preserve"> w 1968 r. w Limanowej.</w:t>
      </w:r>
      <w:r w:rsidR="00773DEC">
        <w:rPr>
          <w:rFonts w:eastAsia="Calibri"/>
          <w:sz w:val="26"/>
          <w:szCs w:val="26"/>
          <w:lang w:eastAsia="en-US"/>
        </w:rPr>
        <w:tab/>
        <w:t xml:space="preserve"> Studia medy</w:t>
      </w:r>
      <w:r w:rsidR="00B57C83" w:rsidRPr="0084725E">
        <w:rPr>
          <w:rFonts w:eastAsia="Calibri"/>
          <w:sz w:val="26"/>
          <w:szCs w:val="26"/>
          <w:lang w:eastAsia="en-US"/>
        </w:rPr>
        <w:t xml:space="preserve">czne ukończyła w roku 1994 </w:t>
      </w:r>
      <w:r w:rsidR="0084725E" w:rsidRPr="0084725E">
        <w:rPr>
          <w:rFonts w:eastAsia="Calibri"/>
          <w:sz w:val="26"/>
          <w:szCs w:val="26"/>
          <w:lang w:eastAsia="en-US"/>
        </w:rPr>
        <w:t>w</w:t>
      </w:r>
      <w:r w:rsidR="00B57C83" w:rsidRPr="0084725E">
        <w:rPr>
          <w:rFonts w:eastAsia="Calibri"/>
          <w:sz w:val="26"/>
          <w:szCs w:val="26"/>
          <w:lang w:eastAsia="en-US"/>
        </w:rPr>
        <w:t xml:space="preserve"> Akademii Medycznej we Wrocławiu (Wydział Lekarski), uzyskując dyplom lekarza. </w:t>
      </w:r>
      <w:r w:rsidR="00C16714" w:rsidRPr="0084725E">
        <w:rPr>
          <w:rFonts w:eastAsia="Calibri"/>
          <w:sz w:val="26"/>
          <w:szCs w:val="26"/>
          <w:lang w:eastAsia="en-US"/>
        </w:rPr>
        <w:t xml:space="preserve">W roku 1998 zdobyła 1 stopień specjalizacji </w:t>
      </w:r>
      <w:r w:rsidR="00773DEC">
        <w:rPr>
          <w:rFonts w:eastAsia="Calibri"/>
          <w:sz w:val="26"/>
          <w:szCs w:val="26"/>
          <w:lang w:eastAsia="en-US"/>
        </w:rPr>
        <w:br/>
      </w:r>
      <w:r w:rsidR="00C16714" w:rsidRPr="0084725E">
        <w:rPr>
          <w:rFonts w:eastAsia="Calibri"/>
          <w:sz w:val="26"/>
          <w:szCs w:val="26"/>
          <w:lang w:eastAsia="en-US"/>
        </w:rPr>
        <w:t>w zakresie pediatrii</w:t>
      </w:r>
      <w:r w:rsidR="0084725E" w:rsidRPr="0084725E">
        <w:rPr>
          <w:rFonts w:eastAsia="Calibri"/>
          <w:sz w:val="26"/>
          <w:szCs w:val="26"/>
          <w:lang w:eastAsia="en-US"/>
        </w:rPr>
        <w:t>,</w:t>
      </w:r>
      <w:r w:rsidR="00C16714" w:rsidRPr="0084725E">
        <w:rPr>
          <w:rFonts w:eastAsia="Calibri"/>
          <w:sz w:val="26"/>
          <w:szCs w:val="26"/>
          <w:lang w:eastAsia="en-US"/>
        </w:rPr>
        <w:t xml:space="preserve"> a w 2000 roku dyplom specjalisty 2 stopnia w zakresie pediatrii. </w:t>
      </w:r>
      <w:r w:rsidR="00773DEC">
        <w:rPr>
          <w:rFonts w:eastAsia="Calibri"/>
          <w:sz w:val="26"/>
          <w:szCs w:val="26"/>
          <w:lang w:eastAsia="en-US"/>
        </w:rPr>
        <w:br/>
      </w:r>
      <w:r w:rsidR="00C16714" w:rsidRPr="0084725E">
        <w:rPr>
          <w:rFonts w:eastAsia="Calibri"/>
          <w:sz w:val="26"/>
          <w:szCs w:val="26"/>
          <w:lang w:eastAsia="en-US"/>
        </w:rPr>
        <w:t xml:space="preserve">W 1990 roku uzyskała dyplom doktora nauk medycznych na podstawie rozprawy „Ocena stężenia wybranych cytokin i ich rozpuszczalnych receptorów w surowicy krwi dzieci z przewlekłą niewydolnością nerek, leczonych zachowawczo i nerkozastępczo”. Promotorem pracy doktorskiej była prof. Danuta Zwolińska. Pracę obroniła </w:t>
      </w:r>
      <w:r w:rsidR="00773DEC">
        <w:rPr>
          <w:rFonts w:eastAsia="Calibri"/>
          <w:sz w:val="26"/>
          <w:szCs w:val="26"/>
          <w:lang w:eastAsia="en-US"/>
        </w:rPr>
        <w:br/>
      </w:r>
      <w:r w:rsidR="00C16714" w:rsidRPr="0084725E">
        <w:rPr>
          <w:rFonts w:eastAsia="Calibri"/>
          <w:sz w:val="26"/>
          <w:szCs w:val="26"/>
          <w:lang w:eastAsia="en-US"/>
        </w:rPr>
        <w:t xml:space="preserve">z wyróżnieniem. W 2008 roku uzyskała dyplom specjalisty w dziedzinie nefrologii, </w:t>
      </w:r>
      <w:r w:rsidR="00773DEC">
        <w:rPr>
          <w:rFonts w:eastAsia="Calibri"/>
          <w:sz w:val="26"/>
          <w:szCs w:val="26"/>
          <w:lang w:eastAsia="en-US"/>
        </w:rPr>
        <w:br/>
      </w:r>
      <w:r w:rsidR="00C16714" w:rsidRPr="0084725E">
        <w:rPr>
          <w:rFonts w:eastAsia="Calibri"/>
          <w:sz w:val="26"/>
          <w:szCs w:val="26"/>
          <w:lang w:eastAsia="en-US"/>
        </w:rPr>
        <w:t xml:space="preserve">a w 2016 roku </w:t>
      </w:r>
      <w:r w:rsidR="00C16714" w:rsidRPr="0084725E">
        <w:rPr>
          <w:rFonts w:eastAsia="Calibri"/>
          <w:sz w:val="26"/>
          <w:szCs w:val="26"/>
          <w:lang w:eastAsia="en-US"/>
        </w:rPr>
        <w:softHyphen/>
      </w:r>
      <w:r w:rsidR="00C16714" w:rsidRPr="0084725E">
        <w:rPr>
          <w:rFonts w:eastAsia="Calibri"/>
          <w:sz w:val="26"/>
          <w:szCs w:val="26"/>
          <w:lang w:eastAsia="en-US"/>
        </w:rPr>
        <w:softHyphen/>
        <w:t xml:space="preserve">– specjalisty w dziedzinie </w:t>
      </w:r>
      <w:r w:rsidR="0084725E" w:rsidRPr="0084725E">
        <w:rPr>
          <w:rFonts w:eastAsia="Calibri"/>
          <w:sz w:val="26"/>
          <w:szCs w:val="26"/>
          <w:lang w:eastAsia="en-US"/>
        </w:rPr>
        <w:t>nefrologii</w:t>
      </w:r>
      <w:r w:rsidR="00C16714" w:rsidRPr="0084725E">
        <w:rPr>
          <w:rFonts w:eastAsia="Calibri"/>
          <w:sz w:val="26"/>
          <w:szCs w:val="26"/>
          <w:lang w:eastAsia="en-US"/>
        </w:rPr>
        <w:t xml:space="preserve"> dziecięcej. W latach 1996-99 odbywała studia doktoranckie w Katedrze i Klinice Nefrologii Pediatrycznej Akademii Medycznej we Wrocławiu, a od 1999 roku do chwili obecnej jest adiunktem w Katedrze i Klinice Nefrologii Pediatrycznej Wydziału Lekarskiego Kształcenia Podyplomowego Uniwersytetu Medycznego we Wrocławiu.</w:t>
      </w:r>
    </w:p>
    <w:p w14:paraId="07B25145" w14:textId="45569C6B" w:rsidR="004C7F89" w:rsidRPr="0084725E" w:rsidRDefault="00C16714" w:rsidP="00863C08">
      <w:pPr>
        <w:tabs>
          <w:tab w:val="left" w:pos="7540"/>
        </w:tabs>
        <w:spacing w:after="160" w:line="259" w:lineRule="auto"/>
        <w:jc w:val="both"/>
        <w:rPr>
          <w:rFonts w:eastAsia="Calibri"/>
          <w:b/>
          <w:sz w:val="26"/>
          <w:szCs w:val="26"/>
          <w:u w:val="single"/>
          <w:lang w:eastAsia="en-US"/>
        </w:rPr>
      </w:pPr>
      <w:r w:rsidRPr="0084725E">
        <w:rPr>
          <w:rFonts w:eastAsia="Calibri"/>
          <w:b/>
          <w:sz w:val="26"/>
          <w:szCs w:val="26"/>
          <w:u w:val="single"/>
          <w:lang w:eastAsia="en-US"/>
        </w:rPr>
        <w:t xml:space="preserve">Ocena osiągnięcia naukowego </w:t>
      </w:r>
      <w:r w:rsidR="004C7F89" w:rsidRPr="0084725E">
        <w:rPr>
          <w:rFonts w:eastAsia="Calibri"/>
          <w:b/>
          <w:sz w:val="26"/>
          <w:szCs w:val="26"/>
          <w:u w:val="single"/>
          <w:lang w:eastAsia="en-US"/>
        </w:rPr>
        <w:t xml:space="preserve">„Otyłość jako czynnik ryzyka uszkodzenia nerek </w:t>
      </w:r>
      <w:r w:rsidR="00773DEC">
        <w:rPr>
          <w:rFonts w:eastAsia="Calibri"/>
          <w:b/>
          <w:sz w:val="26"/>
          <w:szCs w:val="26"/>
          <w:u w:val="single"/>
          <w:lang w:eastAsia="en-US"/>
        </w:rPr>
        <w:br/>
      </w:r>
      <w:r w:rsidR="004C7F89" w:rsidRPr="0084725E">
        <w:rPr>
          <w:rFonts w:eastAsia="Calibri"/>
          <w:b/>
          <w:sz w:val="26"/>
          <w:szCs w:val="26"/>
          <w:u w:val="single"/>
          <w:lang w:eastAsia="en-US"/>
        </w:rPr>
        <w:t>i rozwoju przedwczesnej miażdżycy u dzieci”</w:t>
      </w:r>
      <w:r w:rsidR="00863C08" w:rsidRPr="0084725E">
        <w:rPr>
          <w:rFonts w:eastAsia="Calibri"/>
          <w:b/>
          <w:sz w:val="26"/>
          <w:szCs w:val="26"/>
          <w:u w:val="single"/>
          <w:lang w:eastAsia="en-US"/>
        </w:rPr>
        <w:t>.</w:t>
      </w:r>
    </w:p>
    <w:p w14:paraId="146D5528" w14:textId="5CC05EBF" w:rsidR="00863C08" w:rsidRPr="0084725E" w:rsidRDefault="00773DEC" w:rsidP="00773DEC">
      <w:pPr>
        <w:tabs>
          <w:tab w:val="left" w:pos="709"/>
        </w:tabs>
        <w:spacing w:after="160" w:line="259" w:lineRule="auto"/>
        <w:jc w:val="both"/>
        <w:rPr>
          <w:rFonts w:eastAsia="Calibri"/>
          <w:bCs/>
          <w:sz w:val="26"/>
          <w:szCs w:val="26"/>
          <w:lang w:eastAsia="en-US"/>
        </w:rPr>
      </w:pPr>
      <w:r>
        <w:rPr>
          <w:rFonts w:eastAsia="Calibri"/>
          <w:bCs/>
          <w:sz w:val="26"/>
          <w:szCs w:val="26"/>
          <w:lang w:eastAsia="en-US"/>
        </w:rPr>
        <w:tab/>
      </w:r>
      <w:r w:rsidR="004C7F89" w:rsidRPr="0084725E">
        <w:rPr>
          <w:rFonts w:eastAsia="Calibri"/>
          <w:bCs/>
          <w:sz w:val="26"/>
          <w:szCs w:val="26"/>
          <w:lang w:eastAsia="en-US"/>
        </w:rPr>
        <w:t>Nadwaga i otyłość dzieci jest coraz częstsza. U osób dorosłych w sposób udowodniony wiąże się z występowaniem nadci</w:t>
      </w:r>
      <w:r w:rsidR="00863C08" w:rsidRPr="0084725E">
        <w:rPr>
          <w:rFonts w:eastAsia="Calibri"/>
          <w:bCs/>
          <w:sz w:val="26"/>
          <w:szCs w:val="26"/>
          <w:lang w:eastAsia="en-US"/>
        </w:rPr>
        <w:t xml:space="preserve">śnienia tętniczego, rozwojem miażdżycy oraz przewlekłego uszkodzenia nerek. Okazało się, że istnieje możliwość wystąpienia tego typu powikłań u dzieci. Jednak sprawa ta jest mniej znana </w:t>
      </w:r>
      <w:r>
        <w:rPr>
          <w:rFonts w:eastAsia="Calibri"/>
          <w:bCs/>
          <w:sz w:val="26"/>
          <w:szCs w:val="26"/>
          <w:lang w:eastAsia="en-US"/>
        </w:rPr>
        <w:br/>
      </w:r>
      <w:r w:rsidR="00863C08" w:rsidRPr="0084725E">
        <w:rPr>
          <w:rFonts w:eastAsia="Calibri"/>
          <w:bCs/>
          <w:sz w:val="26"/>
          <w:szCs w:val="26"/>
          <w:lang w:eastAsia="en-US"/>
        </w:rPr>
        <w:t xml:space="preserve">i przebadana. Nie daje </w:t>
      </w:r>
      <w:r>
        <w:rPr>
          <w:rFonts w:eastAsia="Calibri"/>
          <w:bCs/>
          <w:sz w:val="26"/>
          <w:szCs w:val="26"/>
          <w:lang w:eastAsia="en-US"/>
        </w:rPr>
        <w:t xml:space="preserve">w </w:t>
      </w:r>
      <w:r w:rsidR="00863C08" w:rsidRPr="0084725E">
        <w:rPr>
          <w:rFonts w:eastAsia="Calibri"/>
          <w:bCs/>
          <w:sz w:val="26"/>
          <w:szCs w:val="26"/>
          <w:lang w:eastAsia="en-US"/>
        </w:rPr>
        <w:t>początkowym okresie jawnych objawów klinicznych i dlatego niezmiernie istotne jest stwierdzenie, czy dochodzi w wyniku</w:t>
      </w:r>
      <w:r>
        <w:rPr>
          <w:rFonts w:eastAsia="Calibri"/>
          <w:bCs/>
          <w:sz w:val="26"/>
          <w:szCs w:val="26"/>
          <w:lang w:eastAsia="en-US"/>
        </w:rPr>
        <w:t xml:space="preserve"> otyłości do wyżej wymienionych </w:t>
      </w:r>
      <w:r w:rsidR="00863C08" w:rsidRPr="0084725E">
        <w:rPr>
          <w:rFonts w:eastAsia="Calibri"/>
          <w:bCs/>
          <w:sz w:val="26"/>
          <w:szCs w:val="26"/>
          <w:lang w:eastAsia="en-US"/>
        </w:rPr>
        <w:t xml:space="preserve">powikłań u dzieci, określenia ich mechanizmów oraz objęcia otyłych dzieci specjalistyczną opieką lekarską. Dzięki temu być może będzie można uniknąć groźnych dla życia powikłań, które nasilą się w miarę dorastania dzieci. Niestety, jak do </w:t>
      </w:r>
      <w:r w:rsidR="00863C08" w:rsidRPr="0084725E">
        <w:rPr>
          <w:rFonts w:eastAsia="Calibri"/>
          <w:bCs/>
          <w:sz w:val="26"/>
          <w:szCs w:val="26"/>
          <w:lang w:eastAsia="en-US"/>
        </w:rPr>
        <w:lastRenderedPageBreak/>
        <w:t xml:space="preserve">tej pory niewiele jest prac, </w:t>
      </w:r>
      <w:r w:rsidR="0084725E">
        <w:rPr>
          <w:rFonts w:eastAsia="Calibri"/>
          <w:bCs/>
          <w:sz w:val="26"/>
          <w:szCs w:val="26"/>
          <w:lang w:eastAsia="en-US"/>
        </w:rPr>
        <w:t xml:space="preserve">w </w:t>
      </w:r>
      <w:r w:rsidR="00863C08" w:rsidRPr="0084725E">
        <w:rPr>
          <w:rFonts w:eastAsia="Calibri"/>
          <w:bCs/>
          <w:sz w:val="26"/>
          <w:szCs w:val="26"/>
          <w:lang w:eastAsia="en-US"/>
        </w:rPr>
        <w:t>któr</w:t>
      </w:r>
      <w:r w:rsidR="0084725E">
        <w:rPr>
          <w:rFonts w:eastAsia="Calibri"/>
          <w:bCs/>
          <w:sz w:val="26"/>
          <w:szCs w:val="26"/>
          <w:lang w:eastAsia="en-US"/>
        </w:rPr>
        <w:t>ych</w:t>
      </w:r>
      <w:r w:rsidR="00863C08" w:rsidRPr="0084725E">
        <w:rPr>
          <w:rFonts w:eastAsia="Calibri"/>
          <w:bCs/>
          <w:sz w:val="26"/>
          <w:szCs w:val="26"/>
          <w:lang w:eastAsia="en-US"/>
        </w:rPr>
        <w:t xml:space="preserve"> oceniane są wyżej wymienione problemy. </w:t>
      </w:r>
      <w:r>
        <w:rPr>
          <w:rFonts w:eastAsia="Calibri"/>
          <w:bCs/>
          <w:sz w:val="26"/>
          <w:szCs w:val="26"/>
          <w:lang w:eastAsia="en-US"/>
        </w:rPr>
        <w:br/>
      </w:r>
      <w:r w:rsidR="00863C08" w:rsidRPr="0084725E">
        <w:rPr>
          <w:rFonts w:eastAsia="Calibri"/>
          <w:bCs/>
          <w:sz w:val="26"/>
          <w:szCs w:val="26"/>
          <w:lang w:eastAsia="en-US"/>
        </w:rPr>
        <w:t xml:space="preserve">W pracy </w:t>
      </w:r>
      <w:r w:rsidR="0084725E">
        <w:rPr>
          <w:rFonts w:eastAsia="Calibri"/>
          <w:bCs/>
          <w:sz w:val="26"/>
          <w:szCs w:val="26"/>
          <w:lang w:eastAsia="en-US"/>
        </w:rPr>
        <w:t xml:space="preserve">habilitacyjnej </w:t>
      </w:r>
      <w:r w:rsidR="00863C08" w:rsidRPr="0084725E">
        <w:rPr>
          <w:rFonts w:eastAsia="Calibri"/>
          <w:bCs/>
          <w:sz w:val="26"/>
          <w:szCs w:val="26"/>
          <w:lang w:eastAsia="en-US"/>
        </w:rPr>
        <w:t xml:space="preserve">autorka postanowiła odpowiedzieć na następujące pytania: </w:t>
      </w:r>
    </w:p>
    <w:p w14:paraId="1C226353" w14:textId="52F5AD5D" w:rsidR="004C7F89" w:rsidRPr="0084725E" w:rsidRDefault="00863C08" w:rsidP="00863C08">
      <w:pPr>
        <w:pStyle w:val="Akapitzlist"/>
        <w:numPr>
          <w:ilvl w:val="0"/>
          <w:numId w:val="11"/>
        </w:numPr>
        <w:tabs>
          <w:tab w:val="left" w:pos="7540"/>
        </w:tabs>
        <w:spacing w:after="160" w:line="259" w:lineRule="auto"/>
        <w:jc w:val="both"/>
        <w:rPr>
          <w:rFonts w:eastAsia="Calibri"/>
          <w:bCs/>
          <w:sz w:val="26"/>
          <w:szCs w:val="26"/>
          <w:lang w:eastAsia="en-US"/>
        </w:rPr>
      </w:pPr>
      <w:r w:rsidRPr="0084725E">
        <w:rPr>
          <w:rFonts w:eastAsia="Calibri"/>
          <w:bCs/>
          <w:sz w:val="26"/>
          <w:szCs w:val="26"/>
          <w:lang w:eastAsia="en-US"/>
        </w:rPr>
        <w:t>Czy u otyłych dzieci dochodzi do uszkodzenia kłębuszka nerwowego w oparciu o: albuminurię, alfa-1 kwaśn</w:t>
      </w:r>
      <w:r w:rsidR="0084725E">
        <w:rPr>
          <w:rFonts w:eastAsia="Calibri"/>
          <w:bCs/>
          <w:sz w:val="26"/>
          <w:szCs w:val="26"/>
          <w:lang w:eastAsia="en-US"/>
        </w:rPr>
        <w:t>ą</w:t>
      </w:r>
      <w:r w:rsidRPr="0084725E">
        <w:rPr>
          <w:rFonts w:eastAsia="Calibri"/>
          <w:bCs/>
          <w:sz w:val="26"/>
          <w:szCs w:val="26"/>
          <w:lang w:eastAsia="en-US"/>
        </w:rPr>
        <w:t xml:space="preserve"> glikoprotein</w:t>
      </w:r>
      <w:r w:rsidR="0084725E">
        <w:rPr>
          <w:rFonts w:eastAsia="Calibri"/>
          <w:bCs/>
          <w:sz w:val="26"/>
          <w:szCs w:val="26"/>
          <w:lang w:eastAsia="en-US"/>
        </w:rPr>
        <w:t>ę</w:t>
      </w:r>
      <w:r w:rsidRPr="0084725E">
        <w:rPr>
          <w:rFonts w:eastAsia="Calibri"/>
          <w:bCs/>
          <w:sz w:val="26"/>
          <w:szCs w:val="26"/>
          <w:lang w:eastAsia="en-US"/>
        </w:rPr>
        <w:t xml:space="preserve"> i mRNA białek podocyta?</w:t>
      </w:r>
    </w:p>
    <w:p w14:paraId="3A414357" w14:textId="5AFFA85E" w:rsidR="00863C08" w:rsidRPr="0084725E" w:rsidRDefault="00863C08" w:rsidP="00863C08">
      <w:pPr>
        <w:pStyle w:val="Akapitzlist"/>
        <w:numPr>
          <w:ilvl w:val="0"/>
          <w:numId w:val="11"/>
        </w:numPr>
        <w:tabs>
          <w:tab w:val="left" w:pos="7540"/>
        </w:tabs>
        <w:spacing w:after="160" w:line="259" w:lineRule="auto"/>
        <w:jc w:val="both"/>
        <w:rPr>
          <w:rFonts w:eastAsia="Calibri"/>
          <w:bCs/>
          <w:sz w:val="26"/>
          <w:szCs w:val="26"/>
          <w:lang w:eastAsia="en-US"/>
        </w:rPr>
      </w:pPr>
      <w:r w:rsidRPr="0084725E">
        <w:rPr>
          <w:rFonts w:eastAsia="Calibri"/>
          <w:bCs/>
          <w:sz w:val="26"/>
          <w:szCs w:val="26"/>
          <w:lang w:eastAsia="en-US"/>
        </w:rPr>
        <w:t xml:space="preserve">Czy u otyłych dzieci dochodzi do uszkodzenia cewki proksymalnej, dystalnej </w:t>
      </w:r>
      <w:r w:rsidR="00773DEC">
        <w:rPr>
          <w:rFonts w:eastAsia="Calibri"/>
          <w:bCs/>
          <w:sz w:val="26"/>
          <w:szCs w:val="26"/>
          <w:lang w:eastAsia="en-US"/>
        </w:rPr>
        <w:br/>
      </w:r>
      <w:r w:rsidRPr="0084725E">
        <w:rPr>
          <w:rFonts w:eastAsia="Calibri"/>
          <w:bCs/>
          <w:sz w:val="26"/>
          <w:szCs w:val="26"/>
          <w:lang w:eastAsia="en-US"/>
        </w:rPr>
        <w:t xml:space="preserve">i zbiorczej, opierając się na </w:t>
      </w:r>
      <w:r w:rsidR="00005411" w:rsidRPr="0084725E">
        <w:rPr>
          <w:rFonts w:eastAsia="Calibri"/>
          <w:bCs/>
          <w:sz w:val="26"/>
          <w:szCs w:val="26"/>
          <w:lang w:eastAsia="en-US"/>
        </w:rPr>
        <w:t>wydalaniu z moczem: nefryny-1, S-transferazy glutationu alfa, S-transferazy glutationu pi, kalbindyny oraz kalprotektyny?</w:t>
      </w:r>
    </w:p>
    <w:p w14:paraId="53EBD0C4" w14:textId="1CEAF5F8" w:rsidR="00005411" w:rsidRPr="0084725E" w:rsidRDefault="00005411" w:rsidP="00863C08">
      <w:pPr>
        <w:pStyle w:val="Akapitzlist"/>
        <w:numPr>
          <w:ilvl w:val="0"/>
          <w:numId w:val="11"/>
        </w:numPr>
        <w:tabs>
          <w:tab w:val="left" w:pos="7540"/>
        </w:tabs>
        <w:spacing w:after="160" w:line="259" w:lineRule="auto"/>
        <w:jc w:val="both"/>
        <w:rPr>
          <w:rFonts w:eastAsia="Calibri"/>
          <w:bCs/>
          <w:sz w:val="26"/>
          <w:szCs w:val="26"/>
          <w:lang w:eastAsia="en-US"/>
        </w:rPr>
      </w:pPr>
      <w:r w:rsidRPr="0084725E">
        <w:rPr>
          <w:rFonts w:eastAsia="Calibri"/>
          <w:bCs/>
          <w:sz w:val="26"/>
          <w:szCs w:val="26"/>
          <w:lang w:eastAsia="en-US"/>
        </w:rPr>
        <w:t xml:space="preserve">Czy u otyłych dzieci dochodzi do zmian filtracji kłębuszkowej i wydolności nerek opierając się na eGFR, C-końcowym fragmencie agryny (tCAF) </w:t>
      </w:r>
      <w:r w:rsidR="00773DEC">
        <w:rPr>
          <w:rFonts w:eastAsia="Calibri"/>
          <w:bCs/>
          <w:sz w:val="26"/>
          <w:szCs w:val="26"/>
          <w:lang w:eastAsia="en-US"/>
        </w:rPr>
        <w:br/>
      </w:r>
      <w:r w:rsidRPr="0084725E">
        <w:rPr>
          <w:rFonts w:eastAsia="Calibri"/>
          <w:bCs/>
          <w:sz w:val="26"/>
          <w:szCs w:val="26"/>
          <w:lang w:eastAsia="en-US"/>
        </w:rPr>
        <w:t>i cystatyny C?</w:t>
      </w:r>
    </w:p>
    <w:p w14:paraId="75B03854" w14:textId="7CEADA12" w:rsidR="00005411" w:rsidRPr="0084725E" w:rsidRDefault="00005411" w:rsidP="00863C08">
      <w:pPr>
        <w:pStyle w:val="Akapitzlist"/>
        <w:numPr>
          <w:ilvl w:val="0"/>
          <w:numId w:val="11"/>
        </w:numPr>
        <w:tabs>
          <w:tab w:val="left" w:pos="7540"/>
        </w:tabs>
        <w:spacing w:after="160" w:line="259" w:lineRule="auto"/>
        <w:jc w:val="both"/>
        <w:rPr>
          <w:rFonts w:eastAsia="Calibri"/>
          <w:bCs/>
          <w:sz w:val="26"/>
          <w:szCs w:val="26"/>
          <w:lang w:eastAsia="en-US"/>
        </w:rPr>
      </w:pPr>
      <w:r w:rsidRPr="0084725E">
        <w:rPr>
          <w:rFonts w:eastAsia="Calibri"/>
          <w:bCs/>
          <w:sz w:val="26"/>
          <w:szCs w:val="26"/>
          <w:lang w:eastAsia="en-US"/>
        </w:rPr>
        <w:t xml:space="preserve">Czy u dzieci z otyłością dochodzi do uszkodzenia śródbłonka naczyniowego </w:t>
      </w:r>
      <w:r w:rsidR="00773DEC">
        <w:rPr>
          <w:rFonts w:eastAsia="Calibri"/>
          <w:bCs/>
          <w:sz w:val="26"/>
          <w:szCs w:val="26"/>
          <w:lang w:eastAsia="en-US"/>
        </w:rPr>
        <w:br/>
      </w:r>
      <w:r w:rsidRPr="0084725E">
        <w:rPr>
          <w:rFonts w:eastAsia="Calibri"/>
          <w:bCs/>
          <w:sz w:val="26"/>
          <w:szCs w:val="26"/>
          <w:lang w:eastAsia="en-US"/>
        </w:rPr>
        <w:t>i zmniejszenia elastyczności naczyń?</w:t>
      </w:r>
    </w:p>
    <w:p w14:paraId="7B4D54DF" w14:textId="46F137ED" w:rsidR="00005411" w:rsidRPr="0084725E" w:rsidRDefault="00005411" w:rsidP="00863C08">
      <w:pPr>
        <w:pStyle w:val="Akapitzlist"/>
        <w:numPr>
          <w:ilvl w:val="0"/>
          <w:numId w:val="11"/>
        </w:numPr>
        <w:tabs>
          <w:tab w:val="left" w:pos="7540"/>
        </w:tabs>
        <w:spacing w:after="160" w:line="259" w:lineRule="auto"/>
        <w:jc w:val="both"/>
        <w:rPr>
          <w:rFonts w:eastAsia="Calibri"/>
          <w:bCs/>
          <w:sz w:val="26"/>
          <w:szCs w:val="26"/>
          <w:lang w:eastAsia="en-US"/>
        </w:rPr>
      </w:pPr>
      <w:r w:rsidRPr="0084725E">
        <w:rPr>
          <w:rFonts w:eastAsia="Calibri"/>
          <w:bCs/>
          <w:sz w:val="26"/>
          <w:szCs w:val="26"/>
          <w:lang w:eastAsia="en-US"/>
        </w:rPr>
        <w:t>Czy powyższe zaburzenia nasilają się wraz ze wzrostem SDS BMI i zaburzeń metabolicznych w otyłości?</w:t>
      </w:r>
    </w:p>
    <w:p w14:paraId="2FE0B354" w14:textId="58BCE078" w:rsidR="00005411" w:rsidRPr="0084725E" w:rsidRDefault="00005411" w:rsidP="00863C08">
      <w:pPr>
        <w:pStyle w:val="Akapitzlist"/>
        <w:numPr>
          <w:ilvl w:val="0"/>
          <w:numId w:val="11"/>
        </w:numPr>
        <w:tabs>
          <w:tab w:val="left" w:pos="7540"/>
        </w:tabs>
        <w:spacing w:after="160" w:line="259" w:lineRule="auto"/>
        <w:jc w:val="both"/>
        <w:rPr>
          <w:rFonts w:eastAsia="Calibri"/>
          <w:bCs/>
          <w:sz w:val="26"/>
          <w:szCs w:val="26"/>
          <w:lang w:eastAsia="en-US"/>
        </w:rPr>
      </w:pPr>
      <w:r w:rsidRPr="0084725E">
        <w:rPr>
          <w:rFonts w:eastAsia="Calibri"/>
          <w:bCs/>
          <w:sz w:val="26"/>
          <w:szCs w:val="26"/>
          <w:lang w:eastAsia="en-US"/>
        </w:rPr>
        <w:t xml:space="preserve">Jaki jest związek nowoodkrytych adipocytokin, iryzyny i progranuliny </w:t>
      </w:r>
      <w:r w:rsidR="00773DEC">
        <w:rPr>
          <w:rFonts w:eastAsia="Calibri"/>
          <w:bCs/>
          <w:sz w:val="26"/>
          <w:szCs w:val="26"/>
          <w:lang w:eastAsia="en-US"/>
        </w:rPr>
        <w:br/>
      </w:r>
      <w:r w:rsidRPr="0084725E">
        <w:rPr>
          <w:rFonts w:eastAsia="Calibri"/>
          <w:bCs/>
          <w:sz w:val="26"/>
          <w:szCs w:val="26"/>
          <w:lang w:eastAsia="en-US"/>
        </w:rPr>
        <w:t>z istniejącymi zaburzeniami metabolicznymi u otyłych dzieci?</w:t>
      </w:r>
    </w:p>
    <w:p w14:paraId="0576E13D" w14:textId="31A0CB17" w:rsidR="00C73CBC" w:rsidRPr="0084725E" w:rsidRDefault="00C302E0" w:rsidP="00C302E0">
      <w:pPr>
        <w:tabs>
          <w:tab w:val="left" w:pos="709"/>
        </w:tabs>
        <w:spacing w:after="160" w:line="259" w:lineRule="auto"/>
        <w:jc w:val="both"/>
        <w:rPr>
          <w:rFonts w:eastAsia="Calibri"/>
          <w:bCs/>
          <w:sz w:val="26"/>
          <w:szCs w:val="26"/>
          <w:lang w:eastAsia="en-US"/>
        </w:rPr>
      </w:pPr>
      <w:r>
        <w:rPr>
          <w:rFonts w:eastAsia="Calibri"/>
          <w:bCs/>
          <w:sz w:val="26"/>
          <w:szCs w:val="26"/>
          <w:lang w:eastAsia="en-US"/>
        </w:rPr>
        <w:tab/>
      </w:r>
      <w:r w:rsidR="00005411" w:rsidRPr="0084725E">
        <w:rPr>
          <w:rFonts w:eastAsia="Calibri"/>
          <w:bCs/>
          <w:sz w:val="26"/>
          <w:szCs w:val="26"/>
          <w:lang w:eastAsia="en-US"/>
        </w:rPr>
        <w:t xml:space="preserve">Cele te ujmują powiązanie otyłości, zaburzeń metabolicznych, zaburzeń funkcji nerek i uszkodzenia naczyń (ich śródbłonka, elastyczności) i pozwalają na ocenę późniejszych zaburzeń klinicznych (nefrologicznych i kardiologicznych). </w:t>
      </w:r>
      <w:r w:rsidR="003A0BE4" w:rsidRPr="0084725E">
        <w:rPr>
          <w:rFonts w:eastAsia="Calibri"/>
          <w:bCs/>
          <w:sz w:val="26"/>
          <w:szCs w:val="26"/>
          <w:lang w:eastAsia="en-US"/>
        </w:rPr>
        <w:t xml:space="preserve">Badaniami objęto 125 dzieci otyłych, w tym 68 dziewczynek, u których otyłość lub nadwaga była przyczyną hospitalizacji. Były to dzieci z nadwagą / otyłością prostą bez innych przewlekłych schorzeń ani chorób infekcyjnych. Grupę badaną podzielono na dwie podgrupy w zależności od SDS BMI. 60 pacjentów z SDS BMI między 2 a 4, </w:t>
      </w:r>
      <w:r>
        <w:rPr>
          <w:rFonts w:eastAsia="Calibri"/>
          <w:bCs/>
          <w:sz w:val="26"/>
          <w:szCs w:val="26"/>
          <w:lang w:eastAsia="en-US"/>
        </w:rPr>
        <w:br/>
      </w:r>
      <w:r w:rsidR="003A0BE4" w:rsidRPr="0084725E">
        <w:rPr>
          <w:rFonts w:eastAsia="Calibri"/>
          <w:bCs/>
          <w:sz w:val="26"/>
          <w:szCs w:val="26"/>
          <w:lang w:eastAsia="en-US"/>
        </w:rPr>
        <w:t xml:space="preserve">a w drugiej powyżej 4 (50 dzieci). </w:t>
      </w:r>
      <w:r w:rsidR="00F71517" w:rsidRPr="0084725E">
        <w:rPr>
          <w:rFonts w:eastAsia="Calibri"/>
          <w:bCs/>
          <w:sz w:val="26"/>
          <w:szCs w:val="26"/>
          <w:lang w:eastAsia="en-US"/>
        </w:rPr>
        <w:t>Średni wiek dzieci wynosił 13,7 lat. Do grupy kontrolnej zaliczono 33 zdrowych rówieśników z prawidłową masą ciała. U wyżej wymienionych grup dzieci wykonano niezwykle szeroki zakres badań. Wykonywano m.in. badania antropometryczne, pomiary ciśnienia tętniczego, sprawdzano wskaźnik BMI,  parametry gospodarki lipidowej oraz dokonywano oceny glikemii. Badano też wiele elementów mogących wpłynąć na funkcję nerek, m.in.: wydalanie alfa-1 kwaśnej glikoproteiny, mikroalbuminurię, mRNA białek podocyta, wskaźniki uszkodzenia cewek nerkowych. Stwierdzono, że wydalanie z moczem nefryny-1, alfa-GST</w:t>
      </w:r>
      <w:r w:rsidR="0084725E">
        <w:rPr>
          <w:rFonts w:eastAsia="Calibri"/>
          <w:bCs/>
          <w:sz w:val="26"/>
          <w:szCs w:val="26"/>
          <w:lang w:eastAsia="en-US"/>
        </w:rPr>
        <w:t>, π-GST</w:t>
      </w:r>
      <w:r w:rsidR="00F71517" w:rsidRPr="0084725E">
        <w:rPr>
          <w:rFonts w:eastAsia="Calibri"/>
          <w:bCs/>
          <w:sz w:val="26"/>
          <w:szCs w:val="26"/>
          <w:lang w:eastAsia="en-US"/>
        </w:rPr>
        <w:t xml:space="preserve"> </w:t>
      </w:r>
      <w:r>
        <w:rPr>
          <w:rFonts w:eastAsia="Calibri"/>
          <w:bCs/>
          <w:sz w:val="26"/>
          <w:szCs w:val="26"/>
          <w:lang w:eastAsia="en-US"/>
        </w:rPr>
        <w:br/>
      </w:r>
      <w:r w:rsidR="00F71517" w:rsidRPr="0084725E">
        <w:rPr>
          <w:rFonts w:eastAsia="Calibri"/>
          <w:bCs/>
          <w:sz w:val="26"/>
          <w:szCs w:val="26"/>
          <w:lang w:eastAsia="en-US"/>
        </w:rPr>
        <w:t>i kalprotektyny było wyższe u otyłych dzieci w porównaniu do ich szczupłych rówieśników. Również wartości eGFR były wyższe u otyłych dzieci, podobnie jak surowicze stężenia C-końcowego fragmentu agryny i cystatyny C. Dzi</w:t>
      </w:r>
      <w:r w:rsidR="00276DEE" w:rsidRPr="0084725E">
        <w:rPr>
          <w:rFonts w:eastAsia="Calibri"/>
          <w:bCs/>
          <w:sz w:val="26"/>
          <w:szCs w:val="26"/>
          <w:lang w:eastAsia="en-US"/>
        </w:rPr>
        <w:t>ę</w:t>
      </w:r>
      <w:r w:rsidR="00F71517" w:rsidRPr="0084725E">
        <w:rPr>
          <w:rFonts w:eastAsia="Calibri"/>
          <w:bCs/>
          <w:sz w:val="26"/>
          <w:szCs w:val="26"/>
          <w:lang w:eastAsia="en-US"/>
        </w:rPr>
        <w:t xml:space="preserve">ki temu można było ocenić możliwość uszkodzenia kłębuszka nerwowego u otyłych dzieci. Niezwykle istotnym wnioskiem z pracy może być stwierdzenie, że alfa-1 AGP jest wczesnym wskaźnikiem uszkodzenia nerek u otyłych dzieci. Także zwiększona ekspresja mRNA podocyny w osadzie moczu wskazuje na uszkodzenie podocytów i sygnalizuje możliwość rozwoju kłębuszkowego zapalenia nerek. Dr. Anna </w:t>
      </w:r>
      <w:r w:rsidR="0084725E">
        <w:rPr>
          <w:rFonts w:eastAsia="Calibri"/>
          <w:bCs/>
          <w:sz w:val="26"/>
          <w:szCs w:val="26"/>
          <w:lang w:eastAsia="en-US"/>
        </w:rPr>
        <w:t>M</w:t>
      </w:r>
      <w:r w:rsidR="00F71517" w:rsidRPr="0084725E">
        <w:rPr>
          <w:rFonts w:eastAsia="Calibri"/>
          <w:bCs/>
          <w:sz w:val="26"/>
          <w:szCs w:val="26"/>
          <w:lang w:eastAsia="en-US"/>
        </w:rPr>
        <w:t xml:space="preserve">edyńska stwierdziła także, że u otyłych dzieci dochodzi do uszkodzenia cewki proksymalnej oraz dystalnej </w:t>
      </w:r>
      <w:r>
        <w:rPr>
          <w:rFonts w:eastAsia="Calibri"/>
          <w:bCs/>
          <w:sz w:val="26"/>
          <w:szCs w:val="26"/>
          <w:lang w:eastAsia="en-US"/>
        </w:rPr>
        <w:br/>
      </w:r>
      <w:r w:rsidR="00F71517" w:rsidRPr="0084725E">
        <w:rPr>
          <w:rFonts w:eastAsia="Calibri"/>
          <w:bCs/>
          <w:sz w:val="26"/>
          <w:szCs w:val="26"/>
          <w:lang w:eastAsia="en-US"/>
        </w:rPr>
        <w:t>i zbiorczej.</w:t>
      </w:r>
      <w:r w:rsidR="00C73CBC" w:rsidRPr="0084725E">
        <w:rPr>
          <w:rFonts w:eastAsia="Calibri"/>
          <w:bCs/>
          <w:sz w:val="26"/>
          <w:szCs w:val="26"/>
          <w:lang w:eastAsia="en-US"/>
        </w:rPr>
        <w:t xml:space="preserve"> Świadczy o tym zwiększone wydalanie nefryny-1alfa i pi GST kalprotektyny. Ważne jest również stwierdzenie podwyższonych wartości eGFR, co świadczy o zwiększonej filtracji kłębuszkowej i zagrożeniu uszkodzenia nerek. Może to prowadzić do rozwoju przewlekłej choroby nerek. Dlatego parametry te muszą być </w:t>
      </w:r>
      <w:r w:rsidR="00C73CBC" w:rsidRPr="0084725E">
        <w:rPr>
          <w:rFonts w:eastAsia="Calibri"/>
          <w:bCs/>
          <w:sz w:val="26"/>
          <w:szCs w:val="26"/>
          <w:lang w:eastAsia="en-US"/>
        </w:rPr>
        <w:lastRenderedPageBreak/>
        <w:t xml:space="preserve">oznaczane u dzieci otyłych. Innym ważnym wskaźnikiem funkcji nerek jest stężenie C-końcowego fragmentu agryny, który uznano </w:t>
      </w:r>
      <w:r w:rsidR="0084725E">
        <w:rPr>
          <w:rFonts w:eastAsia="Calibri"/>
          <w:bCs/>
          <w:sz w:val="26"/>
          <w:szCs w:val="26"/>
          <w:lang w:eastAsia="en-US"/>
        </w:rPr>
        <w:t xml:space="preserve">za </w:t>
      </w:r>
      <w:r w:rsidR="00C73CBC" w:rsidRPr="0084725E">
        <w:rPr>
          <w:rFonts w:eastAsia="Calibri"/>
          <w:bCs/>
          <w:sz w:val="26"/>
          <w:szCs w:val="26"/>
          <w:lang w:eastAsia="en-US"/>
        </w:rPr>
        <w:t>nowy ws</w:t>
      </w:r>
      <w:r w:rsidR="00276DEE" w:rsidRPr="0084725E">
        <w:rPr>
          <w:rFonts w:eastAsia="Calibri"/>
          <w:bCs/>
          <w:sz w:val="26"/>
          <w:szCs w:val="26"/>
          <w:lang w:eastAsia="en-US"/>
        </w:rPr>
        <w:t>k</w:t>
      </w:r>
      <w:r w:rsidR="00C73CBC" w:rsidRPr="0084725E">
        <w:rPr>
          <w:rFonts w:eastAsia="Calibri"/>
          <w:bCs/>
          <w:sz w:val="26"/>
          <w:szCs w:val="26"/>
          <w:lang w:eastAsia="en-US"/>
        </w:rPr>
        <w:t xml:space="preserve">aźnik uszkodzenia nerek. To, co wydaje się interesujące, a wynika z badań dr. Medyńskiej </w:t>
      </w:r>
      <w:r w:rsidR="00C73CBC" w:rsidRPr="0084725E">
        <w:rPr>
          <w:rFonts w:eastAsia="Calibri"/>
          <w:bCs/>
          <w:sz w:val="26"/>
          <w:szCs w:val="26"/>
          <w:lang w:eastAsia="en-US"/>
        </w:rPr>
        <w:softHyphen/>
        <w:t>– cystatyna C nie wydaje się dobrym markerem</w:t>
      </w:r>
      <w:r w:rsidR="0084725E">
        <w:rPr>
          <w:rFonts w:eastAsia="Calibri"/>
          <w:bCs/>
          <w:sz w:val="26"/>
          <w:szCs w:val="26"/>
          <w:lang w:eastAsia="en-US"/>
        </w:rPr>
        <w:t xml:space="preserve"> funkcji nerek</w:t>
      </w:r>
      <w:r w:rsidR="00C73CBC" w:rsidRPr="0084725E">
        <w:rPr>
          <w:rFonts w:eastAsia="Calibri"/>
          <w:bCs/>
          <w:sz w:val="26"/>
          <w:szCs w:val="26"/>
          <w:lang w:eastAsia="en-US"/>
        </w:rPr>
        <w:t xml:space="preserve"> u dzieci otyłych, ponieważ najprawdopodobniej jest wydzielana przez tkankę tłuszczową. Tak więc bardzo szczegółowe badania wykonane przez autorkę, ujęte w znakomite tabele i dokładnie opracowane statystycznie, pokazują jak bardzo zagrożone są patologią nerkową dzieci otyłe. Wymagają więc one, szczególnie jeśli nie zredukują wagi, dalszej obserwacji pediatrycznej i nefrologicznej. </w:t>
      </w:r>
    </w:p>
    <w:p w14:paraId="4FBB9D73" w14:textId="4EEC5863" w:rsidR="00C73CBC" w:rsidRPr="0084725E" w:rsidRDefault="00C73CBC" w:rsidP="00C302E0">
      <w:pPr>
        <w:tabs>
          <w:tab w:val="left" w:pos="709"/>
        </w:tabs>
        <w:spacing w:after="160" w:line="259" w:lineRule="auto"/>
        <w:jc w:val="both"/>
        <w:rPr>
          <w:rFonts w:eastAsia="Calibri"/>
          <w:bCs/>
          <w:sz w:val="26"/>
          <w:szCs w:val="26"/>
          <w:lang w:eastAsia="en-US"/>
        </w:rPr>
      </w:pPr>
      <w:r w:rsidRPr="0084725E">
        <w:rPr>
          <w:rFonts w:eastAsia="Calibri"/>
          <w:bCs/>
          <w:sz w:val="26"/>
          <w:szCs w:val="26"/>
          <w:lang w:eastAsia="en-US"/>
        </w:rPr>
        <w:t xml:space="preserve">Druga grupa ważnych zagadnień to wykazane w pracy zagrożenia przedwczesną miażdżycą u dzieci otyłych. Świadczy o tym stwierdzone w badaniach podwyższone surowicze stężenie R-selektyny, końcowych produktów zaawansowanej glikacji, saluzyn i hsCRP. Wykazano dodatnią korelację między E-selektyną a AGEs, co stanowi powiązanie między dwoma różnymi mechanizmami rozwoju miażdżycy. Wnioskiem </w:t>
      </w:r>
      <w:r w:rsidR="00C302E0">
        <w:rPr>
          <w:rFonts w:eastAsia="Calibri"/>
          <w:bCs/>
          <w:sz w:val="26"/>
          <w:szCs w:val="26"/>
          <w:lang w:eastAsia="en-US"/>
        </w:rPr>
        <w:br/>
      </w:r>
      <w:r w:rsidRPr="0084725E">
        <w:rPr>
          <w:rFonts w:eastAsia="Calibri"/>
          <w:bCs/>
          <w:sz w:val="26"/>
          <w:szCs w:val="26"/>
          <w:lang w:eastAsia="en-US"/>
        </w:rPr>
        <w:t>z pracy</w:t>
      </w:r>
      <w:r w:rsidR="00B704F2">
        <w:rPr>
          <w:rFonts w:eastAsia="Calibri"/>
          <w:bCs/>
          <w:sz w:val="26"/>
          <w:szCs w:val="26"/>
          <w:lang w:eastAsia="en-US"/>
        </w:rPr>
        <w:t>,</w:t>
      </w:r>
      <w:r w:rsidRPr="0084725E">
        <w:rPr>
          <w:rFonts w:eastAsia="Calibri"/>
          <w:bCs/>
          <w:sz w:val="26"/>
          <w:szCs w:val="26"/>
          <w:lang w:eastAsia="en-US"/>
        </w:rPr>
        <w:t xml:space="preserve"> wskazującym również na zagrożenie przedwczesną miażdżycą</w:t>
      </w:r>
      <w:r w:rsidR="00B704F2">
        <w:rPr>
          <w:rFonts w:eastAsia="Calibri"/>
          <w:bCs/>
          <w:sz w:val="26"/>
          <w:szCs w:val="26"/>
          <w:lang w:eastAsia="en-US"/>
        </w:rPr>
        <w:t>,</w:t>
      </w:r>
      <w:r w:rsidRPr="0084725E">
        <w:rPr>
          <w:rFonts w:eastAsia="Calibri"/>
          <w:bCs/>
          <w:sz w:val="26"/>
          <w:szCs w:val="26"/>
          <w:lang w:eastAsia="en-US"/>
        </w:rPr>
        <w:t xml:space="preserve"> są wysokie wartości pomiarów autofluorescencji wtórnej i szybkości fali tętna u otyłych dzieci. Być może długość czasu trwania otyłości i inne mechanizmy, np. zapalenie naczyń, rozwój nad</w:t>
      </w:r>
      <w:r w:rsidR="00276DEE" w:rsidRPr="0084725E">
        <w:rPr>
          <w:rFonts w:eastAsia="Calibri"/>
          <w:bCs/>
          <w:sz w:val="26"/>
          <w:szCs w:val="26"/>
          <w:lang w:eastAsia="en-US"/>
        </w:rPr>
        <w:t>ci</w:t>
      </w:r>
      <w:r w:rsidRPr="0084725E">
        <w:rPr>
          <w:rFonts w:eastAsia="Calibri"/>
          <w:bCs/>
          <w:sz w:val="26"/>
          <w:szCs w:val="26"/>
          <w:lang w:eastAsia="en-US"/>
        </w:rPr>
        <w:t>śnienia mogą prowadzić do zmian w układzie sercowo-naczyniowym. Wymaga to dalszych badań u starszych dz</w:t>
      </w:r>
      <w:r w:rsidR="00276DEE" w:rsidRPr="0084725E">
        <w:rPr>
          <w:rFonts w:eastAsia="Calibri"/>
          <w:bCs/>
          <w:sz w:val="26"/>
          <w:szCs w:val="26"/>
          <w:lang w:eastAsia="en-US"/>
        </w:rPr>
        <w:t>ie</w:t>
      </w:r>
      <w:r w:rsidRPr="0084725E">
        <w:rPr>
          <w:rFonts w:eastAsia="Calibri"/>
          <w:bCs/>
          <w:sz w:val="26"/>
          <w:szCs w:val="26"/>
          <w:lang w:eastAsia="en-US"/>
        </w:rPr>
        <w:t xml:space="preserve">ci, jeśli otyłość będzie się u nich </w:t>
      </w:r>
      <w:r w:rsidR="00B704F2">
        <w:rPr>
          <w:rFonts w:eastAsia="Calibri"/>
          <w:bCs/>
          <w:sz w:val="26"/>
          <w:szCs w:val="26"/>
          <w:lang w:eastAsia="en-US"/>
        </w:rPr>
        <w:t>u</w:t>
      </w:r>
      <w:r w:rsidRPr="0084725E">
        <w:rPr>
          <w:rFonts w:eastAsia="Calibri"/>
          <w:bCs/>
          <w:sz w:val="26"/>
          <w:szCs w:val="26"/>
          <w:lang w:eastAsia="en-US"/>
        </w:rPr>
        <w:t xml:space="preserve">trzymywała. </w:t>
      </w:r>
    </w:p>
    <w:p w14:paraId="4A7943A5" w14:textId="55071892" w:rsidR="00C16714" w:rsidRPr="0084725E" w:rsidRDefault="004F5201" w:rsidP="00C16714">
      <w:pPr>
        <w:spacing w:after="160" w:line="256" w:lineRule="auto"/>
        <w:jc w:val="both"/>
        <w:rPr>
          <w:rFonts w:eastAsia="Calibri"/>
          <w:bCs/>
          <w:sz w:val="26"/>
          <w:szCs w:val="26"/>
          <w:lang w:eastAsia="en-US"/>
        </w:rPr>
      </w:pPr>
      <w:r w:rsidRPr="00D25746">
        <w:rPr>
          <w:rFonts w:eastAsia="Calibri"/>
          <w:b/>
          <w:sz w:val="26"/>
          <w:szCs w:val="26"/>
          <w:lang w:eastAsia="en-US"/>
        </w:rPr>
        <w:t>Podsumowując:</w:t>
      </w:r>
      <w:r w:rsidRPr="0084725E">
        <w:rPr>
          <w:rFonts w:eastAsia="Calibri"/>
          <w:bCs/>
          <w:sz w:val="26"/>
          <w:szCs w:val="26"/>
          <w:lang w:eastAsia="en-US"/>
        </w:rPr>
        <w:t xml:space="preserve"> oceniana monografia jest znaczącym </w:t>
      </w:r>
      <w:r w:rsidR="00CA5CF6">
        <w:rPr>
          <w:rFonts w:eastAsia="Calibri"/>
          <w:bCs/>
          <w:sz w:val="26"/>
          <w:szCs w:val="26"/>
          <w:lang w:eastAsia="en-US"/>
        </w:rPr>
        <w:t xml:space="preserve">osiągnięciem </w:t>
      </w:r>
      <w:r w:rsidRPr="0084725E">
        <w:rPr>
          <w:rFonts w:eastAsia="Calibri"/>
          <w:bCs/>
          <w:sz w:val="26"/>
          <w:szCs w:val="26"/>
          <w:lang w:eastAsia="en-US"/>
        </w:rPr>
        <w:t xml:space="preserve">naukowym. Zakres badań wykonanych przez autorkę jest bardzo szeroki, często odkrywczy. Ukazany został wyjątkowo niekorzystny wpływ otyłości </w:t>
      </w:r>
      <w:r w:rsidR="00CA5CF6">
        <w:rPr>
          <w:rFonts w:eastAsia="Calibri"/>
          <w:bCs/>
          <w:sz w:val="26"/>
          <w:szCs w:val="26"/>
          <w:lang w:eastAsia="en-US"/>
        </w:rPr>
        <w:t xml:space="preserve">na zdrowie </w:t>
      </w:r>
      <w:r w:rsidRPr="0084725E">
        <w:rPr>
          <w:rFonts w:eastAsia="Calibri"/>
          <w:bCs/>
          <w:sz w:val="26"/>
          <w:szCs w:val="26"/>
          <w:lang w:eastAsia="en-US"/>
        </w:rPr>
        <w:t>dzieci</w:t>
      </w:r>
      <w:r w:rsidR="00B704F2">
        <w:rPr>
          <w:rFonts w:eastAsia="Calibri"/>
          <w:bCs/>
          <w:sz w:val="26"/>
          <w:szCs w:val="26"/>
          <w:lang w:eastAsia="en-US"/>
        </w:rPr>
        <w:t>.</w:t>
      </w:r>
      <w:r w:rsidRPr="0084725E">
        <w:rPr>
          <w:rFonts w:eastAsia="Calibri"/>
          <w:bCs/>
          <w:sz w:val="26"/>
          <w:szCs w:val="26"/>
          <w:lang w:eastAsia="en-US"/>
        </w:rPr>
        <w:t xml:space="preserve"> </w:t>
      </w:r>
      <w:r w:rsidR="00CA5CF6">
        <w:rPr>
          <w:rFonts w:eastAsia="Calibri"/>
          <w:bCs/>
          <w:sz w:val="26"/>
          <w:szCs w:val="26"/>
          <w:lang w:eastAsia="en-US"/>
        </w:rPr>
        <w:t>Otyłość p</w:t>
      </w:r>
      <w:r w:rsidRPr="0084725E">
        <w:rPr>
          <w:rFonts w:eastAsia="Calibri"/>
          <w:bCs/>
          <w:sz w:val="26"/>
          <w:szCs w:val="26"/>
          <w:lang w:eastAsia="en-US"/>
        </w:rPr>
        <w:t>rowadz</w:t>
      </w:r>
      <w:r w:rsidR="00CA5CF6">
        <w:rPr>
          <w:rFonts w:eastAsia="Calibri"/>
          <w:bCs/>
          <w:sz w:val="26"/>
          <w:szCs w:val="26"/>
          <w:lang w:eastAsia="en-US"/>
        </w:rPr>
        <w:t xml:space="preserve">i </w:t>
      </w:r>
      <w:r w:rsidRPr="0084725E">
        <w:rPr>
          <w:rFonts w:eastAsia="Calibri"/>
          <w:bCs/>
          <w:sz w:val="26"/>
          <w:szCs w:val="26"/>
          <w:lang w:eastAsia="en-US"/>
        </w:rPr>
        <w:t xml:space="preserve"> do uszkodzenia głównych elementów nefronu oraz zmiany w naczyniach u tej grupy chorych.  </w:t>
      </w:r>
      <w:r w:rsidR="00C708D2" w:rsidRPr="0084725E">
        <w:rPr>
          <w:rFonts w:eastAsia="Calibri"/>
          <w:bCs/>
          <w:sz w:val="26"/>
          <w:szCs w:val="26"/>
          <w:lang w:eastAsia="en-US"/>
        </w:rPr>
        <w:t xml:space="preserve">Zmiany metaboliczne i naczyniowe mogą w miarę dorastania dzieci i utrzymującej się otyłości, doprowadzić do wczesnego występowania chorób układu sercowo – naczyniowego. </w:t>
      </w:r>
    </w:p>
    <w:p w14:paraId="7C135E7D" w14:textId="388218D4" w:rsidR="002953AD" w:rsidRPr="00D25746" w:rsidRDefault="00EC08AE" w:rsidP="002953AD">
      <w:pPr>
        <w:spacing w:after="160" w:line="259" w:lineRule="auto"/>
        <w:jc w:val="both"/>
        <w:rPr>
          <w:rFonts w:eastAsia="Calibri"/>
          <w:b/>
          <w:sz w:val="26"/>
          <w:szCs w:val="26"/>
          <w:lang w:eastAsia="en-US"/>
        </w:rPr>
      </w:pPr>
      <w:r w:rsidRPr="00D25746">
        <w:rPr>
          <w:rFonts w:eastAsia="Calibri"/>
          <w:b/>
          <w:sz w:val="26"/>
          <w:szCs w:val="26"/>
          <w:lang w:eastAsia="en-US"/>
        </w:rPr>
        <w:t>Oceniana praca spełnia kryteria stawiane pracom habilitacyjnym.</w:t>
      </w:r>
    </w:p>
    <w:p w14:paraId="14A05C03" w14:textId="77777777" w:rsidR="00EC08AE" w:rsidRPr="0084725E" w:rsidRDefault="00EC08AE" w:rsidP="002953AD">
      <w:pPr>
        <w:spacing w:after="160" w:line="259" w:lineRule="auto"/>
        <w:jc w:val="both"/>
        <w:rPr>
          <w:rFonts w:eastAsia="Calibri"/>
          <w:bCs/>
          <w:sz w:val="26"/>
          <w:szCs w:val="26"/>
          <w:lang w:eastAsia="en-US"/>
        </w:rPr>
      </w:pPr>
    </w:p>
    <w:p w14:paraId="0E1CEB82" w14:textId="77777777" w:rsidR="00735CF7" w:rsidRPr="0084725E" w:rsidRDefault="002953AD" w:rsidP="002953AD">
      <w:pPr>
        <w:spacing w:after="160" w:line="259" w:lineRule="auto"/>
        <w:jc w:val="both"/>
        <w:rPr>
          <w:rFonts w:eastAsia="Calibri"/>
          <w:b/>
          <w:sz w:val="26"/>
          <w:szCs w:val="26"/>
          <w:u w:val="single"/>
          <w:lang w:eastAsia="en-US"/>
        </w:rPr>
      </w:pPr>
      <w:r w:rsidRPr="0084725E">
        <w:rPr>
          <w:rFonts w:eastAsia="Calibri"/>
          <w:b/>
          <w:sz w:val="26"/>
          <w:szCs w:val="26"/>
          <w:u w:val="single"/>
          <w:lang w:eastAsia="en-US"/>
        </w:rPr>
        <w:t>Ocena pozostałych osiągnięć naukowo-badawczych.</w:t>
      </w:r>
    </w:p>
    <w:p w14:paraId="1F071053" w14:textId="2B75AA41" w:rsidR="00CA4B81" w:rsidRPr="0084725E" w:rsidRDefault="00EC08AE" w:rsidP="002953AD">
      <w:pPr>
        <w:spacing w:after="160" w:line="259" w:lineRule="auto"/>
        <w:jc w:val="both"/>
        <w:rPr>
          <w:rFonts w:eastAsia="Calibri"/>
          <w:bCs/>
          <w:sz w:val="26"/>
          <w:szCs w:val="26"/>
          <w:lang w:eastAsia="en-US"/>
        </w:rPr>
      </w:pPr>
      <w:r w:rsidRPr="0084725E">
        <w:rPr>
          <w:rFonts w:eastAsia="Calibri"/>
          <w:bCs/>
          <w:sz w:val="26"/>
          <w:szCs w:val="26"/>
          <w:lang w:eastAsia="en-US"/>
        </w:rPr>
        <w:tab/>
        <w:t xml:space="preserve">Dorobek naukowy dr n.med. Anny Medyńskiej obejmuje: 61 publikacji pełnotekstowych, w tym: 34 prace oryginalne, 7 kazuistycznych, 7 poglądowych, </w:t>
      </w:r>
      <w:r w:rsidR="00C302E0">
        <w:rPr>
          <w:rFonts w:eastAsia="Calibri"/>
          <w:bCs/>
          <w:sz w:val="26"/>
          <w:szCs w:val="26"/>
          <w:lang w:eastAsia="en-US"/>
        </w:rPr>
        <w:br/>
      </w:r>
      <w:r w:rsidRPr="0084725E">
        <w:rPr>
          <w:rFonts w:eastAsia="Calibri"/>
          <w:bCs/>
          <w:sz w:val="26"/>
          <w:szCs w:val="26"/>
          <w:lang w:eastAsia="en-US"/>
        </w:rPr>
        <w:t xml:space="preserve">1 monografia (rozprawa doktorska), 4 rozdziały w podręcznikach, 5 oryginalnych prac pełnotekstowych w suplementach czasopism oraz 3 publikacje z udziału w badaniach wieloośrodkowych – prace kontrybutorskie. 15 prac zostało ogłoszonych </w:t>
      </w:r>
      <w:r w:rsidR="00C302E0">
        <w:rPr>
          <w:rFonts w:eastAsia="Calibri"/>
          <w:bCs/>
          <w:sz w:val="26"/>
          <w:szCs w:val="26"/>
          <w:lang w:eastAsia="en-US"/>
        </w:rPr>
        <w:br/>
      </w:r>
      <w:r w:rsidRPr="0084725E">
        <w:rPr>
          <w:rFonts w:eastAsia="Calibri"/>
          <w:bCs/>
          <w:sz w:val="26"/>
          <w:szCs w:val="26"/>
          <w:lang w:eastAsia="en-US"/>
        </w:rPr>
        <w:t>w czasopismach z listy filadelfijskiej, uzyskując współczynnik oddziaływania (IF) 33,285 punktów. Dodatkowo, łączna punktacja za prace kontrybutorskie wynosi 22,186.</w:t>
      </w:r>
    </w:p>
    <w:p w14:paraId="0BC3A059" w14:textId="51165DC1" w:rsidR="00EC08AE" w:rsidRPr="0084725E" w:rsidRDefault="00EC08AE" w:rsidP="002953AD">
      <w:pPr>
        <w:spacing w:after="160" w:line="259" w:lineRule="auto"/>
        <w:jc w:val="both"/>
        <w:rPr>
          <w:rFonts w:eastAsia="Calibri"/>
          <w:bCs/>
          <w:sz w:val="26"/>
          <w:szCs w:val="26"/>
          <w:lang w:eastAsia="en-US"/>
        </w:rPr>
      </w:pPr>
      <w:r w:rsidRPr="0084725E">
        <w:rPr>
          <w:rFonts w:eastAsia="Calibri"/>
          <w:bCs/>
          <w:sz w:val="26"/>
          <w:szCs w:val="26"/>
          <w:lang w:eastAsia="en-US"/>
        </w:rPr>
        <w:t>Prace, których dr n.med. Anna Medyńska jest współautorem, uzyskały 125 cytowań wg bazy Web of Science Core Collection, bez autocytowań – 123, współczynnik Hirscha – 7.</w:t>
      </w:r>
    </w:p>
    <w:p w14:paraId="6217A535" w14:textId="16EFAAD6" w:rsidR="004A012A" w:rsidRPr="0084725E" w:rsidRDefault="004A012A"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Prace kliniczne skupiają się na: </w:t>
      </w:r>
    </w:p>
    <w:p w14:paraId="0379959C" w14:textId="07292D73" w:rsidR="004A012A" w:rsidRPr="0084725E" w:rsidRDefault="004A012A" w:rsidP="004A012A">
      <w:pPr>
        <w:pStyle w:val="Akapitzlist"/>
        <w:numPr>
          <w:ilvl w:val="0"/>
          <w:numId w:val="12"/>
        </w:numPr>
        <w:spacing w:after="160" w:line="259" w:lineRule="auto"/>
        <w:jc w:val="both"/>
        <w:rPr>
          <w:rFonts w:eastAsia="Calibri"/>
          <w:bCs/>
          <w:sz w:val="26"/>
          <w:szCs w:val="26"/>
          <w:lang w:eastAsia="en-US"/>
        </w:rPr>
      </w:pPr>
      <w:r w:rsidRPr="0084725E">
        <w:rPr>
          <w:rFonts w:eastAsia="Calibri"/>
          <w:bCs/>
          <w:sz w:val="26"/>
          <w:szCs w:val="26"/>
          <w:lang w:eastAsia="en-US"/>
        </w:rPr>
        <w:t>Badaniu etiopatogenezy, kliniki i terapii kłębuszkowych zapaleń nerek</w:t>
      </w:r>
    </w:p>
    <w:p w14:paraId="560F82B0" w14:textId="74850012" w:rsidR="004A012A" w:rsidRPr="0084725E" w:rsidRDefault="004A012A" w:rsidP="004A012A">
      <w:pPr>
        <w:pStyle w:val="Akapitzlist"/>
        <w:numPr>
          <w:ilvl w:val="0"/>
          <w:numId w:val="12"/>
        </w:numPr>
        <w:spacing w:after="160" w:line="259" w:lineRule="auto"/>
        <w:jc w:val="both"/>
        <w:rPr>
          <w:rFonts w:eastAsia="Calibri"/>
          <w:bCs/>
          <w:sz w:val="26"/>
          <w:szCs w:val="26"/>
          <w:lang w:eastAsia="en-US"/>
        </w:rPr>
      </w:pPr>
      <w:r w:rsidRPr="0084725E">
        <w:rPr>
          <w:rFonts w:eastAsia="Calibri"/>
          <w:bCs/>
          <w:sz w:val="26"/>
          <w:szCs w:val="26"/>
          <w:lang w:eastAsia="en-US"/>
        </w:rPr>
        <w:lastRenderedPageBreak/>
        <w:t>Oceny zaburzeń immunologicznych, problemów klinicznych i psychosocjalnych dzieci z przewlekła chorobą nerek leczonych zachowawczo i nerkozastępczo</w:t>
      </w:r>
    </w:p>
    <w:p w14:paraId="2D609E4A" w14:textId="55E32C59" w:rsidR="004A012A" w:rsidRPr="0084725E" w:rsidRDefault="004A012A" w:rsidP="004A012A">
      <w:pPr>
        <w:pStyle w:val="Akapitzlist"/>
        <w:numPr>
          <w:ilvl w:val="0"/>
          <w:numId w:val="12"/>
        </w:numPr>
        <w:spacing w:after="160" w:line="259" w:lineRule="auto"/>
        <w:jc w:val="both"/>
        <w:rPr>
          <w:rFonts w:eastAsia="Calibri"/>
          <w:bCs/>
          <w:sz w:val="26"/>
          <w:szCs w:val="26"/>
          <w:lang w:eastAsia="en-US"/>
        </w:rPr>
      </w:pPr>
      <w:r w:rsidRPr="0084725E">
        <w:rPr>
          <w:rFonts w:eastAsia="Calibri"/>
          <w:bCs/>
          <w:sz w:val="26"/>
          <w:szCs w:val="26"/>
          <w:lang w:eastAsia="en-US"/>
        </w:rPr>
        <w:t>Badaniu zakażeń układu moczowego oraz kamicy moczowej u dzieci</w:t>
      </w:r>
    </w:p>
    <w:p w14:paraId="6BDEFF4A" w14:textId="5C113C14" w:rsidR="00EC08AE" w:rsidRPr="0084725E" w:rsidRDefault="004A012A" w:rsidP="002953AD">
      <w:pPr>
        <w:spacing w:after="160" w:line="259" w:lineRule="auto"/>
        <w:jc w:val="both"/>
        <w:rPr>
          <w:rFonts w:eastAsia="Calibri"/>
          <w:bCs/>
          <w:sz w:val="26"/>
          <w:szCs w:val="26"/>
          <w:lang w:eastAsia="en-US"/>
        </w:rPr>
      </w:pPr>
      <w:r w:rsidRPr="0084725E">
        <w:rPr>
          <w:rFonts w:eastAsia="Calibri"/>
          <w:bCs/>
          <w:sz w:val="26"/>
          <w:szCs w:val="26"/>
          <w:lang w:eastAsia="en-US"/>
        </w:rPr>
        <w:t>Cenne są wyniki badań genetycznych, nad ekspresj</w:t>
      </w:r>
      <w:r w:rsidR="00B704F2">
        <w:rPr>
          <w:rFonts w:eastAsia="Calibri"/>
          <w:bCs/>
          <w:sz w:val="26"/>
          <w:szCs w:val="26"/>
          <w:lang w:eastAsia="en-US"/>
        </w:rPr>
        <w:t>ą</w:t>
      </w:r>
      <w:r w:rsidRPr="0084725E">
        <w:rPr>
          <w:rFonts w:eastAsia="Calibri"/>
          <w:bCs/>
          <w:sz w:val="26"/>
          <w:szCs w:val="26"/>
          <w:lang w:eastAsia="en-US"/>
        </w:rPr>
        <w:t xml:space="preserve"> genu wielolekooporności MDR1 </w:t>
      </w:r>
      <w:r w:rsidR="00C302E0">
        <w:rPr>
          <w:rFonts w:eastAsia="Calibri"/>
          <w:bCs/>
          <w:sz w:val="26"/>
          <w:szCs w:val="26"/>
          <w:lang w:eastAsia="en-US"/>
        </w:rPr>
        <w:br/>
      </w:r>
      <w:r w:rsidRPr="0084725E">
        <w:rPr>
          <w:rFonts w:eastAsia="Calibri"/>
          <w:bCs/>
          <w:sz w:val="26"/>
          <w:szCs w:val="26"/>
          <w:lang w:eastAsia="en-US"/>
        </w:rPr>
        <w:t>w populacji limfocytów CD4/5 u dzieci z zespołem nerczycowym. Również na uwagę zasługują badania dotyczące steroidoopornego zespołu nerczycowego, którego podłożem są mutacje genów kodujących białka podocyta lub błony podstawnej kłębuszka nerkowego.</w:t>
      </w:r>
    </w:p>
    <w:p w14:paraId="32E148F4" w14:textId="4E27CB61" w:rsidR="004A012A" w:rsidRPr="0084725E" w:rsidRDefault="004A012A"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W międzynarodowym badaniu ogłoszonym w </w:t>
      </w:r>
      <w:r w:rsidRPr="0084725E">
        <w:rPr>
          <w:rFonts w:eastAsia="Calibri"/>
          <w:bCs/>
          <w:i/>
          <w:iCs/>
          <w:sz w:val="26"/>
          <w:szCs w:val="26"/>
          <w:lang w:eastAsia="en-US"/>
        </w:rPr>
        <w:t>Kidney International</w:t>
      </w:r>
      <w:r w:rsidRPr="0084725E">
        <w:rPr>
          <w:rFonts w:eastAsia="Calibri"/>
          <w:bCs/>
          <w:sz w:val="26"/>
          <w:szCs w:val="26"/>
          <w:lang w:eastAsia="en-US"/>
        </w:rPr>
        <w:t xml:space="preserve"> (IF-8,520), </w:t>
      </w:r>
      <w:r w:rsidR="00C302E0">
        <w:rPr>
          <w:rFonts w:eastAsia="Calibri"/>
          <w:bCs/>
          <w:sz w:val="26"/>
          <w:szCs w:val="26"/>
          <w:lang w:eastAsia="en-US"/>
        </w:rPr>
        <w:br/>
      </w:r>
      <w:r w:rsidRPr="0084725E">
        <w:rPr>
          <w:rFonts w:eastAsia="Calibri"/>
          <w:bCs/>
          <w:sz w:val="26"/>
          <w:szCs w:val="26"/>
          <w:lang w:eastAsia="en-US"/>
        </w:rPr>
        <w:t xml:space="preserve"> którym autorka brała udział, przeprowadzono analizę genetyczna genu NPHS2 (w tym u 141 polskich dzieci z SRNS).</w:t>
      </w:r>
      <w:r w:rsidR="00921EA8" w:rsidRPr="0084725E">
        <w:rPr>
          <w:rFonts w:eastAsia="Calibri"/>
          <w:bCs/>
          <w:sz w:val="26"/>
          <w:szCs w:val="26"/>
          <w:lang w:eastAsia="en-US"/>
        </w:rPr>
        <w:t xml:space="preserve"> Praca pozwoliła opracować wytyczne kliniczne </w:t>
      </w:r>
      <w:r w:rsidR="00C302E0">
        <w:rPr>
          <w:rFonts w:eastAsia="Calibri"/>
          <w:bCs/>
          <w:sz w:val="26"/>
          <w:szCs w:val="26"/>
          <w:lang w:eastAsia="en-US"/>
        </w:rPr>
        <w:br/>
      </w:r>
      <w:r w:rsidR="00921EA8" w:rsidRPr="0084725E">
        <w:rPr>
          <w:rFonts w:eastAsia="Calibri"/>
          <w:bCs/>
          <w:sz w:val="26"/>
          <w:szCs w:val="26"/>
          <w:lang w:eastAsia="en-US"/>
        </w:rPr>
        <w:t xml:space="preserve">u nastolatków ze steroidoopornym zespołem nerczycowym. </w:t>
      </w:r>
    </w:p>
    <w:p w14:paraId="72BBBB02" w14:textId="33B0C807" w:rsidR="00921EA8" w:rsidRPr="0084725E" w:rsidRDefault="00921EA8" w:rsidP="002953AD">
      <w:pPr>
        <w:spacing w:after="160" w:line="259" w:lineRule="auto"/>
        <w:jc w:val="both"/>
        <w:rPr>
          <w:rFonts w:eastAsia="Calibri"/>
          <w:bCs/>
          <w:sz w:val="26"/>
          <w:szCs w:val="26"/>
          <w:lang w:eastAsia="en-US"/>
        </w:rPr>
      </w:pPr>
      <w:r w:rsidRPr="0084725E">
        <w:rPr>
          <w:rFonts w:eastAsia="Calibri"/>
          <w:bCs/>
          <w:sz w:val="26"/>
          <w:szCs w:val="26"/>
          <w:lang w:eastAsia="en-US"/>
        </w:rPr>
        <w:t>Kolejne ważne prace dotyczyły badań cząstek adhezyjnych</w:t>
      </w:r>
      <w:r w:rsidR="00B704F2">
        <w:rPr>
          <w:rFonts w:eastAsia="Calibri"/>
          <w:bCs/>
          <w:sz w:val="26"/>
          <w:szCs w:val="26"/>
          <w:lang w:eastAsia="en-US"/>
        </w:rPr>
        <w:t xml:space="preserve"> dzieci</w:t>
      </w:r>
      <w:r w:rsidRPr="0084725E">
        <w:rPr>
          <w:rFonts w:eastAsia="Calibri"/>
          <w:bCs/>
          <w:sz w:val="26"/>
          <w:szCs w:val="26"/>
          <w:lang w:eastAsia="en-US"/>
        </w:rPr>
        <w:t xml:space="preserve"> chorujących </w:t>
      </w:r>
      <w:r w:rsidR="00C302E0">
        <w:rPr>
          <w:rFonts w:eastAsia="Calibri"/>
          <w:bCs/>
          <w:sz w:val="26"/>
          <w:szCs w:val="26"/>
          <w:lang w:eastAsia="en-US"/>
        </w:rPr>
        <w:br/>
      </w:r>
      <w:r w:rsidRPr="0084725E">
        <w:rPr>
          <w:rFonts w:eastAsia="Calibri"/>
          <w:bCs/>
          <w:sz w:val="26"/>
          <w:szCs w:val="26"/>
          <w:lang w:eastAsia="en-US"/>
        </w:rPr>
        <w:t xml:space="preserve">na przewlekłe kłębuszkowe zapalenie nerek. Podwyższone stężenia: sICAM-1, sVCAM-1, sE-selektyny i sP-selektyny, pokazują wzmożoną aktywację leukocytów, płytek krwi, komórek śródbłonka i ich udział w uszkodzeniu struktur kłębuszka. Wykonane oznaczenia mogą być przydatne przed wystąpieniem objawów klinicznych. Ważnymi pracami były także badania nad rolą transformującego czynnika wzrostu beta typu 1 (TGF beta 1) oraz wybranych chemokin w pierwotnych zapaleniach nerek </w:t>
      </w:r>
      <w:r w:rsidR="00C302E0">
        <w:rPr>
          <w:rFonts w:eastAsia="Calibri"/>
          <w:bCs/>
          <w:sz w:val="26"/>
          <w:szCs w:val="26"/>
          <w:lang w:eastAsia="en-US"/>
        </w:rPr>
        <w:br/>
      </w:r>
      <w:r w:rsidRPr="0084725E">
        <w:rPr>
          <w:rFonts w:eastAsia="Calibri"/>
          <w:bCs/>
          <w:sz w:val="26"/>
          <w:szCs w:val="26"/>
          <w:lang w:eastAsia="en-US"/>
        </w:rPr>
        <w:t xml:space="preserve">u dzieci. Ciekawe były również badania dotyczące interleukiny 17 i 18 w surowicy </w:t>
      </w:r>
      <w:r w:rsidR="00C302E0">
        <w:rPr>
          <w:rFonts w:eastAsia="Calibri"/>
          <w:bCs/>
          <w:sz w:val="26"/>
          <w:szCs w:val="26"/>
          <w:lang w:eastAsia="en-US"/>
        </w:rPr>
        <w:br/>
      </w:r>
      <w:r w:rsidRPr="0084725E">
        <w:rPr>
          <w:rFonts w:eastAsia="Calibri"/>
          <w:bCs/>
          <w:sz w:val="26"/>
          <w:szCs w:val="26"/>
          <w:lang w:eastAsia="en-US"/>
        </w:rPr>
        <w:t>i moczu dzieci z idiopatycznym zespołem nerczycowym.</w:t>
      </w:r>
    </w:p>
    <w:p w14:paraId="2E4E507C" w14:textId="4111377F" w:rsidR="00921EA8" w:rsidRPr="0084725E" w:rsidRDefault="00921EA8" w:rsidP="002953AD">
      <w:pPr>
        <w:spacing w:after="160" w:line="259" w:lineRule="auto"/>
        <w:jc w:val="both"/>
        <w:rPr>
          <w:rFonts w:eastAsia="Calibri"/>
          <w:bCs/>
          <w:sz w:val="26"/>
          <w:szCs w:val="26"/>
          <w:lang w:eastAsia="en-US"/>
        </w:rPr>
      </w:pPr>
      <w:r w:rsidRPr="0084725E">
        <w:rPr>
          <w:rFonts w:eastAsia="Calibri"/>
          <w:bCs/>
          <w:sz w:val="26"/>
          <w:szCs w:val="26"/>
          <w:lang w:eastAsia="en-US"/>
        </w:rPr>
        <w:t>Interesujące były badania</w:t>
      </w:r>
      <w:r w:rsidR="00B704F2">
        <w:rPr>
          <w:rFonts w:eastAsia="Calibri"/>
          <w:bCs/>
          <w:sz w:val="26"/>
          <w:szCs w:val="26"/>
          <w:lang w:eastAsia="en-US"/>
        </w:rPr>
        <w:t>,</w:t>
      </w:r>
      <w:r w:rsidRPr="0084725E">
        <w:rPr>
          <w:rFonts w:eastAsia="Calibri"/>
          <w:bCs/>
          <w:sz w:val="26"/>
          <w:szCs w:val="26"/>
          <w:lang w:eastAsia="en-US"/>
        </w:rPr>
        <w:t xml:space="preserve"> w których brała udział dr Medyńska</w:t>
      </w:r>
      <w:r w:rsidR="00B704F2">
        <w:rPr>
          <w:rFonts w:eastAsia="Calibri"/>
          <w:bCs/>
          <w:sz w:val="26"/>
          <w:szCs w:val="26"/>
          <w:lang w:eastAsia="en-US"/>
        </w:rPr>
        <w:t>,</w:t>
      </w:r>
      <w:r w:rsidRPr="0084725E">
        <w:rPr>
          <w:rFonts w:eastAsia="Calibri"/>
          <w:bCs/>
          <w:sz w:val="26"/>
          <w:szCs w:val="26"/>
          <w:lang w:eastAsia="en-US"/>
        </w:rPr>
        <w:t xml:space="preserve"> dotyczące wtórnych glomerulopatii (nefropatii toczniowej i nefropatii w przebiegu plamicy Schonleina-Henocha).</w:t>
      </w:r>
    </w:p>
    <w:p w14:paraId="6F73B2BD" w14:textId="12A75DB1" w:rsidR="00921EA8" w:rsidRPr="0084725E" w:rsidRDefault="00921EA8" w:rsidP="002953AD">
      <w:pPr>
        <w:spacing w:after="160" w:line="259" w:lineRule="auto"/>
        <w:jc w:val="both"/>
        <w:rPr>
          <w:rFonts w:eastAsia="Calibri"/>
          <w:bCs/>
          <w:sz w:val="26"/>
          <w:szCs w:val="26"/>
          <w:lang w:eastAsia="en-US"/>
        </w:rPr>
      </w:pPr>
      <w:r w:rsidRPr="0084725E">
        <w:rPr>
          <w:rFonts w:eastAsia="Calibri"/>
          <w:bCs/>
          <w:sz w:val="26"/>
          <w:szCs w:val="26"/>
          <w:lang w:eastAsia="en-US"/>
        </w:rPr>
        <w:t>Z bada</w:t>
      </w:r>
      <w:r w:rsidR="000F6B91" w:rsidRPr="0084725E">
        <w:rPr>
          <w:rFonts w:eastAsia="Calibri"/>
          <w:bCs/>
          <w:sz w:val="26"/>
          <w:szCs w:val="26"/>
          <w:lang w:eastAsia="en-US"/>
        </w:rPr>
        <w:t>ń</w:t>
      </w:r>
      <w:r w:rsidRPr="0084725E">
        <w:rPr>
          <w:rFonts w:eastAsia="Calibri"/>
          <w:bCs/>
          <w:sz w:val="26"/>
          <w:szCs w:val="26"/>
          <w:lang w:eastAsia="en-US"/>
        </w:rPr>
        <w:t xml:space="preserve"> dotyczących przewlekłej choroby nerek</w:t>
      </w:r>
      <w:r w:rsidR="000F6B91" w:rsidRPr="0084725E">
        <w:rPr>
          <w:rFonts w:eastAsia="Calibri"/>
          <w:bCs/>
          <w:sz w:val="26"/>
          <w:szCs w:val="26"/>
          <w:lang w:eastAsia="en-US"/>
        </w:rPr>
        <w:t>, warto wspomnieć o pracach dotyczących układu odpornościowego w tej grupie chorych, badaniu stężeń IL-2, TNF-α oraz ich rozpuszczalnych receptorów u dzieci z PCHN. Stwierdzono, że są one znamiennie wyższe, niż u dzieci zdrowych.</w:t>
      </w:r>
    </w:p>
    <w:p w14:paraId="39C20AA5" w14:textId="24297A85" w:rsidR="00FD512E" w:rsidRPr="0084725E" w:rsidRDefault="00FD512E" w:rsidP="002953AD">
      <w:pPr>
        <w:spacing w:after="160" w:line="259" w:lineRule="auto"/>
        <w:jc w:val="both"/>
        <w:rPr>
          <w:rFonts w:eastAsia="Calibri"/>
          <w:bCs/>
          <w:sz w:val="26"/>
          <w:szCs w:val="26"/>
          <w:lang w:eastAsia="en-US"/>
        </w:rPr>
      </w:pPr>
      <w:r w:rsidRPr="0084725E">
        <w:rPr>
          <w:rFonts w:eastAsia="Calibri"/>
          <w:bCs/>
          <w:sz w:val="26"/>
          <w:szCs w:val="26"/>
          <w:lang w:eastAsia="en-US"/>
        </w:rPr>
        <w:t>Innymi problemami u dzieci z przewlekła chorobą nerek, są zaburzenia wzrostu, odżywiania oraz nadciśnienie tętnicze. Dr Medyńska brała udział w wieloośrodkowych badaniach, które wykazały, że ani przyczyna PCHN ani sposób dializoterapii, nie wpływają znacząco na parametry antropometryczne.</w:t>
      </w:r>
    </w:p>
    <w:p w14:paraId="1A35929D" w14:textId="1FF68611" w:rsidR="000C68A5" w:rsidRPr="0084725E" w:rsidRDefault="00FD512E"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Na szczególne podkreślenie zasługują badania dotyczące nadciśnienia tętniczego </w:t>
      </w:r>
      <w:r w:rsidR="00C302E0">
        <w:rPr>
          <w:rFonts w:eastAsia="Calibri"/>
          <w:bCs/>
          <w:sz w:val="26"/>
          <w:szCs w:val="26"/>
          <w:lang w:eastAsia="en-US"/>
        </w:rPr>
        <w:br/>
      </w:r>
      <w:r w:rsidRPr="0084725E">
        <w:rPr>
          <w:rFonts w:eastAsia="Calibri"/>
          <w:bCs/>
          <w:sz w:val="26"/>
          <w:szCs w:val="26"/>
          <w:lang w:eastAsia="en-US"/>
        </w:rPr>
        <w:t xml:space="preserve">u dzieci przewlekle dializowanych. Częstość nadciśnienia w tej grupie chorych znacząco wzrasta. Wyniki tych badań zostały ogłoszone w dwóch czasopismach z listy filadelfijskiej. </w:t>
      </w:r>
    </w:p>
    <w:p w14:paraId="664DF66A" w14:textId="2DE2F9EB" w:rsidR="00FD512E" w:rsidRPr="0084725E" w:rsidRDefault="000C68A5"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Inne prace, w których brała udział dr Medyńska pokazują konieczność pomocy rodzinom dzieci dializowanych. Także poziom lęku u dzieci hemodializowanych </w:t>
      </w:r>
      <w:r w:rsidR="00C302E0">
        <w:rPr>
          <w:rFonts w:eastAsia="Calibri"/>
          <w:bCs/>
          <w:sz w:val="26"/>
          <w:szCs w:val="26"/>
          <w:lang w:eastAsia="en-US"/>
        </w:rPr>
        <w:br/>
      </w:r>
      <w:r w:rsidRPr="0084725E">
        <w:rPr>
          <w:rFonts w:eastAsia="Calibri"/>
          <w:bCs/>
          <w:sz w:val="26"/>
          <w:szCs w:val="26"/>
          <w:lang w:eastAsia="en-US"/>
        </w:rPr>
        <w:t xml:space="preserve">i dializowanych otrzewnowo jest wysoki. Należy więc edukować dzieci  i rodziny </w:t>
      </w:r>
      <w:r w:rsidR="00F51C63">
        <w:rPr>
          <w:rFonts w:eastAsia="Calibri"/>
          <w:bCs/>
          <w:sz w:val="26"/>
          <w:szCs w:val="26"/>
          <w:lang w:eastAsia="en-US"/>
        </w:rPr>
        <w:br/>
      </w:r>
      <w:r w:rsidRPr="0084725E">
        <w:rPr>
          <w:rFonts w:eastAsia="Calibri"/>
          <w:bCs/>
          <w:sz w:val="26"/>
          <w:szCs w:val="26"/>
          <w:lang w:eastAsia="en-US"/>
        </w:rPr>
        <w:t>i starać się im pomagać.</w:t>
      </w:r>
    </w:p>
    <w:p w14:paraId="578DD9C8" w14:textId="3B46E61F" w:rsidR="00160B42" w:rsidRPr="0084725E" w:rsidRDefault="00160B42" w:rsidP="002953AD">
      <w:pPr>
        <w:spacing w:after="160" w:line="259" w:lineRule="auto"/>
        <w:jc w:val="both"/>
        <w:rPr>
          <w:rFonts w:eastAsia="Calibri"/>
          <w:bCs/>
          <w:sz w:val="26"/>
          <w:szCs w:val="26"/>
          <w:lang w:eastAsia="en-US"/>
        </w:rPr>
      </w:pPr>
      <w:r w:rsidRPr="0084725E">
        <w:rPr>
          <w:rFonts w:eastAsia="Calibri"/>
          <w:bCs/>
          <w:sz w:val="26"/>
          <w:szCs w:val="26"/>
          <w:lang w:eastAsia="en-US"/>
        </w:rPr>
        <w:lastRenderedPageBreak/>
        <w:t>Warto także zwrócić uwagę na badania wad układu moczowego w wieku rozwojowym, w których brała udział Dr Medyńska.</w:t>
      </w:r>
    </w:p>
    <w:p w14:paraId="29F70D67" w14:textId="7BE6C8B4" w:rsidR="002879C8" w:rsidRPr="0084725E" w:rsidRDefault="002879C8"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Także badania nad kamicą układu moczowego, która coraz częściej występuje u dzieci, które nie przekroczyły 4 roku życia. Dr </w:t>
      </w:r>
      <w:r w:rsidR="00B704F2">
        <w:rPr>
          <w:rFonts w:eastAsia="Calibri"/>
          <w:bCs/>
          <w:sz w:val="26"/>
          <w:szCs w:val="26"/>
          <w:lang w:eastAsia="en-US"/>
        </w:rPr>
        <w:t xml:space="preserve">Medyńska </w:t>
      </w:r>
      <w:r w:rsidRPr="0084725E">
        <w:rPr>
          <w:rFonts w:eastAsia="Calibri"/>
          <w:bCs/>
          <w:sz w:val="26"/>
          <w:szCs w:val="26"/>
          <w:lang w:eastAsia="en-US"/>
        </w:rPr>
        <w:t>wykazała, że głównymi stanami zagrożenia kamicą</w:t>
      </w:r>
      <w:r w:rsidR="00B704F2">
        <w:rPr>
          <w:rFonts w:eastAsia="Calibri"/>
          <w:bCs/>
          <w:sz w:val="26"/>
          <w:szCs w:val="26"/>
          <w:lang w:eastAsia="en-US"/>
        </w:rPr>
        <w:t xml:space="preserve"> jest</w:t>
      </w:r>
      <w:r w:rsidRPr="0084725E">
        <w:rPr>
          <w:rFonts w:eastAsia="Calibri"/>
          <w:bCs/>
          <w:sz w:val="26"/>
          <w:szCs w:val="26"/>
          <w:lang w:eastAsia="en-US"/>
        </w:rPr>
        <w:t xml:space="preserve"> hiperurikozuria, a wśród objawów należy zwrócić uwagę na izolowany krwinkomocz.</w:t>
      </w:r>
    </w:p>
    <w:p w14:paraId="026438B5" w14:textId="115FFE22" w:rsidR="002879C8" w:rsidRPr="0084725E" w:rsidRDefault="002879C8" w:rsidP="002953AD">
      <w:pPr>
        <w:spacing w:after="160" w:line="259" w:lineRule="auto"/>
        <w:jc w:val="both"/>
        <w:rPr>
          <w:rFonts w:eastAsia="Calibri"/>
          <w:bCs/>
          <w:sz w:val="26"/>
          <w:szCs w:val="26"/>
          <w:lang w:eastAsia="en-US"/>
        </w:rPr>
      </w:pPr>
      <w:r w:rsidRPr="0084725E">
        <w:rPr>
          <w:rFonts w:eastAsia="Calibri"/>
          <w:bCs/>
          <w:sz w:val="26"/>
          <w:szCs w:val="26"/>
          <w:lang w:eastAsia="en-US"/>
        </w:rPr>
        <w:t>Dr Anna Medyńska opublikowała także szereg prac poglądowych dotyczących ostrej niewydolności nerek, nieprawidłowości w badaniu ogólnym moczu oraz problemów dotyczących moczenia nocnego u dzieci.</w:t>
      </w:r>
    </w:p>
    <w:p w14:paraId="2AA516A0" w14:textId="4A1EC7F5" w:rsidR="00142A47" w:rsidRPr="0084725E" w:rsidRDefault="00142A47"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Elementy badań, które wymieniłem, są tylko fragmentem działalności naukowej </w:t>
      </w:r>
      <w:r w:rsidR="00C302E0">
        <w:rPr>
          <w:rFonts w:eastAsia="Calibri"/>
          <w:bCs/>
          <w:sz w:val="26"/>
          <w:szCs w:val="26"/>
          <w:lang w:eastAsia="en-US"/>
        </w:rPr>
        <w:br/>
      </w:r>
      <w:r w:rsidRPr="0084725E">
        <w:rPr>
          <w:rFonts w:eastAsia="Calibri"/>
          <w:bCs/>
          <w:sz w:val="26"/>
          <w:szCs w:val="26"/>
          <w:lang w:eastAsia="en-US"/>
        </w:rPr>
        <w:t>Dr n.med. Anny Medyńskiej. Zakres wykonywanych przez nią badan budzi bardzo duże uznanie.</w:t>
      </w:r>
    </w:p>
    <w:p w14:paraId="1BCED036" w14:textId="62137CF9" w:rsidR="000A7A99" w:rsidRPr="0084725E" w:rsidRDefault="000A7A99" w:rsidP="002953AD">
      <w:pPr>
        <w:spacing w:after="160" w:line="259" w:lineRule="auto"/>
        <w:jc w:val="both"/>
        <w:rPr>
          <w:rFonts w:eastAsia="Calibri"/>
          <w:bCs/>
          <w:sz w:val="26"/>
          <w:szCs w:val="26"/>
          <w:lang w:val="en-US" w:eastAsia="en-US"/>
        </w:rPr>
      </w:pPr>
      <w:r w:rsidRPr="0084725E">
        <w:rPr>
          <w:rFonts w:eastAsia="Calibri"/>
          <w:bCs/>
          <w:sz w:val="26"/>
          <w:szCs w:val="26"/>
          <w:lang w:eastAsia="en-US"/>
        </w:rPr>
        <w:t xml:space="preserve">Warto także zwrócić uwagę na udział Dr Medyńskiej w krajowych i międzynarodowych konferencjach naukowych. Ich wyrazem są komunikaty zjazdowe (93), w tym 34 zagraniczne. Jako wykładowca wygłosiła 9 wykładów programowych dotyczących pediatrii i nefrologii na konferencjach krajowych. </w:t>
      </w:r>
      <w:r w:rsidRPr="0084725E">
        <w:rPr>
          <w:rFonts w:eastAsia="Calibri"/>
          <w:bCs/>
          <w:sz w:val="26"/>
          <w:szCs w:val="26"/>
          <w:lang w:val="en-US" w:eastAsia="en-US"/>
        </w:rPr>
        <w:t>Pisze recenzje m.in. dla czasopism: Journal of Environmental and Public Health (IF: 2.145), Advances in Interventional Cardiology (IF: 1,443), International Journal of Nephrology, Family Medicine &amp; Primary Care Review.</w:t>
      </w:r>
    </w:p>
    <w:p w14:paraId="570A0FF0" w14:textId="77777777" w:rsidR="00921EA8" w:rsidRPr="0084725E" w:rsidRDefault="00921EA8" w:rsidP="002953AD">
      <w:pPr>
        <w:spacing w:after="160" w:line="259" w:lineRule="auto"/>
        <w:jc w:val="both"/>
        <w:rPr>
          <w:rFonts w:eastAsia="Calibri"/>
          <w:bCs/>
          <w:sz w:val="26"/>
          <w:szCs w:val="26"/>
          <w:lang w:val="en-US" w:eastAsia="en-US"/>
        </w:rPr>
      </w:pPr>
    </w:p>
    <w:p w14:paraId="6D0A07DB" w14:textId="2AE3FA80" w:rsidR="00735CF7" w:rsidRPr="0084725E" w:rsidRDefault="002953AD" w:rsidP="002953AD">
      <w:pPr>
        <w:spacing w:after="160" w:line="259" w:lineRule="auto"/>
        <w:jc w:val="both"/>
        <w:rPr>
          <w:rFonts w:eastAsia="Calibri"/>
          <w:b/>
          <w:sz w:val="26"/>
          <w:szCs w:val="26"/>
          <w:u w:val="single"/>
          <w:lang w:eastAsia="en-US"/>
        </w:rPr>
      </w:pPr>
      <w:r w:rsidRPr="0084725E">
        <w:rPr>
          <w:rFonts w:eastAsia="Calibri"/>
          <w:b/>
          <w:sz w:val="26"/>
          <w:szCs w:val="26"/>
          <w:u w:val="single"/>
          <w:lang w:eastAsia="en-US"/>
        </w:rPr>
        <w:t>Ocena osiągnięć dydaktycznych i organizacyjnych</w:t>
      </w:r>
    </w:p>
    <w:p w14:paraId="71C676B1" w14:textId="71991E51" w:rsidR="0048792B" w:rsidRPr="0084725E" w:rsidRDefault="0048792B" w:rsidP="002953AD">
      <w:pPr>
        <w:spacing w:after="160" w:line="259" w:lineRule="auto"/>
        <w:jc w:val="both"/>
        <w:rPr>
          <w:rFonts w:eastAsia="Calibri"/>
          <w:b/>
          <w:sz w:val="26"/>
          <w:szCs w:val="26"/>
          <w:u w:val="single"/>
          <w:lang w:eastAsia="en-US"/>
        </w:rPr>
      </w:pPr>
    </w:p>
    <w:p w14:paraId="1A2D01D7" w14:textId="47D34B38" w:rsidR="00D46EA9" w:rsidRPr="0084725E" w:rsidRDefault="0022530D" w:rsidP="00C302E0">
      <w:pPr>
        <w:spacing w:after="160" w:line="259" w:lineRule="auto"/>
        <w:ind w:firstLine="708"/>
        <w:jc w:val="both"/>
        <w:rPr>
          <w:rFonts w:eastAsia="Calibri"/>
          <w:bCs/>
          <w:sz w:val="26"/>
          <w:szCs w:val="26"/>
          <w:lang w:eastAsia="en-US"/>
        </w:rPr>
      </w:pPr>
      <w:r w:rsidRPr="0084725E">
        <w:rPr>
          <w:rFonts w:eastAsia="Calibri"/>
          <w:bCs/>
          <w:sz w:val="26"/>
          <w:szCs w:val="26"/>
          <w:lang w:eastAsia="en-US"/>
        </w:rPr>
        <w:t>Dr Medyńska prowadziła i prowadzi granty naukowe m.in. grant KBN dla młodych naukowców dotyczący stężenia endoteliny i tlenku azotu we krwi i moczu dzieci z PCHN, czter</w:t>
      </w:r>
      <w:r w:rsidR="00B704F2">
        <w:rPr>
          <w:rFonts w:eastAsia="Calibri"/>
          <w:bCs/>
          <w:sz w:val="26"/>
          <w:szCs w:val="26"/>
          <w:lang w:eastAsia="en-US"/>
        </w:rPr>
        <w:t>y</w:t>
      </w:r>
      <w:r w:rsidRPr="0084725E">
        <w:rPr>
          <w:rFonts w:eastAsia="Calibri"/>
          <w:bCs/>
          <w:sz w:val="26"/>
          <w:szCs w:val="26"/>
          <w:lang w:eastAsia="en-US"/>
        </w:rPr>
        <w:t xml:space="preserve"> projekt</w:t>
      </w:r>
      <w:r w:rsidR="00B704F2">
        <w:rPr>
          <w:rFonts w:eastAsia="Calibri"/>
          <w:bCs/>
          <w:sz w:val="26"/>
          <w:szCs w:val="26"/>
          <w:lang w:eastAsia="en-US"/>
        </w:rPr>
        <w:t>y</w:t>
      </w:r>
      <w:r w:rsidRPr="0084725E">
        <w:rPr>
          <w:rFonts w:eastAsia="Calibri"/>
          <w:bCs/>
          <w:sz w:val="26"/>
          <w:szCs w:val="26"/>
          <w:lang w:eastAsia="en-US"/>
        </w:rPr>
        <w:t xml:space="preserve"> badawcz</w:t>
      </w:r>
      <w:r w:rsidR="00B704F2">
        <w:rPr>
          <w:rFonts w:eastAsia="Calibri"/>
          <w:bCs/>
          <w:sz w:val="26"/>
          <w:szCs w:val="26"/>
          <w:lang w:eastAsia="en-US"/>
        </w:rPr>
        <w:t>e</w:t>
      </w:r>
      <w:r w:rsidRPr="0084725E">
        <w:rPr>
          <w:rFonts w:eastAsia="Calibri"/>
          <w:bCs/>
          <w:sz w:val="26"/>
          <w:szCs w:val="26"/>
          <w:lang w:eastAsia="en-US"/>
        </w:rPr>
        <w:t xml:space="preserve"> Uniwersytetu Wrocławskiego dotyczących m.in. zespołu nerczycowego, przewlekłej choroby nerek, rozwoju miażdżycy i zaburzeń w układzie sercowo-naczyniowym u dzieci z PCHN.</w:t>
      </w:r>
    </w:p>
    <w:p w14:paraId="2B699961" w14:textId="4049897C" w:rsidR="0022530D" w:rsidRPr="0084725E" w:rsidRDefault="0022530D"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Jest członkiem międzynarodowej grupy badawczej zajmuącej się stereidoopornym zespołem nerczycowym u dzieci (PodoNet: Consortium for Clinical, Genetic and Experimental Research into Hereditary Diseases of the Podocyte). Prace tej grupy są finansowane z europejskich funduszy E-Rare. </w:t>
      </w:r>
    </w:p>
    <w:p w14:paraId="602C2619" w14:textId="3773090D" w:rsidR="0022530D" w:rsidRPr="0084725E" w:rsidRDefault="0022530D" w:rsidP="002953AD">
      <w:pPr>
        <w:spacing w:after="160" w:line="259" w:lineRule="auto"/>
        <w:jc w:val="both"/>
        <w:rPr>
          <w:rFonts w:eastAsia="Calibri"/>
          <w:bCs/>
          <w:sz w:val="26"/>
          <w:szCs w:val="26"/>
          <w:lang w:eastAsia="en-US"/>
        </w:rPr>
      </w:pPr>
      <w:r w:rsidRPr="0084725E">
        <w:rPr>
          <w:rFonts w:eastAsia="Calibri"/>
          <w:bCs/>
          <w:sz w:val="26"/>
          <w:szCs w:val="26"/>
          <w:lang w:eastAsia="en-US"/>
        </w:rPr>
        <w:t>Dr Medyńska otrzymała za działalność naukową, dydaktyczna i organizacyjną wiele wyróżnień, m.in. Polskiego Towarzystwa Nefrologii Dziecięcej i Rektora Akademii Medycznej we Wrocławiu.</w:t>
      </w:r>
    </w:p>
    <w:p w14:paraId="532F03A0" w14:textId="19E9CD03" w:rsidR="0022530D" w:rsidRPr="0084725E" w:rsidRDefault="0022530D" w:rsidP="002953AD">
      <w:pPr>
        <w:spacing w:after="160" w:line="259" w:lineRule="auto"/>
        <w:jc w:val="both"/>
        <w:rPr>
          <w:rFonts w:eastAsia="Calibri"/>
          <w:bCs/>
          <w:sz w:val="26"/>
          <w:szCs w:val="26"/>
          <w:lang w:eastAsia="en-US"/>
        </w:rPr>
      </w:pPr>
      <w:r w:rsidRPr="0084725E">
        <w:rPr>
          <w:rFonts w:eastAsia="Calibri"/>
          <w:bCs/>
          <w:sz w:val="26"/>
          <w:szCs w:val="26"/>
          <w:lang w:eastAsia="en-US"/>
        </w:rPr>
        <w:t xml:space="preserve">Współpracuje z wieloma naukowcami innych polskich ośrodków naukowych, m.in. </w:t>
      </w:r>
      <w:r w:rsidR="00C302E0">
        <w:rPr>
          <w:rFonts w:eastAsia="Calibri"/>
          <w:bCs/>
          <w:sz w:val="26"/>
          <w:szCs w:val="26"/>
          <w:lang w:eastAsia="en-US"/>
        </w:rPr>
        <w:br/>
      </w:r>
      <w:r w:rsidRPr="0084725E">
        <w:rPr>
          <w:rFonts w:eastAsia="Calibri"/>
          <w:bCs/>
          <w:sz w:val="26"/>
          <w:szCs w:val="26"/>
          <w:lang w:eastAsia="en-US"/>
        </w:rPr>
        <w:t xml:space="preserve">z </w:t>
      </w:r>
      <w:r w:rsidR="00B704F2">
        <w:rPr>
          <w:rFonts w:eastAsia="Calibri"/>
          <w:bCs/>
          <w:sz w:val="26"/>
          <w:szCs w:val="26"/>
          <w:lang w:eastAsia="en-US"/>
        </w:rPr>
        <w:t>L</w:t>
      </w:r>
      <w:r w:rsidRPr="0084725E">
        <w:rPr>
          <w:rFonts w:eastAsia="Calibri"/>
          <w:bCs/>
          <w:sz w:val="26"/>
          <w:szCs w:val="26"/>
          <w:lang w:eastAsia="en-US"/>
        </w:rPr>
        <w:t>aboratorium Genetyki Klinicznej Gdańskiego Uniwersytetu Medyczne</w:t>
      </w:r>
      <w:r w:rsidR="00B704F2">
        <w:rPr>
          <w:rFonts w:eastAsia="Calibri"/>
          <w:bCs/>
          <w:sz w:val="26"/>
          <w:szCs w:val="26"/>
          <w:lang w:eastAsia="en-US"/>
        </w:rPr>
        <w:t>go</w:t>
      </w:r>
      <w:r w:rsidRPr="0084725E">
        <w:rPr>
          <w:rFonts w:eastAsia="Calibri"/>
          <w:bCs/>
          <w:sz w:val="26"/>
          <w:szCs w:val="26"/>
          <w:lang w:eastAsia="en-US"/>
        </w:rPr>
        <w:t xml:space="preserve">, Kliniką Endokrynologii i Diabetologii Wieku Rozwojowego UM we Wrocławiu, III Kliniką Pediatrii, Immunologii i Reumatologii Wieku Rozwojowego, Kliniką Otolaryngologii Chirurgii, </w:t>
      </w:r>
      <w:r w:rsidR="00B704F2">
        <w:rPr>
          <w:rFonts w:eastAsia="Calibri"/>
          <w:bCs/>
          <w:sz w:val="26"/>
          <w:szCs w:val="26"/>
          <w:lang w:eastAsia="en-US"/>
        </w:rPr>
        <w:t>G</w:t>
      </w:r>
      <w:r w:rsidRPr="0084725E">
        <w:rPr>
          <w:rFonts w:eastAsia="Calibri"/>
          <w:bCs/>
          <w:sz w:val="26"/>
          <w:szCs w:val="26"/>
          <w:lang w:eastAsia="en-US"/>
        </w:rPr>
        <w:t>łowy i Szyi, Kliniką Okulistyki.</w:t>
      </w:r>
    </w:p>
    <w:p w14:paraId="2A7A6EF1" w14:textId="7AB15B41" w:rsidR="0022530D" w:rsidRPr="0084725E" w:rsidRDefault="0022530D" w:rsidP="002953AD">
      <w:pPr>
        <w:spacing w:after="160" w:line="259" w:lineRule="auto"/>
        <w:jc w:val="both"/>
        <w:rPr>
          <w:rFonts w:eastAsia="Calibri"/>
          <w:bCs/>
          <w:sz w:val="26"/>
          <w:szCs w:val="26"/>
          <w:lang w:eastAsia="en-US"/>
        </w:rPr>
      </w:pPr>
      <w:r w:rsidRPr="0084725E">
        <w:rPr>
          <w:rFonts w:eastAsia="Calibri"/>
          <w:bCs/>
          <w:sz w:val="26"/>
          <w:szCs w:val="26"/>
          <w:lang w:eastAsia="en-US"/>
        </w:rPr>
        <w:lastRenderedPageBreak/>
        <w:t>Jest członkiem wieku towarzystw naukowych: PTND, PTP, PTN oraz International Pediatric Nephrology Association.</w:t>
      </w:r>
    </w:p>
    <w:p w14:paraId="3670C74E" w14:textId="0C2B6325" w:rsidR="0048792B" w:rsidRPr="0084725E" w:rsidRDefault="00D33E97" w:rsidP="002953AD">
      <w:pPr>
        <w:spacing w:after="160" w:line="259" w:lineRule="auto"/>
        <w:jc w:val="both"/>
        <w:rPr>
          <w:rFonts w:eastAsia="Calibri"/>
          <w:bCs/>
          <w:sz w:val="26"/>
          <w:szCs w:val="26"/>
          <w:lang w:eastAsia="en-US"/>
        </w:rPr>
      </w:pPr>
      <w:r w:rsidRPr="0084725E">
        <w:rPr>
          <w:rFonts w:eastAsia="Calibri"/>
          <w:bCs/>
          <w:sz w:val="26"/>
          <w:szCs w:val="26"/>
          <w:lang w:eastAsia="en-US"/>
        </w:rPr>
        <w:t>Prowadzi szeroka działalność dydaktyczną:</w:t>
      </w:r>
    </w:p>
    <w:p w14:paraId="778726EE" w14:textId="173AF62C" w:rsidR="00D33E97" w:rsidRPr="0084725E" w:rsidRDefault="00D33E97" w:rsidP="00D33E97">
      <w:pPr>
        <w:pStyle w:val="Akapitzlist"/>
        <w:numPr>
          <w:ilvl w:val="0"/>
          <w:numId w:val="14"/>
        </w:numPr>
        <w:spacing w:after="160" w:line="259" w:lineRule="auto"/>
        <w:jc w:val="both"/>
        <w:rPr>
          <w:rFonts w:eastAsia="Calibri"/>
          <w:bCs/>
          <w:sz w:val="26"/>
          <w:szCs w:val="26"/>
          <w:lang w:eastAsia="en-US"/>
        </w:rPr>
      </w:pPr>
      <w:r w:rsidRPr="0084725E">
        <w:rPr>
          <w:rFonts w:eastAsia="Calibri"/>
          <w:bCs/>
          <w:sz w:val="26"/>
          <w:szCs w:val="26"/>
          <w:lang w:eastAsia="en-US"/>
        </w:rPr>
        <w:t>Szkolenie przeddyplomowe:</w:t>
      </w:r>
    </w:p>
    <w:p w14:paraId="40A7995D" w14:textId="396A98BF" w:rsidR="00D33E97" w:rsidRPr="0084725E" w:rsidRDefault="00D33E97" w:rsidP="00D33E97">
      <w:pPr>
        <w:pStyle w:val="Akapitzlist"/>
        <w:numPr>
          <w:ilvl w:val="0"/>
          <w:numId w:val="13"/>
        </w:numPr>
        <w:spacing w:after="160" w:line="259" w:lineRule="auto"/>
        <w:jc w:val="both"/>
        <w:rPr>
          <w:rFonts w:eastAsia="Calibri"/>
          <w:bCs/>
          <w:sz w:val="26"/>
          <w:szCs w:val="26"/>
          <w:lang w:eastAsia="en-US"/>
        </w:rPr>
      </w:pPr>
      <w:r w:rsidRPr="0084725E">
        <w:rPr>
          <w:rFonts w:eastAsia="Calibri"/>
          <w:bCs/>
          <w:sz w:val="26"/>
          <w:szCs w:val="26"/>
          <w:lang w:eastAsia="en-US"/>
        </w:rPr>
        <w:t xml:space="preserve">Zajęcia ze studentami IV i VI roku wydziału lekarskiego w zakresie pediatrii </w:t>
      </w:r>
      <w:r w:rsidR="00C302E0">
        <w:rPr>
          <w:rFonts w:eastAsia="Calibri"/>
          <w:bCs/>
          <w:sz w:val="26"/>
          <w:szCs w:val="26"/>
          <w:lang w:eastAsia="en-US"/>
        </w:rPr>
        <w:br/>
      </w:r>
      <w:r w:rsidRPr="0084725E">
        <w:rPr>
          <w:rFonts w:eastAsia="Calibri"/>
          <w:bCs/>
          <w:sz w:val="26"/>
          <w:szCs w:val="26"/>
          <w:lang w:eastAsia="en-US"/>
        </w:rPr>
        <w:t>i nefrologii dziecięcej</w:t>
      </w:r>
    </w:p>
    <w:p w14:paraId="4F090CC9" w14:textId="09625AFA" w:rsidR="00D33E97" w:rsidRPr="0084725E" w:rsidRDefault="00D33E97" w:rsidP="00D33E97">
      <w:pPr>
        <w:pStyle w:val="Akapitzlist"/>
        <w:numPr>
          <w:ilvl w:val="0"/>
          <w:numId w:val="13"/>
        </w:numPr>
        <w:spacing w:after="160" w:line="259" w:lineRule="auto"/>
        <w:jc w:val="both"/>
        <w:rPr>
          <w:rFonts w:eastAsia="Calibri"/>
          <w:bCs/>
          <w:sz w:val="26"/>
          <w:szCs w:val="26"/>
          <w:lang w:eastAsia="en-US"/>
        </w:rPr>
      </w:pPr>
      <w:r w:rsidRPr="0084725E">
        <w:rPr>
          <w:rFonts w:eastAsia="Calibri"/>
          <w:bCs/>
          <w:sz w:val="26"/>
          <w:szCs w:val="26"/>
          <w:lang w:eastAsia="en-US"/>
        </w:rPr>
        <w:t>Ze studentami III roku propedeutyki pediatrii</w:t>
      </w:r>
    </w:p>
    <w:p w14:paraId="1D48CE36" w14:textId="0B005CCF" w:rsidR="00D33E97" w:rsidRPr="0084725E" w:rsidRDefault="00D33E97" w:rsidP="00D33E97">
      <w:pPr>
        <w:spacing w:after="160" w:line="259" w:lineRule="auto"/>
        <w:jc w:val="both"/>
        <w:rPr>
          <w:rFonts w:eastAsia="Calibri"/>
          <w:bCs/>
          <w:sz w:val="26"/>
          <w:szCs w:val="26"/>
          <w:lang w:eastAsia="en-US"/>
        </w:rPr>
      </w:pPr>
      <w:r w:rsidRPr="0084725E">
        <w:rPr>
          <w:rFonts w:eastAsia="Calibri"/>
          <w:bCs/>
          <w:sz w:val="26"/>
          <w:szCs w:val="26"/>
          <w:lang w:eastAsia="en-US"/>
        </w:rPr>
        <w:t>Bierze udział w przeprowadzaniu egzaminów praktycznych z pediatrii dla studentów wydziału lekarskiego i jest opiekunem praktyk wakacyjnych studentów UM.</w:t>
      </w:r>
    </w:p>
    <w:p w14:paraId="27F52666" w14:textId="6B7DAD79" w:rsidR="00D33E97" w:rsidRPr="0084725E" w:rsidRDefault="00D33E97" w:rsidP="00D33E97">
      <w:pPr>
        <w:spacing w:after="160" w:line="259" w:lineRule="auto"/>
        <w:jc w:val="both"/>
        <w:rPr>
          <w:rFonts w:eastAsia="Calibri"/>
          <w:bCs/>
          <w:sz w:val="26"/>
          <w:szCs w:val="26"/>
          <w:lang w:eastAsia="en-US"/>
        </w:rPr>
      </w:pPr>
      <w:r w:rsidRPr="0084725E">
        <w:rPr>
          <w:rFonts w:eastAsia="Calibri"/>
          <w:bCs/>
          <w:sz w:val="26"/>
          <w:szCs w:val="26"/>
          <w:lang w:eastAsia="en-US"/>
        </w:rPr>
        <w:t>Od 13 lat jest adiunktem dydaktycznym w klinice Nefrologii Pediatrycznej.</w:t>
      </w:r>
    </w:p>
    <w:p w14:paraId="57C89531" w14:textId="756D6F72" w:rsidR="00D33E97" w:rsidRPr="0084725E" w:rsidRDefault="00D33E97" w:rsidP="00D33E97">
      <w:pPr>
        <w:pStyle w:val="Akapitzlist"/>
        <w:numPr>
          <w:ilvl w:val="0"/>
          <w:numId w:val="14"/>
        </w:numPr>
        <w:spacing w:after="160" w:line="259" w:lineRule="auto"/>
        <w:jc w:val="both"/>
        <w:rPr>
          <w:rFonts w:eastAsia="Calibri"/>
          <w:bCs/>
          <w:sz w:val="26"/>
          <w:szCs w:val="26"/>
          <w:lang w:eastAsia="en-US"/>
        </w:rPr>
      </w:pPr>
      <w:r w:rsidRPr="0084725E">
        <w:rPr>
          <w:rFonts w:eastAsia="Calibri"/>
          <w:bCs/>
          <w:sz w:val="26"/>
          <w:szCs w:val="26"/>
          <w:lang w:eastAsia="en-US"/>
        </w:rPr>
        <w:t>Szkolenie podyplomowe:</w:t>
      </w:r>
    </w:p>
    <w:p w14:paraId="025956CA" w14:textId="360FFBB8" w:rsidR="00D33E97" w:rsidRPr="0084725E" w:rsidRDefault="00D33E97" w:rsidP="00D33E97">
      <w:pPr>
        <w:pStyle w:val="Akapitzlist"/>
        <w:numPr>
          <w:ilvl w:val="0"/>
          <w:numId w:val="15"/>
        </w:numPr>
        <w:spacing w:after="160" w:line="259" w:lineRule="auto"/>
        <w:jc w:val="both"/>
        <w:rPr>
          <w:rFonts w:eastAsia="Calibri"/>
          <w:bCs/>
          <w:sz w:val="26"/>
          <w:szCs w:val="26"/>
          <w:lang w:eastAsia="en-US"/>
        </w:rPr>
      </w:pPr>
      <w:r w:rsidRPr="0084725E">
        <w:rPr>
          <w:rFonts w:eastAsia="Calibri"/>
          <w:bCs/>
          <w:sz w:val="26"/>
          <w:szCs w:val="26"/>
          <w:lang w:eastAsia="en-US"/>
        </w:rPr>
        <w:t>Wykłady dla lekarzy w ramach kursów specjalizacyjnych z pediatrii i nefrologii dziecięcej</w:t>
      </w:r>
    </w:p>
    <w:p w14:paraId="1E3884FB" w14:textId="0CD0BA5C" w:rsidR="00D33E97" w:rsidRPr="0084725E" w:rsidRDefault="00D33E97" w:rsidP="00D33E97">
      <w:pPr>
        <w:pStyle w:val="Akapitzlist"/>
        <w:numPr>
          <w:ilvl w:val="0"/>
          <w:numId w:val="15"/>
        </w:numPr>
        <w:spacing w:after="160" w:line="259" w:lineRule="auto"/>
        <w:jc w:val="both"/>
        <w:rPr>
          <w:rFonts w:eastAsia="Calibri"/>
          <w:bCs/>
          <w:sz w:val="26"/>
          <w:szCs w:val="26"/>
          <w:lang w:eastAsia="en-US"/>
        </w:rPr>
      </w:pPr>
      <w:r w:rsidRPr="0084725E">
        <w:rPr>
          <w:rFonts w:eastAsia="Calibri"/>
          <w:bCs/>
          <w:sz w:val="26"/>
          <w:szCs w:val="26"/>
          <w:lang w:eastAsia="en-US"/>
        </w:rPr>
        <w:t>Kierownik specjalizacji 4 lekarzy (3 pediatria, 1 nefrologia)</w:t>
      </w:r>
    </w:p>
    <w:p w14:paraId="3E8A1604" w14:textId="7040DAAF" w:rsidR="00D33E97" w:rsidRPr="0084725E" w:rsidRDefault="00D33E97" w:rsidP="00D33E97">
      <w:pPr>
        <w:pStyle w:val="Akapitzlist"/>
        <w:numPr>
          <w:ilvl w:val="0"/>
          <w:numId w:val="15"/>
        </w:numPr>
        <w:spacing w:after="160" w:line="259" w:lineRule="auto"/>
        <w:jc w:val="both"/>
        <w:rPr>
          <w:rFonts w:eastAsia="Calibri"/>
          <w:bCs/>
          <w:sz w:val="26"/>
          <w:szCs w:val="26"/>
          <w:lang w:eastAsia="en-US"/>
        </w:rPr>
      </w:pPr>
      <w:r w:rsidRPr="0084725E">
        <w:rPr>
          <w:rFonts w:eastAsia="Calibri"/>
          <w:bCs/>
          <w:sz w:val="26"/>
          <w:szCs w:val="26"/>
          <w:lang w:eastAsia="en-US"/>
        </w:rPr>
        <w:t>Jest współautorem 4 rozdziałów w podręcznikach</w:t>
      </w:r>
    </w:p>
    <w:p w14:paraId="1EC26015" w14:textId="7903AC6F" w:rsidR="00D33E97" w:rsidRPr="0084725E" w:rsidRDefault="00D33E97" w:rsidP="00D33E97">
      <w:pPr>
        <w:spacing w:after="160" w:line="259" w:lineRule="auto"/>
        <w:jc w:val="both"/>
        <w:rPr>
          <w:rFonts w:eastAsia="Calibri"/>
          <w:bCs/>
          <w:sz w:val="26"/>
          <w:szCs w:val="26"/>
          <w:lang w:eastAsia="en-US"/>
        </w:rPr>
      </w:pPr>
      <w:r w:rsidRPr="0084725E">
        <w:rPr>
          <w:rFonts w:eastAsia="Calibri"/>
          <w:bCs/>
          <w:sz w:val="26"/>
          <w:szCs w:val="26"/>
          <w:lang w:eastAsia="en-US"/>
        </w:rPr>
        <w:t>Inna działalność:</w:t>
      </w:r>
    </w:p>
    <w:p w14:paraId="64D06CC3" w14:textId="4972BB1E" w:rsidR="00D33E97" w:rsidRPr="0084725E" w:rsidRDefault="00D33E97" w:rsidP="00D33E97">
      <w:pPr>
        <w:spacing w:after="160" w:line="259" w:lineRule="auto"/>
        <w:jc w:val="both"/>
        <w:rPr>
          <w:rFonts w:eastAsia="Calibri"/>
          <w:bCs/>
          <w:sz w:val="26"/>
          <w:szCs w:val="26"/>
          <w:lang w:eastAsia="en-US"/>
        </w:rPr>
      </w:pPr>
      <w:r w:rsidRPr="0084725E">
        <w:rPr>
          <w:rFonts w:eastAsia="Calibri"/>
          <w:bCs/>
          <w:sz w:val="26"/>
          <w:szCs w:val="26"/>
          <w:lang w:eastAsia="en-US"/>
        </w:rPr>
        <w:t xml:space="preserve">Jest m.in. członkiem Rady Wydziału Lekarskiego Kształcenia Podyplomowego UM </w:t>
      </w:r>
      <w:r w:rsidR="00C302E0">
        <w:rPr>
          <w:rFonts w:eastAsia="Calibri"/>
          <w:bCs/>
          <w:sz w:val="26"/>
          <w:szCs w:val="26"/>
          <w:lang w:eastAsia="en-US"/>
        </w:rPr>
        <w:br/>
      </w:r>
      <w:r w:rsidRPr="0084725E">
        <w:rPr>
          <w:rFonts w:eastAsia="Calibri"/>
          <w:bCs/>
          <w:sz w:val="26"/>
          <w:szCs w:val="26"/>
          <w:lang w:eastAsia="en-US"/>
        </w:rPr>
        <w:t>we Wrocławiu, jest członkiem wydziałowej Komisji Wyborczej.</w:t>
      </w:r>
    </w:p>
    <w:p w14:paraId="2FA5DCD1" w14:textId="77777777" w:rsidR="00B37146" w:rsidRPr="0084725E" w:rsidRDefault="00D33E97" w:rsidP="00D33E97">
      <w:pPr>
        <w:spacing w:after="160" w:line="259" w:lineRule="auto"/>
        <w:jc w:val="both"/>
        <w:rPr>
          <w:rFonts w:eastAsia="Calibri"/>
          <w:bCs/>
          <w:sz w:val="26"/>
          <w:szCs w:val="26"/>
          <w:lang w:eastAsia="en-US"/>
        </w:rPr>
      </w:pPr>
      <w:r w:rsidRPr="0084725E">
        <w:rPr>
          <w:rFonts w:eastAsia="Calibri"/>
          <w:bCs/>
          <w:sz w:val="26"/>
          <w:szCs w:val="26"/>
          <w:lang w:eastAsia="en-US"/>
        </w:rPr>
        <w:t>Brał udział w organizacji wielu konferencji, kongresów i zjazdów.</w:t>
      </w:r>
    </w:p>
    <w:p w14:paraId="1CFB0846" w14:textId="48BDAD15" w:rsidR="00D33E97" w:rsidRPr="0084725E" w:rsidRDefault="00D33E97" w:rsidP="00D33E97">
      <w:pPr>
        <w:spacing w:after="160" w:line="259" w:lineRule="auto"/>
        <w:jc w:val="both"/>
        <w:rPr>
          <w:rFonts w:eastAsia="Calibri"/>
          <w:bCs/>
          <w:sz w:val="26"/>
          <w:szCs w:val="26"/>
          <w:lang w:eastAsia="en-US"/>
        </w:rPr>
      </w:pPr>
      <w:r w:rsidRPr="0084725E">
        <w:rPr>
          <w:rFonts w:eastAsia="Calibri"/>
          <w:bCs/>
          <w:sz w:val="26"/>
          <w:szCs w:val="26"/>
          <w:lang w:eastAsia="en-US"/>
        </w:rPr>
        <w:t xml:space="preserve"> </w:t>
      </w:r>
    </w:p>
    <w:p w14:paraId="2DA3C2FA" w14:textId="0914FDC5" w:rsidR="002953AD" w:rsidRPr="0084725E" w:rsidRDefault="002953AD" w:rsidP="002953AD">
      <w:pPr>
        <w:spacing w:after="160" w:line="259" w:lineRule="auto"/>
        <w:jc w:val="both"/>
        <w:rPr>
          <w:rFonts w:eastAsia="Calibri"/>
          <w:b/>
          <w:sz w:val="26"/>
          <w:szCs w:val="26"/>
          <w:u w:val="single"/>
          <w:lang w:eastAsia="en-US"/>
        </w:rPr>
      </w:pPr>
      <w:r w:rsidRPr="0084725E">
        <w:rPr>
          <w:rFonts w:eastAsia="Calibri"/>
          <w:b/>
          <w:sz w:val="26"/>
          <w:szCs w:val="26"/>
          <w:u w:val="single"/>
          <w:lang w:eastAsia="en-US"/>
        </w:rPr>
        <w:t>Wniosek końcowy</w:t>
      </w:r>
    </w:p>
    <w:p w14:paraId="055818C1" w14:textId="5E075C7F" w:rsidR="00B37146" w:rsidRPr="0084725E" w:rsidRDefault="00B37146" w:rsidP="00C302E0">
      <w:pPr>
        <w:spacing w:after="160" w:line="259" w:lineRule="auto"/>
        <w:ind w:firstLine="708"/>
        <w:jc w:val="both"/>
        <w:rPr>
          <w:rFonts w:eastAsia="Calibri"/>
          <w:bCs/>
          <w:sz w:val="26"/>
          <w:szCs w:val="26"/>
          <w:lang w:eastAsia="en-US"/>
        </w:rPr>
      </w:pPr>
      <w:r w:rsidRPr="0084725E">
        <w:rPr>
          <w:rFonts w:eastAsia="Calibri"/>
          <w:bCs/>
          <w:sz w:val="26"/>
          <w:szCs w:val="26"/>
          <w:lang w:eastAsia="en-US"/>
        </w:rPr>
        <w:t>Biorąc pod uwagę bardzo wysok</w:t>
      </w:r>
      <w:r w:rsidR="00B704F2">
        <w:rPr>
          <w:rFonts w:eastAsia="Calibri"/>
          <w:bCs/>
          <w:sz w:val="26"/>
          <w:szCs w:val="26"/>
          <w:lang w:eastAsia="en-US"/>
        </w:rPr>
        <w:t>i</w:t>
      </w:r>
      <w:r w:rsidRPr="0084725E">
        <w:rPr>
          <w:rFonts w:eastAsia="Calibri"/>
          <w:bCs/>
          <w:sz w:val="26"/>
          <w:szCs w:val="26"/>
          <w:lang w:eastAsia="en-US"/>
        </w:rPr>
        <w:t xml:space="preserve"> poziom monografii habilitacyjnej oraz świetny pozostały dorobek naukowy</w:t>
      </w:r>
      <w:r w:rsidR="00B704F2">
        <w:rPr>
          <w:rFonts w:eastAsia="Calibri"/>
          <w:bCs/>
          <w:sz w:val="26"/>
          <w:szCs w:val="26"/>
          <w:lang w:eastAsia="en-US"/>
        </w:rPr>
        <w:t>,</w:t>
      </w:r>
      <w:r w:rsidRPr="0084725E">
        <w:rPr>
          <w:rFonts w:eastAsia="Calibri"/>
          <w:bCs/>
          <w:sz w:val="26"/>
          <w:szCs w:val="26"/>
          <w:lang w:eastAsia="en-US"/>
        </w:rPr>
        <w:t xml:space="preserve"> jak również inne elementy działalności naukowej </w:t>
      </w:r>
      <w:r w:rsidR="00C302E0">
        <w:rPr>
          <w:rFonts w:eastAsia="Calibri"/>
          <w:bCs/>
          <w:sz w:val="26"/>
          <w:szCs w:val="26"/>
          <w:lang w:eastAsia="en-US"/>
        </w:rPr>
        <w:br/>
      </w:r>
      <w:r w:rsidRPr="0084725E">
        <w:rPr>
          <w:rFonts w:eastAsia="Calibri"/>
          <w:bCs/>
          <w:sz w:val="26"/>
          <w:szCs w:val="26"/>
          <w:lang w:eastAsia="en-US"/>
        </w:rPr>
        <w:t>i organizacyjnej habilitantki, uważam, że osiągnięcie Dr n.med. Anny Medyńskiej spełnia w zupełności kryteria określone w art. 16 ustawy z dn. 14 marca 2003 r.</w:t>
      </w:r>
      <w:r w:rsidR="00C302E0">
        <w:rPr>
          <w:rFonts w:eastAsia="Calibri"/>
          <w:bCs/>
          <w:sz w:val="26"/>
          <w:szCs w:val="26"/>
          <w:lang w:eastAsia="en-US"/>
        </w:rPr>
        <w:br/>
      </w:r>
      <w:r w:rsidRPr="0084725E">
        <w:rPr>
          <w:rFonts w:eastAsia="Calibri"/>
          <w:bCs/>
          <w:sz w:val="26"/>
          <w:szCs w:val="26"/>
          <w:lang w:eastAsia="en-US"/>
        </w:rPr>
        <w:t xml:space="preserve">o stopniach naukowych i tytule naukowym oraz o stopniach </w:t>
      </w:r>
      <w:r w:rsidR="0051310D" w:rsidRPr="0084725E">
        <w:rPr>
          <w:rFonts w:eastAsia="Calibri"/>
          <w:bCs/>
          <w:sz w:val="26"/>
          <w:szCs w:val="26"/>
          <w:lang w:eastAsia="en-US"/>
        </w:rPr>
        <w:t>i tytule w zakresie sztuki (Dz. U. Nr 65, poz. 595, po</w:t>
      </w:r>
      <w:r w:rsidR="003A65D4" w:rsidRPr="0084725E">
        <w:rPr>
          <w:rFonts w:eastAsia="Calibri"/>
          <w:bCs/>
          <w:sz w:val="26"/>
          <w:szCs w:val="26"/>
          <w:lang w:eastAsia="en-US"/>
        </w:rPr>
        <w:t>ź</w:t>
      </w:r>
      <w:r w:rsidR="0051310D" w:rsidRPr="0084725E">
        <w:rPr>
          <w:rFonts w:eastAsia="Calibri"/>
          <w:bCs/>
          <w:sz w:val="26"/>
          <w:szCs w:val="26"/>
          <w:lang w:eastAsia="en-US"/>
        </w:rPr>
        <w:t xml:space="preserve">n. Zm.). Osiągnięcie naukowe Kandydatki ma istotne nowatorskie implikacje praktyczne, a dorobek naukowy świadczy o ugruntowanym </w:t>
      </w:r>
      <w:r w:rsidR="00C302E0">
        <w:rPr>
          <w:rFonts w:eastAsia="Calibri"/>
          <w:bCs/>
          <w:sz w:val="26"/>
          <w:szCs w:val="26"/>
          <w:lang w:eastAsia="en-US"/>
        </w:rPr>
        <w:br/>
      </w:r>
      <w:r w:rsidR="0051310D" w:rsidRPr="0084725E">
        <w:rPr>
          <w:rFonts w:eastAsia="Calibri"/>
          <w:bCs/>
          <w:sz w:val="26"/>
          <w:szCs w:val="26"/>
          <w:lang w:eastAsia="en-US"/>
        </w:rPr>
        <w:t xml:space="preserve">i spójnym warsztacie naukowym z konsekwentnie realizowana </w:t>
      </w:r>
      <w:r w:rsidR="00D25746">
        <w:rPr>
          <w:rFonts w:eastAsia="Calibri"/>
          <w:bCs/>
          <w:sz w:val="26"/>
          <w:szCs w:val="26"/>
          <w:lang w:eastAsia="en-US"/>
        </w:rPr>
        <w:t>ś</w:t>
      </w:r>
      <w:r w:rsidR="0051310D" w:rsidRPr="0084725E">
        <w:rPr>
          <w:rFonts w:eastAsia="Calibri"/>
          <w:bCs/>
          <w:sz w:val="26"/>
          <w:szCs w:val="26"/>
          <w:lang w:eastAsia="en-US"/>
        </w:rPr>
        <w:t>cieżką badawczą.</w:t>
      </w:r>
    </w:p>
    <w:p w14:paraId="6D70EEB2" w14:textId="1509127A" w:rsidR="002953AD" w:rsidRPr="0084725E" w:rsidRDefault="00E21B1E" w:rsidP="002953AD">
      <w:pPr>
        <w:spacing w:after="160" w:line="259" w:lineRule="auto"/>
        <w:jc w:val="both"/>
        <w:rPr>
          <w:rFonts w:eastAsia="Calibri"/>
          <w:b/>
          <w:sz w:val="26"/>
          <w:szCs w:val="26"/>
          <w:lang w:eastAsia="en-US"/>
        </w:rPr>
      </w:pPr>
      <w:r>
        <w:rPr>
          <w:rFonts w:eastAsia="Calibri"/>
          <w:b/>
          <w:noProof/>
          <w:sz w:val="26"/>
          <w:szCs w:val="26"/>
        </w:rPr>
        <w:drawing>
          <wp:anchor distT="0" distB="0" distL="114300" distR="114300" simplePos="0" relativeHeight="251661312" behindDoc="0" locked="0" layoutInCell="1" allowOverlap="1" wp14:anchorId="0A03107A" wp14:editId="4526A18A">
            <wp:simplePos x="0" y="0"/>
            <wp:positionH relativeFrom="margin">
              <wp:posOffset>4138295</wp:posOffset>
            </wp:positionH>
            <wp:positionV relativeFrom="margin">
              <wp:posOffset>7907020</wp:posOffset>
            </wp:positionV>
            <wp:extent cx="1760220" cy="96012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Szefa.jpg"/>
                    <pic:cNvPicPr/>
                  </pic:nvPicPr>
                  <pic:blipFill>
                    <a:blip r:embed="rId10">
                      <a:extLst>
                        <a:ext uri="{28A0092B-C50C-407E-A947-70E740481C1C}">
                          <a14:useLocalDpi xmlns:a14="http://schemas.microsoft.com/office/drawing/2010/main" val="0"/>
                        </a:ext>
                      </a:extLst>
                    </a:blip>
                    <a:stretch>
                      <a:fillRect/>
                    </a:stretch>
                  </pic:blipFill>
                  <pic:spPr>
                    <a:xfrm>
                      <a:off x="0" y="0"/>
                      <a:ext cx="1760220" cy="960120"/>
                    </a:xfrm>
                    <a:prstGeom prst="rect">
                      <a:avLst/>
                    </a:prstGeom>
                  </pic:spPr>
                </pic:pic>
              </a:graphicData>
            </a:graphic>
          </wp:anchor>
        </w:drawing>
      </w:r>
      <w:r w:rsidR="002953AD" w:rsidRPr="0084725E">
        <w:rPr>
          <w:rFonts w:eastAsia="Calibri"/>
          <w:b/>
          <w:sz w:val="26"/>
          <w:szCs w:val="26"/>
          <w:lang w:eastAsia="en-US"/>
        </w:rPr>
        <w:t xml:space="preserve">Wobec powyższego wnioskuję do Wysokiej Rady Naukowej </w:t>
      </w:r>
      <w:r w:rsidR="0051310D" w:rsidRPr="0084725E">
        <w:rPr>
          <w:rFonts w:eastAsia="Calibri"/>
          <w:b/>
          <w:sz w:val="26"/>
          <w:szCs w:val="26"/>
          <w:lang w:eastAsia="en-US"/>
        </w:rPr>
        <w:t>Wrocławskiego Uniwersytetu Medycznego</w:t>
      </w:r>
      <w:r w:rsidR="002953AD" w:rsidRPr="0084725E">
        <w:rPr>
          <w:rFonts w:eastAsia="Calibri"/>
          <w:b/>
          <w:sz w:val="26"/>
          <w:szCs w:val="26"/>
          <w:lang w:eastAsia="en-US"/>
        </w:rPr>
        <w:t xml:space="preserve"> o </w:t>
      </w:r>
      <w:r w:rsidR="0051310D" w:rsidRPr="0084725E">
        <w:rPr>
          <w:rFonts w:eastAsia="Calibri"/>
          <w:b/>
          <w:sz w:val="26"/>
          <w:szCs w:val="26"/>
          <w:lang w:eastAsia="en-US"/>
        </w:rPr>
        <w:t>przeprowadzenie dalszych etapów postępowania o nadanie dr n. med. Annie Medyńskiej stopnia naukowego doktora habilitowanego nauk medycznych.</w:t>
      </w:r>
    </w:p>
    <w:p w14:paraId="20820918" w14:textId="77777777" w:rsidR="002953AD" w:rsidRPr="0084725E" w:rsidRDefault="002953AD" w:rsidP="002953AD">
      <w:pPr>
        <w:jc w:val="right"/>
        <w:rPr>
          <w:sz w:val="26"/>
          <w:szCs w:val="26"/>
        </w:rPr>
      </w:pPr>
    </w:p>
    <w:p w14:paraId="37A39CE2" w14:textId="77777777" w:rsidR="002953AD" w:rsidRPr="0084725E" w:rsidRDefault="002953AD" w:rsidP="002953AD">
      <w:pPr>
        <w:jc w:val="right"/>
        <w:rPr>
          <w:sz w:val="26"/>
          <w:szCs w:val="26"/>
        </w:rPr>
      </w:pPr>
    </w:p>
    <w:p w14:paraId="1AC668AA" w14:textId="2EE1F0E3" w:rsidR="002953AD" w:rsidRPr="0084725E" w:rsidRDefault="002953AD" w:rsidP="002953AD">
      <w:pPr>
        <w:rPr>
          <w:sz w:val="26"/>
          <w:szCs w:val="26"/>
        </w:rPr>
      </w:pPr>
    </w:p>
    <w:p w14:paraId="3FFB8A5A" w14:textId="77777777" w:rsidR="00AD74D3" w:rsidRPr="0084725E" w:rsidRDefault="00AD74D3" w:rsidP="008F79CB">
      <w:pPr>
        <w:rPr>
          <w:sz w:val="26"/>
          <w:szCs w:val="26"/>
        </w:rPr>
      </w:pPr>
    </w:p>
    <w:p w14:paraId="45E03A09" w14:textId="77777777" w:rsidR="00AD74D3" w:rsidRPr="0084725E" w:rsidRDefault="00AD74D3" w:rsidP="002953AD">
      <w:pPr>
        <w:jc w:val="right"/>
        <w:rPr>
          <w:sz w:val="26"/>
          <w:szCs w:val="26"/>
        </w:rPr>
      </w:pPr>
    </w:p>
    <w:p w14:paraId="4863EE39" w14:textId="4CEFD004" w:rsidR="00F5060E" w:rsidRPr="00C302E0" w:rsidRDefault="002953AD" w:rsidP="00CC195A">
      <w:pPr>
        <w:jc w:val="right"/>
        <w:rPr>
          <w:sz w:val="26"/>
          <w:szCs w:val="26"/>
        </w:rPr>
      </w:pPr>
      <w:r w:rsidRPr="00881C06">
        <w:rPr>
          <w:sz w:val="26"/>
          <w:szCs w:val="26"/>
          <w:lang w:val="en-GB"/>
        </w:rPr>
        <w:t>Pr</w:t>
      </w:r>
      <w:r w:rsidR="00C302E0" w:rsidRPr="00881C06">
        <w:rPr>
          <w:sz w:val="26"/>
          <w:szCs w:val="26"/>
          <w:lang w:val="en-GB"/>
        </w:rPr>
        <w:t xml:space="preserve">of. dr hab. n. med. </w:t>
      </w:r>
      <w:r w:rsidR="00C302E0">
        <w:rPr>
          <w:sz w:val="26"/>
          <w:szCs w:val="26"/>
        </w:rPr>
        <w:t>Jacek Imiela</w:t>
      </w:r>
    </w:p>
    <w:sectPr w:rsidR="00F5060E" w:rsidRPr="00C302E0" w:rsidSect="00021876">
      <w:footerReference w:type="default" r:id="rId11"/>
      <w:pgSz w:w="11906" w:h="16838"/>
      <w:pgMar w:top="1077" w:right="1274" w:bottom="1134"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143A5" w14:textId="77777777" w:rsidR="00C10C91" w:rsidRDefault="00C10C91">
      <w:r>
        <w:separator/>
      </w:r>
    </w:p>
  </w:endnote>
  <w:endnote w:type="continuationSeparator" w:id="0">
    <w:p w14:paraId="711E0E99" w14:textId="77777777" w:rsidR="00C10C91" w:rsidRDefault="00C1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850"/>
      <w:docPartObj>
        <w:docPartGallery w:val="Page Numbers (Bottom of Page)"/>
        <w:docPartUnique/>
      </w:docPartObj>
    </w:sdtPr>
    <w:sdtEndPr>
      <w:rPr>
        <w:sz w:val="30"/>
      </w:rPr>
    </w:sdtEndPr>
    <w:sdtContent>
      <w:p w14:paraId="08A67EDD" w14:textId="77777777" w:rsidR="00DD3634" w:rsidRDefault="00A73AB6">
        <w:pPr>
          <w:pStyle w:val="Stopka"/>
          <w:jc w:val="center"/>
        </w:pPr>
        <w:r w:rsidRPr="00EE28BF">
          <w:rPr>
            <w:sz w:val="30"/>
          </w:rPr>
          <w:fldChar w:fldCharType="begin"/>
        </w:r>
        <w:r w:rsidRPr="00EE28BF">
          <w:rPr>
            <w:sz w:val="30"/>
          </w:rPr>
          <w:instrText xml:space="preserve"> PAGE   \* MERGEFORMAT </w:instrText>
        </w:r>
        <w:r w:rsidRPr="00EE28BF">
          <w:rPr>
            <w:sz w:val="30"/>
          </w:rPr>
          <w:fldChar w:fldCharType="separate"/>
        </w:r>
        <w:r w:rsidR="004025BB">
          <w:rPr>
            <w:noProof/>
            <w:sz w:val="30"/>
          </w:rPr>
          <w:t>6</w:t>
        </w:r>
        <w:r w:rsidRPr="00EE28BF">
          <w:rPr>
            <w:sz w:val="30"/>
          </w:rPr>
          <w:fldChar w:fldCharType="end"/>
        </w:r>
      </w:p>
    </w:sdtContent>
  </w:sdt>
  <w:p w14:paraId="765D9A88" w14:textId="77777777" w:rsidR="00DD3634" w:rsidRDefault="004025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8EFA2" w14:textId="77777777" w:rsidR="00C10C91" w:rsidRDefault="00C10C91">
      <w:r>
        <w:separator/>
      </w:r>
    </w:p>
  </w:footnote>
  <w:footnote w:type="continuationSeparator" w:id="0">
    <w:p w14:paraId="1BDB364F" w14:textId="77777777" w:rsidR="00C10C91" w:rsidRDefault="00C10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C3F"/>
    <w:multiLevelType w:val="hybridMultilevel"/>
    <w:tmpl w:val="B99E93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B2E06D3"/>
    <w:multiLevelType w:val="hybridMultilevel"/>
    <w:tmpl w:val="C562F222"/>
    <w:lvl w:ilvl="0" w:tplc="9C3C4C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64E32"/>
    <w:multiLevelType w:val="hybridMultilevel"/>
    <w:tmpl w:val="EEC48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8F5FF8"/>
    <w:multiLevelType w:val="hybridMultilevel"/>
    <w:tmpl w:val="F3CC9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46041A"/>
    <w:multiLevelType w:val="hybridMultilevel"/>
    <w:tmpl w:val="746E2914"/>
    <w:lvl w:ilvl="0" w:tplc="4F4A328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970400"/>
    <w:multiLevelType w:val="hybridMultilevel"/>
    <w:tmpl w:val="7F242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211D06"/>
    <w:multiLevelType w:val="hybridMultilevel"/>
    <w:tmpl w:val="C6C2AE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EC7035"/>
    <w:multiLevelType w:val="hybridMultilevel"/>
    <w:tmpl w:val="3DFEB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3110B3"/>
    <w:multiLevelType w:val="hybridMultilevel"/>
    <w:tmpl w:val="F796F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C02F2A"/>
    <w:multiLevelType w:val="hybridMultilevel"/>
    <w:tmpl w:val="D9B0D74A"/>
    <w:lvl w:ilvl="0" w:tplc="53EAA4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7B1378"/>
    <w:multiLevelType w:val="hybridMultilevel"/>
    <w:tmpl w:val="2940C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DF621F"/>
    <w:multiLevelType w:val="hybridMultilevel"/>
    <w:tmpl w:val="32D6827A"/>
    <w:lvl w:ilvl="0" w:tplc="1D4434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7672911"/>
    <w:multiLevelType w:val="hybridMultilevel"/>
    <w:tmpl w:val="F1063854"/>
    <w:lvl w:ilvl="0" w:tplc="95CAD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BF0373"/>
    <w:multiLevelType w:val="hybridMultilevel"/>
    <w:tmpl w:val="64767F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571D1A"/>
    <w:multiLevelType w:val="hybridMultilevel"/>
    <w:tmpl w:val="926EFECC"/>
    <w:lvl w:ilvl="0" w:tplc="4F642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
  </w:num>
  <w:num w:numId="5">
    <w:abstractNumId w:val="9"/>
  </w:num>
  <w:num w:numId="6">
    <w:abstractNumId w:val="4"/>
  </w:num>
  <w:num w:numId="7">
    <w:abstractNumId w:val="10"/>
  </w:num>
  <w:num w:numId="8">
    <w:abstractNumId w:val="5"/>
  </w:num>
  <w:num w:numId="9">
    <w:abstractNumId w:val="0"/>
  </w:num>
  <w:num w:numId="10">
    <w:abstractNumId w:val="11"/>
  </w:num>
  <w:num w:numId="11">
    <w:abstractNumId w:val="8"/>
  </w:num>
  <w:num w:numId="12">
    <w:abstractNumId w:val="7"/>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27"/>
    <w:rsid w:val="00005411"/>
    <w:rsid w:val="00067278"/>
    <w:rsid w:val="00070CB2"/>
    <w:rsid w:val="000A7A99"/>
    <w:rsid w:val="000B3809"/>
    <w:rsid w:val="000C68A5"/>
    <w:rsid w:val="000F6B91"/>
    <w:rsid w:val="00122990"/>
    <w:rsid w:val="00142A47"/>
    <w:rsid w:val="00160B42"/>
    <w:rsid w:val="001621FD"/>
    <w:rsid w:val="001A26A8"/>
    <w:rsid w:val="001B794A"/>
    <w:rsid w:val="00202CDE"/>
    <w:rsid w:val="0022530D"/>
    <w:rsid w:val="00276DEE"/>
    <w:rsid w:val="002879C8"/>
    <w:rsid w:val="002953AD"/>
    <w:rsid w:val="002B52F9"/>
    <w:rsid w:val="002C03B4"/>
    <w:rsid w:val="002F4D11"/>
    <w:rsid w:val="00301ADF"/>
    <w:rsid w:val="003A0BE4"/>
    <w:rsid w:val="003A65D4"/>
    <w:rsid w:val="003F29BE"/>
    <w:rsid w:val="004025BB"/>
    <w:rsid w:val="004355BF"/>
    <w:rsid w:val="0048792B"/>
    <w:rsid w:val="00497D3E"/>
    <w:rsid w:val="004A012A"/>
    <w:rsid w:val="004C7F89"/>
    <w:rsid w:val="004F5201"/>
    <w:rsid w:val="0051310D"/>
    <w:rsid w:val="005902B4"/>
    <w:rsid w:val="005A3377"/>
    <w:rsid w:val="005B6BE4"/>
    <w:rsid w:val="007237EC"/>
    <w:rsid w:val="00735CF7"/>
    <w:rsid w:val="00742927"/>
    <w:rsid w:val="00773DEC"/>
    <w:rsid w:val="007876F6"/>
    <w:rsid w:val="007B72A0"/>
    <w:rsid w:val="007F60CA"/>
    <w:rsid w:val="00816DFF"/>
    <w:rsid w:val="008429F2"/>
    <w:rsid w:val="00845754"/>
    <w:rsid w:val="0084725E"/>
    <w:rsid w:val="00863C08"/>
    <w:rsid w:val="00875556"/>
    <w:rsid w:val="00880EED"/>
    <w:rsid w:val="00881C06"/>
    <w:rsid w:val="00894BD7"/>
    <w:rsid w:val="008C5C30"/>
    <w:rsid w:val="008F79CB"/>
    <w:rsid w:val="00903769"/>
    <w:rsid w:val="0090459F"/>
    <w:rsid w:val="00921EA8"/>
    <w:rsid w:val="00995D85"/>
    <w:rsid w:val="009D7D9C"/>
    <w:rsid w:val="00A16D28"/>
    <w:rsid w:val="00A562E6"/>
    <w:rsid w:val="00A73AB6"/>
    <w:rsid w:val="00AD74D3"/>
    <w:rsid w:val="00AE49EA"/>
    <w:rsid w:val="00B10241"/>
    <w:rsid w:val="00B156DD"/>
    <w:rsid w:val="00B30661"/>
    <w:rsid w:val="00B37146"/>
    <w:rsid w:val="00B57C83"/>
    <w:rsid w:val="00B704F2"/>
    <w:rsid w:val="00B845C4"/>
    <w:rsid w:val="00B878B4"/>
    <w:rsid w:val="00B91CE9"/>
    <w:rsid w:val="00B938C2"/>
    <w:rsid w:val="00BA1F83"/>
    <w:rsid w:val="00C10C91"/>
    <w:rsid w:val="00C16714"/>
    <w:rsid w:val="00C302E0"/>
    <w:rsid w:val="00C65FA7"/>
    <w:rsid w:val="00C708D2"/>
    <w:rsid w:val="00C73CBC"/>
    <w:rsid w:val="00C829D6"/>
    <w:rsid w:val="00CA4B81"/>
    <w:rsid w:val="00CA5CF6"/>
    <w:rsid w:val="00CB7D87"/>
    <w:rsid w:val="00CC195A"/>
    <w:rsid w:val="00D25746"/>
    <w:rsid w:val="00D33E97"/>
    <w:rsid w:val="00D46EA9"/>
    <w:rsid w:val="00DA336E"/>
    <w:rsid w:val="00DB4E2B"/>
    <w:rsid w:val="00E03675"/>
    <w:rsid w:val="00E1354F"/>
    <w:rsid w:val="00E21B1E"/>
    <w:rsid w:val="00E502AE"/>
    <w:rsid w:val="00E5339B"/>
    <w:rsid w:val="00E861DC"/>
    <w:rsid w:val="00EB4C44"/>
    <w:rsid w:val="00EB7D52"/>
    <w:rsid w:val="00EC08AE"/>
    <w:rsid w:val="00EC6960"/>
    <w:rsid w:val="00ED2CEE"/>
    <w:rsid w:val="00EF7C73"/>
    <w:rsid w:val="00F5060E"/>
    <w:rsid w:val="00F51C63"/>
    <w:rsid w:val="00F55DF2"/>
    <w:rsid w:val="00F6431C"/>
    <w:rsid w:val="00F70DB0"/>
    <w:rsid w:val="00F71517"/>
    <w:rsid w:val="00FD5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D9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D7D9C"/>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rsid w:val="009D7D9C"/>
    <w:pPr>
      <w:tabs>
        <w:tab w:val="center" w:pos="4536"/>
        <w:tab w:val="right" w:pos="9072"/>
      </w:tabs>
    </w:pPr>
  </w:style>
  <w:style w:type="character" w:customStyle="1" w:styleId="StopkaZnak">
    <w:name w:val="Stopka Znak"/>
    <w:basedOn w:val="Domylnaczcionkaakapitu"/>
    <w:link w:val="Stopka"/>
    <w:uiPriority w:val="99"/>
    <w:rsid w:val="009D7D9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D7D9C"/>
    <w:pPr>
      <w:ind w:left="720"/>
      <w:contextualSpacing/>
    </w:pPr>
  </w:style>
  <w:style w:type="paragraph" w:styleId="Tekstdymka">
    <w:name w:val="Balloon Text"/>
    <w:basedOn w:val="Normalny"/>
    <w:link w:val="TekstdymkaZnak"/>
    <w:uiPriority w:val="99"/>
    <w:semiHidden/>
    <w:unhideWhenUsed/>
    <w:rsid w:val="009D7D9C"/>
    <w:rPr>
      <w:rFonts w:ascii="Tahoma" w:hAnsi="Tahoma" w:cs="Tahoma"/>
      <w:sz w:val="16"/>
      <w:szCs w:val="16"/>
    </w:rPr>
  </w:style>
  <w:style w:type="character" w:customStyle="1" w:styleId="TekstdymkaZnak">
    <w:name w:val="Tekst dymka Znak"/>
    <w:basedOn w:val="Domylnaczcionkaakapitu"/>
    <w:link w:val="Tekstdymka"/>
    <w:uiPriority w:val="99"/>
    <w:semiHidden/>
    <w:rsid w:val="009D7D9C"/>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D9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D7D9C"/>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rsid w:val="009D7D9C"/>
    <w:pPr>
      <w:tabs>
        <w:tab w:val="center" w:pos="4536"/>
        <w:tab w:val="right" w:pos="9072"/>
      </w:tabs>
    </w:pPr>
  </w:style>
  <w:style w:type="character" w:customStyle="1" w:styleId="StopkaZnak">
    <w:name w:val="Stopka Znak"/>
    <w:basedOn w:val="Domylnaczcionkaakapitu"/>
    <w:link w:val="Stopka"/>
    <w:uiPriority w:val="99"/>
    <w:rsid w:val="009D7D9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D7D9C"/>
    <w:pPr>
      <w:ind w:left="720"/>
      <w:contextualSpacing/>
    </w:pPr>
  </w:style>
  <w:style w:type="paragraph" w:styleId="Tekstdymka">
    <w:name w:val="Balloon Text"/>
    <w:basedOn w:val="Normalny"/>
    <w:link w:val="TekstdymkaZnak"/>
    <w:uiPriority w:val="99"/>
    <w:semiHidden/>
    <w:unhideWhenUsed/>
    <w:rsid w:val="009D7D9C"/>
    <w:rPr>
      <w:rFonts w:ascii="Tahoma" w:hAnsi="Tahoma" w:cs="Tahoma"/>
      <w:sz w:val="16"/>
      <w:szCs w:val="16"/>
    </w:rPr>
  </w:style>
  <w:style w:type="character" w:customStyle="1" w:styleId="TekstdymkaZnak">
    <w:name w:val="Tekst dymka Znak"/>
    <w:basedOn w:val="Domylnaczcionkaakapitu"/>
    <w:link w:val="Tekstdymka"/>
    <w:uiPriority w:val="99"/>
    <w:semiHidden/>
    <w:rsid w:val="009D7D9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2210</Words>
  <Characters>13260</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Urbanik</dc:creator>
  <cp:lastModifiedBy>UMED</cp:lastModifiedBy>
  <cp:revision>2</cp:revision>
  <cp:lastPrinted>2020-01-15T11:26:00Z</cp:lastPrinted>
  <dcterms:created xsi:type="dcterms:W3CDTF">2020-01-15T11:49:00Z</dcterms:created>
  <dcterms:modified xsi:type="dcterms:W3CDTF">2020-01-15T11:49:00Z</dcterms:modified>
</cp:coreProperties>
</file>