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EE5123"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EE5123"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76F3EDB1" w14:textId="77777777" w:rsidR="00DF2FCF" w:rsidRPr="00764F5F" w:rsidRDefault="00DF2FCF" w:rsidP="00554AA1">
      <w:pPr>
        <w:ind w:left="360" w:right="186" w:hanging="360"/>
        <w:rPr>
          <w:rFonts w:ascii="Verdana" w:hAnsi="Verdana"/>
          <w:noProof/>
          <w:sz w:val="18"/>
          <w:szCs w:val="18"/>
          <w:lang w:val="en-US"/>
        </w:rPr>
      </w:pPr>
    </w:p>
    <w:p w14:paraId="425B6589" w14:textId="7E202037" w:rsidR="00244B8B" w:rsidRPr="00764F5F" w:rsidRDefault="00244B8B" w:rsidP="005E00B0">
      <w:pPr>
        <w:ind w:left="360" w:right="186" w:hanging="360"/>
        <w:rPr>
          <w:rFonts w:ascii="Verdana" w:hAnsi="Verdana"/>
          <w:noProof/>
          <w:color w:val="000000"/>
          <w:sz w:val="18"/>
          <w:szCs w:val="18"/>
        </w:rPr>
      </w:pPr>
      <w:r w:rsidRPr="00764F5F">
        <w:rPr>
          <w:rFonts w:ascii="Verdana" w:hAnsi="Verdana"/>
          <w:noProof/>
          <w:sz w:val="18"/>
          <w:szCs w:val="18"/>
        </w:rPr>
        <w:t>UMW/AZ/</w:t>
      </w:r>
      <w:r w:rsidR="0014666A">
        <w:rPr>
          <w:rFonts w:ascii="Verdana" w:hAnsi="Verdana"/>
          <w:noProof/>
          <w:sz w:val="18"/>
          <w:szCs w:val="18"/>
        </w:rPr>
        <w:t>PN</w:t>
      </w:r>
      <w:r w:rsidRPr="00764F5F">
        <w:rPr>
          <w:rFonts w:ascii="Verdana" w:hAnsi="Verdana"/>
          <w:noProof/>
          <w:sz w:val="18"/>
          <w:szCs w:val="18"/>
        </w:rPr>
        <w:t>-</w:t>
      </w:r>
      <w:r w:rsidR="00C565C5">
        <w:rPr>
          <w:rFonts w:ascii="Verdana" w:hAnsi="Verdana"/>
          <w:noProof/>
          <w:sz w:val="18"/>
          <w:szCs w:val="18"/>
        </w:rPr>
        <w:t>1</w:t>
      </w:r>
      <w:r w:rsidRPr="00764F5F">
        <w:rPr>
          <w:rFonts w:ascii="Verdana" w:hAnsi="Verdana"/>
          <w:noProof/>
          <w:sz w:val="18"/>
          <w:szCs w:val="18"/>
        </w:rPr>
        <w:t>/</w:t>
      </w:r>
      <w:r w:rsidR="00C565C5">
        <w:rPr>
          <w:rFonts w:ascii="Verdana" w:hAnsi="Verdana"/>
          <w:noProof/>
          <w:sz w:val="18"/>
          <w:szCs w:val="18"/>
        </w:rPr>
        <w:t>20</w:t>
      </w:r>
      <w:r w:rsidRPr="00764F5F">
        <w:rPr>
          <w:rFonts w:ascii="Verdana" w:hAnsi="Verdana"/>
          <w:noProof/>
          <w:sz w:val="18"/>
          <w:szCs w:val="18"/>
        </w:rPr>
        <w:tab/>
      </w:r>
      <w:r w:rsidRPr="00764F5F">
        <w:rPr>
          <w:rFonts w:ascii="Verdana" w:hAnsi="Verdana"/>
          <w:noProof/>
          <w:sz w:val="18"/>
          <w:szCs w:val="18"/>
        </w:rPr>
        <w:tab/>
      </w:r>
      <w:r w:rsidRPr="00764F5F">
        <w:rPr>
          <w:rFonts w:ascii="Verdana" w:hAnsi="Verdana"/>
          <w:noProof/>
          <w:sz w:val="18"/>
          <w:szCs w:val="18"/>
        </w:rPr>
        <w:tab/>
        <w:t xml:space="preserve">               </w:t>
      </w:r>
      <w:r w:rsidR="00554AA1" w:rsidRPr="00764F5F">
        <w:rPr>
          <w:rFonts w:ascii="Verdana" w:hAnsi="Verdana"/>
          <w:noProof/>
          <w:sz w:val="18"/>
          <w:szCs w:val="18"/>
        </w:rPr>
        <w:t xml:space="preserve">         </w:t>
      </w:r>
      <w:r w:rsidRPr="00764F5F">
        <w:rPr>
          <w:rFonts w:ascii="Verdana" w:hAnsi="Verdana"/>
          <w:noProof/>
          <w:sz w:val="18"/>
          <w:szCs w:val="18"/>
        </w:rPr>
        <w:t xml:space="preserve">  </w:t>
      </w:r>
      <w:r w:rsidR="00B55FF2" w:rsidRPr="00764F5F">
        <w:rPr>
          <w:rFonts w:ascii="Verdana" w:hAnsi="Verdana"/>
          <w:noProof/>
          <w:sz w:val="18"/>
          <w:szCs w:val="18"/>
        </w:rPr>
        <w:t xml:space="preserve">  </w:t>
      </w:r>
      <w:r w:rsidRPr="00764F5F">
        <w:rPr>
          <w:rFonts w:ascii="Verdana" w:hAnsi="Verdana"/>
          <w:noProof/>
          <w:sz w:val="18"/>
          <w:szCs w:val="18"/>
        </w:rPr>
        <w:t xml:space="preserve">            </w:t>
      </w:r>
      <w:r w:rsidR="00FA2F6C" w:rsidRPr="00764F5F">
        <w:rPr>
          <w:rFonts w:ascii="Verdana" w:hAnsi="Verdana"/>
          <w:noProof/>
          <w:sz w:val="18"/>
          <w:szCs w:val="18"/>
        </w:rPr>
        <w:t xml:space="preserve">      </w:t>
      </w:r>
      <w:r w:rsidR="005E00B0">
        <w:rPr>
          <w:rFonts w:ascii="Verdana" w:hAnsi="Verdana"/>
          <w:noProof/>
          <w:sz w:val="18"/>
          <w:szCs w:val="18"/>
        </w:rPr>
        <w:t xml:space="preserve">           </w:t>
      </w:r>
      <w:r w:rsidRPr="00764F5F">
        <w:rPr>
          <w:rFonts w:ascii="Verdana" w:hAnsi="Verdana"/>
          <w:noProof/>
          <w:sz w:val="18"/>
          <w:szCs w:val="18"/>
        </w:rPr>
        <w:t>W</w:t>
      </w:r>
      <w:r w:rsidRPr="00764F5F">
        <w:rPr>
          <w:rFonts w:ascii="Verdana" w:hAnsi="Verdana"/>
          <w:noProof/>
          <w:color w:val="000000"/>
          <w:sz w:val="18"/>
          <w:szCs w:val="18"/>
        </w:rPr>
        <w:t xml:space="preserve">rocław, </w:t>
      </w:r>
      <w:r w:rsidR="00BA0A80">
        <w:rPr>
          <w:rFonts w:ascii="Verdana" w:hAnsi="Verdana"/>
          <w:noProof/>
          <w:color w:val="000000"/>
          <w:sz w:val="18"/>
          <w:szCs w:val="18"/>
        </w:rPr>
        <w:t>31</w:t>
      </w:r>
      <w:r w:rsidR="00C565C5">
        <w:rPr>
          <w:rFonts w:ascii="Verdana" w:hAnsi="Verdana"/>
          <w:noProof/>
          <w:color w:val="000000"/>
          <w:sz w:val="18"/>
          <w:szCs w:val="18"/>
        </w:rPr>
        <w:t>.01.2020</w:t>
      </w:r>
      <w:r w:rsidRPr="00764F5F">
        <w:rPr>
          <w:rFonts w:ascii="Verdana" w:hAnsi="Verdana"/>
          <w:noProof/>
          <w:color w:val="000000"/>
          <w:sz w:val="18"/>
          <w:szCs w:val="18"/>
        </w:rPr>
        <w:t xml:space="preserve"> r.</w:t>
      </w:r>
    </w:p>
    <w:p w14:paraId="6EDADB30" w14:textId="77777777" w:rsidR="0014666A" w:rsidRDefault="0014666A" w:rsidP="00244B8B">
      <w:pPr>
        <w:ind w:left="360" w:right="470" w:hanging="360"/>
        <w:rPr>
          <w:rFonts w:ascii="Verdana" w:hAnsi="Verdana"/>
          <w:color w:val="000000"/>
          <w:sz w:val="18"/>
          <w:szCs w:val="18"/>
          <w:u w:val="single"/>
        </w:rPr>
      </w:pPr>
    </w:p>
    <w:p w14:paraId="58CBC5C1" w14:textId="77777777" w:rsidR="00B72B8A" w:rsidRDefault="00B72B8A" w:rsidP="00244B8B">
      <w:pPr>
        <w:ind w:left="360" w:right="470" w:hanging="360"/>
        <w:rPr>
          <w:rFonts w:ascii="Verdana" w:hAnsi="Verdana"/>
          <w:color w:val="000000"/>
          <w:sz w:val="18"/>
          <w:szCs w:val="18"/>
          <w:u w:val="single"/>
        </w:rPr>
      </w:pPr>
    </w:p>
    <w:p w14:paraId="2056B637" w14:textId="77777777" w:rsidR="00244B8B" w:rsidRPr="00764F5F" w:rsidRDefault="00244B8B" w:rsidP="005E00B0">
      <w:pPr>
        <w:ind w:left="360" w:right="44" w:hanging="360"/>
        <w:rPr>
          <w:rFonts w:ascii="Verdana" w:hAnsi="Verdana"/>
          <w:color w:val="000000"/>
          <w:sz w:val="18"/>
          <w:szCs w:val="18"/>
          <w:u w:val="single"/>
        </w:rPr>
      </w:pPr>
      <w:r w:rsidRPr="00764F5F">
        <w:rPr>
          <w:rFonts w:ascii="Verdana" w:hAnsi="Verdana"/>
          <w:color w:val="000000"/>
          <w:sz w:val="18"/>
          <w:szCs w:val="18"/>
          <w:u w:val="single"/>
        </w:rPr>
        <w:t xml:space="preserve">PRZEDMIOT POSTĘPOWANIA  </w:t>
      </w:r>
    </w:p>
    <w:p w14:paraId="3741CE7C" w14:textId="77777777" w:rsidR="00C565C5" w:rsidRPr="00430421" w:rsidRDefault="00C565C5" w:rsidP="005E00B0">
      <w:pPr>
        <w:spacing w:line="240" w:lineRule="exact"/>
        <w:ind w:right="44"/>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131CF410" w14:textId="77777777" w:rsidR="00B72B8A" w:rsidRDefault="00B72B8A" w:rsidP="005E00B0">
      <w:pPr>
        <w:shd w:val="clear" w:color="auto" w:fill="FFFFFF"/>
        <w:ind w:right="44"/>
        <w:jc w:val="center"/>
        <w:rPr>
          <w:rFonts w:ascii="Verdana" w:hAnsi="Verdana"/>
          <w:b/>
        </w:rPr>
      </w:pPr>
    </w:p>
    <w:p w14:paraId="2FC0D53F" w14:textId="77D60E34" w:rsidR="00821BF4" w:rsidRDefault="00C5624C" w:rsidP="005E00B0">
      <w:pPr>
        <w:shd w:val="clear" w:color="auto" w:fill="FFFFFF"/>
        <w:ind w:right="44"/>
        <w:jc w:val="center"/>
        <w:rPr>
          <w:rFonts w:ascii="Verdana" w:hAnsi="Verdana"/>
          <w:b/>
        </w:rPr>
      </w:pPr>
      <w:r w:rsidRPr="00764F5F">
        <w:rPr>
          <w:rFonts w:ascii="Verdana" w:hAnsi="Verdana"/>
          <w:b/>
        </w:rPr>
        <w:t>WYNIK</w:t>
      </w:r>
      <w:r w:rsidR="0002004E" w:rsidRPr="00764F5F">
        <w:rPr>
          <w:rFonts w:ascii="Verdana" w:hAnsi="Verdana"/>
          <w:b/>
        </w:rPr>
        <w:t xml:space="preserve"> </w:t>
      </w:r>
      <w:r w:rsidR="00FB46A2">
        <w:rPr>
          <w:rFonts w:ascii="Verdana" w:hAnsi="Verdana"/>
          <w:b/>
        </w:rPr>
        <w:t xml:space="preserve"> </w:t>
      </w:r>
    </w:p>
    <w:p w14:paraId="2FD2010A" w14:textId="068975E6" w:rsidR="005C57A6" w:rsidRDefault="005C57A6" w:rsidP="005E00B0">
      <w:pPr>
        <w:shd w:val="clear" w:color="auto" w:fill="FFFFFF"/>
        <w:ind w:right="44"/>
        <w:jc w:val="center"/>
        <w:rPr>
          <w:rFonts w:ascii="Verdana" w:hAnsi="Verdana"/>
          <w:b/>
        </w:rPr>
      </w:pPr>
    </w:p>
    <w:p w14:paraId="05C98818" w14:textId="35C5F428" w:rsidR="00C5624C" w:rsidRPr="00764F5F" w:rsidRDefault="00C5624C" w:rsidP="005E00B0">
      <w:pPr>
        <w:tabs>
          <w:tab w:val="right" w:pos="9072"/>
        </w:tabs>
        <w:ind w:right="44"/>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8B0C11" w:rsidRPr="00C23C90">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5E00B0">
      <w:pPr>
        <w:shd w:val="clear" w:color="auto" w:fill="FFFFFF"/>
        <w:ind w:right="44"/>
        <w:jc w:val="both"/>
        <w:rPr>
          <w:rFonts w:ascii="Verdana" w:hAnsi="Verdana"/>
          <w:sz w:val="18"/>
          <w:szCs w:val="18"/>
        </w:rPr>
      </w:pPr>
    </w:p>
    <w:p w14:paraId="60DDCCD4" w14:textId="13E2068A" w:rsidR="00C565C5" w:rsidRDefault="00C565C5" w:rsidP="005E00B0">
      <w:pPr>
        <w:shd w:val="clear" w:color="auto" w:fill="FFFFFF"/>
        <w:ind w:right="44"/>
        <w:jc w:val="both"/>
        <w:rPr>
          <w:rFonts w:ascii="Verdana" w:hAnsi="Verdana"/>
          <w:b/>
          <w:bCs/>
          <w:sz w:val="18"/>
          <w:szCs w:val="18"/>
        </w:rPr>
      </w:pPr>
      <w:r w:rsidRPr="004F47C5">
        <w:rPr>
          <w:rFonts w:ascii="Verdana" w:hAnsi="Verdana"/>
          <w:sz w:val="18"/>
          <w:szCs w:val="18"/>
        </w:rPr>
        <w:t xml:space="preserve">Zgodnie z art. 92 ustawy z dnia 29 stycznia 2004 r. Prawa zamówień publicznych </w:t>
      </w:r>
      <w:r w:rsidRPr="000C2619">
        <w:rPr>
          <w:rFonts w:ascii="Verdana" w:hAnsi="Verdana"/>
          <w:sz w:val="18"/>
          <w:szCs w:val="18"/>
        </w:rPr>
        <w:t xml:space="preserve">(tekst jedn. – Dz. U. </w:t>
      </w:r>
      <w:r w:rsidR="005E00B0">
        <w:rPr>
          <w:rFonts w:ascii="Verdana" w:hAnsi="Verdana"/>
          <w:sz w:val="18"/>
          <w:szCs w:val="18"/>
        </w:rPr>
        <w:br/>
      </w:r>
      <w:r w:rsidRPr="000C2619">
        <w:rPr>
          <w:rFonts w:ascii="Verdana" w:hAnsi="Verdana"/>
          <w:sz w:val="18"/>
          <w:szCs w:val="18"/>
        </w:rPr>
        <w:t xml:space="preserve">z </w:t>
      </w:r>
      <w:r w:rsidRPr="00503605">
        <w:rPr>
          <w:rFonts w:ascii="Verdana" w:hAnsi="Verdana"/>
          <w:sz w:val="18"/>
          <w:szCs w:val="18"/>
        </w:rPr>
        <w:t>201</w:t>
      </w:r>
      <w:r>
        <w:rPr>
          <w:rFonts w:ascii="Verdana" w:hAnsi="Verdana"/>
          <w:sz w:val="18"/>
          <w:szCs w:val="18"/>
        </w:rPr>
        <w:t>9</w:t>
      </w:r>
      <w:r w:rsidRPr="00503605">
        <w:rPr>
          <w:rFonts w:ascii="Verdana" w:hAnsi="Verdana"/>
          <w:sz w:val="18"/>
          <w:szCs w:val="18"/>
        </w:rPr>
        <w:t xml:space="preserve"> r., poz. </w:t>
      </w:r>
      <w:r>
        <w:rPr>
          <w:rFonts w:ascii="Verdana" w:hAnsi="Verdana"/>
          <w:sz w:val="18"/>
          <w:szCs w:val="18"/>
        </w:rPr>
        <w:t>1843</w:t>
      </w:r>
      <w:r w:rsidRPr="000C2619">
        <w:rPr>
          <w:rFonts w:ascii="Verdana" w:hAnsi="Verdana"/>
          <w:sz w:val="18"/>
          <w:szCs w:val="18"/>
        </w:rPr>
        <w:t>)</w:t>
      </w:r>
      <w:r w:rsidRPr="004F47C5">
        <w:rPr>
          <w:rFonts w:ascii="Verdana" w:hAnsi="Verdana"/>
          <w:sz w:val="18"/>
          <w:szCs w:val="18"/>
        </w:rPr>
        <w:t>, zwanej dalej „</w:t>
      </w:r>
      <w:proofErr w:type="spellStart"/>
      <w:r w:rsidRPr="004F47C5">
        <w:rPr>
          <w:rFonts w:ascii="Verdana" w:hAnsi="Verdana"/>
          <w:sz w:val="18"/>
          <w:szCs w:val="18"/>
        </w:rPr>
        <w:t>Pzp</w:t>
      </w:r>
      <w:proofErr w:type="spellEnd"/>
      <w:r w:rsidRPr="004F47C5">
        <w:rPr>
          <w:rFonts w:ascii="Verdana" w:hAnsi="Verdana"/>
          <w:sz w:val="18"/>
          <w:szCs w:val="18"/>
        </w:rPr>
        <w:t>”, zawiadamiamy o jego</w:t>
      </w:r>
      <w:r w:rsidRPr="004F47C5">
        <w:rPr>
          <w:rFonts w:ascii="Verdana" w:hAnsi="Verdana"/>
          <w:b/>
          <w:bCs/>
          <w:sz w:val="18"/>
          <w:szCs w:val="18"/>
        </w:rPr>
        <w:t xml:space="preserve"> wyniku.</w:t>
      </w:r>
    </w:p>
    <w:p w14:paraId="3807DC46" w14:textId="77777777" w:rsidR="00C565C5" w:rsidRPr="004F47C5" w:rsidRDefault="00C565C5" w:rsidP="005E00B0">
      <w:pPr>
        <w:shd w:val="clear" w:color="auto" w:fill="FFFFFF"/>
        <w:ind w:right="44"/>
        <w:jc w:val="both"/>
        <w:rPr>
          <w:rFonts w:ascii="Verdana" w:hAnsi="Verdana"/>
          <w:sz w:val="18"/>
          <w:szCs w:val="18"/>
        </w:rPr>
      </w:pPr>
    </w:p>
    <w:p w14:paraId="209A3B8E" w14:textId="77777777" w:rsidR="00C565C5" w:rsidRDefault="00C565C5" w:rsidP="005E00B0">
      <w:pPr>
        <w:autoSpaceDE w:val="0"/>
        <w:autoSpaceDN w:val="0"/>
        <w:adjustRightInd w:val="0"/>
        <w:spacing w:line="240" w:lineRule="exact"/>
        <w:ind w:right="44"/>
        <w:rPr>
          <w:rFonts w:ascii="Verdana" w:hAnsi="Verdana"/>
          <w:sz w:val="18"/>
          <w:szCs w:val="18"/>
        </w:rPr>
      </w:pPr>
      <w:r w:rsidRPr="00C23C90">
        <w:rPr>
          <w:rFonts w:ascii="Verdana" w:hAnsi="Verdana"/>
          <w:bCs/>
          <w:sz w:val="18"/>
          <w:szCs w:val="18"/>
        </w:rPr>
        <w:t xml:space="preserve">Zgodnie z treścią art. 24aa ust. 1 </w:t>
      </w:r>
      <w:proofErr w:type="spellStart"/>
      <w:r w:rsidRPr="00C23C90">
        <w:rPr>
          <w:rFonts w:ascii="Verdana" w:hAnsi="Verdana"/>
          <w:bCs/>
          <w:sz w:val="18"/>
          <w:szCs w:val="18"/>
        </w:rPr>
        <w:t>Pzp</w:t>
      </w:r>
      <w:proofErr w:type="spellEnd"/>
      <w:r w:rsidRPr="00C23C90">
        <w:rPr>
          <w:rFonts w:ascii="Verdana" w:hAnsi="Verdana"/>
          <w:bCs/>
          <w:sz w:val="18"/>
          <w:szCs w:val="18"/>
        </w:rPr>
        <w:t xml:space="preserve">,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sz w:val="18"/>
          <w:szCs w:val="18"/>
        </w:rPr>
        <w:t>.</w:t>
      </w:r>
    </w:p>
    <w:p w14:paraId="11330A6C" w14:textId="77777777" w:rsidR="008B0C11" w:rsidRDefault="008B0C11" w:rsidP="005E00B0">
      <w:pPr>
        <w:spacing w:line="360" w:lineRule="auto"/>
        <w:ind w:right="44"/>
        <w:jc w:val="both"/>
        <w:rPr>
          <w:rFonts w:ascii="Verdana" w:hAnsi="Verdana"/>
          <w:bCs/>
          <w:sz w:val="18"/>
          <w:szCs w:val="18"/>
        </w:rPr>
      </w:pPr>
    </w:p>
    <w:p w14:paraId="356CD857" w14:textId="4C3663F9" w:rsidR="00734FAF" w:rsidRPr="00764F5F" w:rsidRDefault="00734FAF" w:rsidP="005E00B0">
      <w:pPr>
        <w:tabs>
          <w:tab w:val="num" w:pos="720"/>
          <w:tab w:val="right" w:pos="9356"/>
        </w:tabs>
        <w:spacing w:after="60"/>
        <w:ind w:right="44"/>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był</w:t>
      </w:r>
      <w:r>
        <w:rPr>
          <w:rFonts w:ascii="Verdana" w:hAnsi="Verdana"/>
          <w:noProof/>
          <w:sz w:val="18"/>
          <w:szCs w:val="18"/>
        </w:rPr>
        <w:t>y</w:t>
      </w:r>
      <w:r w:rsidRPr="00764F5F">
        <w:rPr>
          <w:rFonts w:ascii="Verdana" w:hAnsi="Verdana"/>
          <w:noProof/>
          <w:sz w:val="18"/>
          <w:szCs w:val="18"/>
        </w:rPr>
        <w:t xml:space="preserve">: </w:t>
      </w:r>
    </w:p>
    <w:p w14:paraId="2673A1DD" w14:textId="77777777" w:rsidR="00C565C5" w:rsidRDefault="00C565C5" w:rsidP="005E00B0">
      <w:pPr>
        <w:pStyle w:val="Akapitzlist"/>
        <w:numPr>
          <w:ilvl w:val="0"/>
          <w:numId w:val="35"/>
        </w:numPr>
        <w:spacing w:after="120" w:line="240" w:lineRule="exact"/>
        <w:ind w:left="567" w:right="44" w:hanging="425"/>
        <w:contextualSpacing w:val="0"/>
        <w:rPr>
          <w:rFonts w:ascii="Verdana" w:hAnsi="Verdana"/>
          <w:sz w:val="18"/>
          <w:szCs w:val="18"/>
        </w:rPr>
      </w:pPr>
      <w:r w:rsidRPr="00A95B87">
        <w:rPr>
          <w:rFonts w:ascii="Verdana" w:hAnsi="Verdana"/>
          <w:sz w:val="18"/>
          <w:szCs w:val="18"/>
        </w:rPr>
        <w:t>Cena brutto przedmiotu zamówienia – 60%</w:t>
      </w:r>
    </w:p>
    <w:p w14:paraId="3D1567F0" w14:textId="77777777" w:rsidR="00C565C5" w:rsidRPr="0029693A" w:rsidRDefault="00C565C5" w:rsidP="005E00B0">
      <w:pPr>
        <w:pStyle w:val="Akapitzlist"/>
        <w:numPr>
          <w:ilvl w:val="0"/>
          <w:numId w:val="35"/>
        </w:numPr>
        <w:spacing w:after="120" w:line="240" w:lineRule="exact"/>
        <w:ind w:left="567" w:right="44" w:hanging="425"/>
        <w:contextualSpacing w:val="0"/>
        <w:rPr>
          <w:rFonts w:ascii="Verdana" w:hAnsi="Verdana"/>
          <w:sz w:val="18"/>
          <w:szCs w:val="18"/>
        </w:rPr>
      </w:pPr>
      <w:r w:rsidRPr="0029693A">
        <w:rPr>
          <w:rFonts w:ascii="Verdana" w:hAnsi="Verdana"/>
          <w:sz w:val="18"/>
          <w:szCs w:val="18"/>
        </w:rPr>
        <w:t>Termin realizacji jednorazowej dostawy (nie dłuższy niż 5 dni roboczych od daty przesłania formularza zamówienia) – 30%</w:t>
      </w:r>
    </w:p>
    <w:p w14:paraId="7941350E" w14:textId="77777777" w:rsidR="00C565C5" w:rsidRPr="0029693A" w:rsidRDefault="00C565C5" w:rsidP="005E00B0">
      <w:pPr>
        <w:pStyle w:val="Akapitzlist"/>
        <w:numPr>
          <w:ilvl w:val="0"/>
          <w:numId w:val="35"/>
        </w:numPr>
        <w:spacing w:after="120" w:line="240" w:lineRule="exact"/>
        <w:ind w:left="567" w:right="44" w:hanging="425"/>
        <w:contextualSpacing w:val="0"/>
        <w:jc w:val="both"/>
        <w:rPr>
          <w:rFonts w:ascii="Verdana" w:hAnsi="Verdana"/>
          <w:sz w:val="18"/>
          <w:szCs w:val="18"/>
        </w:rPr>
      </w:pPr>
      <w:r w:rsidRPr="0029693A">
        <w:rPr>
          <w:rFonts w:ascii="Verdana" w:hAnsi="Verdana"/>
          <w:sz w:val="18"/>
          <w:szCs w:val="18"/>
        </w:rPr>
        <w:t>Termin</w:t>
      </w:r>
      <w:r>
        <w:rPr>
          <w:rFonts w:ascii="Verdana" w:hAnsi="Verdana"/>
          <w:sz w:val="18"/>
          <w:szCs w:val="18"/>
        </w:rPr>
        <w:t xml:space="preserve"> </w:t>
      </w:r>
      <w:r w:rsidRPr="0029693A">
        <w:rPr>
          <w:rFonts w:ascii="Verdana" w:hAnsi="Verdana"/>
          <w:sz w:val="18"/>
          <w:szCs w:val="18"/>
        </w:rPr>
        <w:t xml:space="preserve">wymiany wadliwego przedmiotu zamówienia na wolny od wad </w:t>
      </w:r>
      <w:r>
        <w:rPr>
          <w:rFonts w:ascii="Verdana" w:hAnsi="Verdana"/>
          <w:sz w:val="18"/>
          <w:szCs w:val="18"/>
        </w:rPr>
        <w:t xml:space="preserve">lub </w:t>
      </w:r>
      <w:r w:rsidRPr="0029693A">
        <w:rPr>
          <w:rFonts w:ascii="Verdana" w:hAnsi="Verdana"/>
          <w:sz w:val="18"/>
          <w:szCs w:val="18"/>
        </w:rPr>
        <w:t>uzupełnienia braków ilościowych</w:t>
      </w:r>
      <w:r>
        <w:rPr>
          <w:rFonts w:ascii="Verdana" w:hAnsi="Verdana"/>
          <w:sz w:val="18"/>
          <w:szCs w:val="18"/>
        </w:rPr>
        <w:t xml:space="preserve"> </w:t>
      </w:r>
      <w:r w:rsidRPr="0029693A">
        <w:rPr>
          <w:rFonts w:ascii="Verdana" w:hAnsi="Verdana"/>
          <w:sz w:val="18"/>
          <w:szCs w:val="18"/>
        </w:rPr>
        <w:t>(nie dłuższy niż 5 dni roboczych od daty otrzymania informacji od Zamawiającego) – 10%</w:t>
      </w:r>
    </w:p>
    <w:p w14:paraId="751DC882" w14:textId="77777777" w:rsidR="00E11186" w:rsidRPr="00764F5F" w:rsidRDefault="00E11186" w:rsidP="005E00B0">
      <w:pPr>
        <w:autoSpaceDE w:val="0"/>
        <w:autoSpaceDN w:val="0"/>
        <w:adjustRightInd w:val="0"/>
        <w:ind w:right="44"/>
        <w:rPr>
          <w:rFonts w:ascii="Verdana" w:hAnsi="Verdana"/>
          <w:sz w:val="18"/>
          <w:szCs w:val="18"/>
        </w:rPr>
      </w:pPr>
    </w:p>
    <w:p w14:paraId="512EC25B" w14:textId="15CD8066" w:rsidR="00B80BEF" w:rsidRPr="005E00B0" w:rsidRDefault="001C1119" w:rsidP="005E00B0">
      <w:pPr>
        <w:numPr>
          <w:ilvl w:val="0"/>
          <w:numId w:val="13"/>
        </w:numPr>
        <w:tabs>
          <w:tab w:val="clear" w:pos="2700"/>
          <w:tab w:val="num" w:pos="426"/>
          <w:tab w:val="right" w:pos="9356"/>
        </w:tabs>
        <w:ind w:right="44" w:hanging="2842"/>
        <w:jc w:val="both"/>
        <w:rPr>
          <w:rFonts w:ascii="Verdana" w:hAnsi="Verdana"/>
          <w:b/>
          <w:bCs/>
          <w:noProof/>
          <w:sz w:val="18"/>
          <w:szCs w:val="18"/>
        </w:rPr>
      </w:pPr>
      <w:r w:rsidRPr="005E00B0">
        <w:rPr>
          <w:rFonts w:ascii="Verdana" w:hAnsi="Verdana"/>
          <w:b/>
          <w:bCs/>
          <w:noProof/>
          <w:sz w:val="18"/>
          <w:szCs w:val="18"/>
        </w:rPr>
        <w:t>Złożone</w:t>
      </w:r>
      <w:r w:rsidR="00B80BEF" w:rsidRPr="005E00B0">
        <w:rPr>
          <w:rFonts w:ascii="Verdana" w:hAnsi="Verdana"/>
          <w:b/>
          <w:bCs/>
          <w:noProof/>
          <w:sz w:val="18"/>
          <w:szCs w:val="18"/>
        </w:rPr>
        <w:t xml:space="preserve"> ofert</w:t>
      </w:r>
      <w:r w:rsidRPr="005E00B0">
        <w:rPr>
          <w:rFonts w:ascii="Verdana" w:hAnsi="Verdana"/>
          <w:b/>
          <w:bCs/>
          <w:noProof/>
          <w:sz w:val="18"/>
          <w:szCs w:val="18"/>
        </w:rPr>
        <w:t>y</w:t>
      </w:r>
      <w:r w:rsidR="00B80BEF" w:rsidRPr="005E00B0">
        <w:rPr>
          <w:rFonts w:ascii="Verdana" w:hAnsi="Verdana"/>
          <w:b/>
          <w:bCs/>
          <w:noProof/>
          <w:sz w:val="18"/>
          <w:szCs w:val="18"/>
        </w:rPr>
        <w:t>.</w:t>
      </w:r>
    </w:p>
    <w:p w14:paraId="09E3055D" w14:textId="77777777" w:rsidR="00B80BEF" w:rsidRPr="00764F5F" w:rsidRDefault="00B80BEF" w:rsidP="005E00B0">
      <w:pPr>
        <w:tabs>
          <w:tab w:val="left" w:pos="8100"/>
        </w:tabs>
        <w:ind w:left="360" w:right="44"/>
        <w:jc w:val="both"/>
        <w:rPr>
          <w:rFonts w:ascii="Verdana" w:hAnsi="Verdana"/>
          <w:bCs/>
          <w:noProof/>
          <w:sz w:val="10"/>
          <w:szCs w:val="10"/>
        </w:rPr>
      </w:pPr>
      <w:r w:rsidRPr="00764F5F">
        <w:rPr>
          <w:rFonts w:ascii="Verdana" w:hAnsi="Verdana"/>
          <w:bCs/>
          <w:noProof/>
          <w:sz w:val="10"/>
          <w:szCs w:val="10"/>
        </w:rPr>
        <w:tab/>
      </w:r>
    </w:p>
    <w:p w14:paraId="74E9BD43" w14:textId="623F3D8F" w:rsidR="00C565C5" w:rsidRDefault="001C1119" w:rsidP="005E00B0">
      <w:pPr>
        <w:tabs>
          <w:tab w:val="right" w:pos="9356"/>
        </w:tabs>
        <w:ind w:left="426" w:right="44"/>
        <w:jc w:val="both"/>
      </w:pPr>
      <w:r>
        <w:rPr>
          <w:rFonts w:ascii="Verdana" w:hAnsi="Verdana"/>
          <w:noProof/>
          <w:sz w:val="18"/>
          <w:szCs w:val="18"/>
        </w:rPr>
        <w:t xml:space="preserve">Ofertę złożyli </w:t>
      </w:r>
      <w:r w:rsidR="00010327">
        <w:rPr>
          <w:rFonts w:ascii="Verdana" w:hAnsi="Verdana"/>
          <w:noProof/>
          <w:sz w:val="18"/>
          <w:szCs w:val="18"/>
        </w:rPr>
        <w:t>następujący Wykonawc</w:t>
      </w:r>
      <w:r>
        <w:rPr>
          <w:rFonts w:ascii="Verdana" w:hAnsi="Verdana"/>
          <w:noProof/>
          <w:sz w:val="18"/>
          <w:szCs w:val="18"/>
        </w:rPr>
        <w:t>y, wymienieni</w:t>
      </w:r>
      <w:r w:rsidR="00B80BEF" w:rsidRPr="00764F5F">
        <w:rPr>
          <w:rFonts w:ascii="Verdana" w:hAnsi="Verdana"/>
          <w:noProof/>
          <w:sz w:val="18"/>
          <w:szCs w:val="18"/>
        </w:rPr>
        <w:t xml:space="preserve"> w tabeli: </w:t>
      </w:r>
      <w:r w:rsidR="004A1C34">
        <w:rPr>
          <w:noProof/>
        </w:rPr>
        <w:fldChar w:fldCharType="begin"/>
      </w:r>
      <w:r w:rsidR="004A1C34">
        <w:rPr>
          <w:noProof/>
        </w:rPr>
        <w:instrText xml:space="preserve"> LINK </w:instrText>
      </w:r>
      <w:r w:rsidR="009F5A91">
        <w:rPr>
          <w:noProof/>
        </w:rPr>
        <w:instrText xml:space="preserve">Excel.Sheet.12 "C:\\PRZETARGI I ZAPYTANIA OFERTOWE\\PN, ZC, WR\\PN 2018\\27 Gadżety promocyjne\\Ocena.xlsx" "Ocena ofert!W7K1:W15K8" </w:instrText>
      </w:r>
      <w:r w:rsidR="004A1C34">
        <w:rPr>
          <w:noProof/>
        </w:rPr>
        <w:instrText xml:space="preserve">\a \f 4 \h  \* MERGEFORMAT </w:instrText>
      </w:r>
      <w:r w:rsidR="004A1C34">
        <w:rPr>
          <w:noProof/>
        </w:rPr>
        <w:fldChar w:fldCharType="end"/>
      </w:r>
    </w:p>
    <w:p w14:paraId="4B2DE7B2" w14:textId="4335F6C6" w:rsidR="00B5380C" w:rsidRPr="005E00B0" w:rsidRDefault="00B5380C" w:rsidP="005E00B0">
      <w:pPr>
        <w:ind w:right="44"/>
        <w:rPr>
          <w:sz w:val="20"/>
          <w:szCs w:val="20"/>
        </w:rPr>
      </w:pPr>
      <w:r>
        <w:rPr>
          <w:noProof/>
        </w:rPr>
        <w:fldChar w:fldCharType="begin"/>
      </w:r>
      <w:r>
        <w:rPr>
          <w:noProof/>
        </w:rPr>
        <w:instrText xml:space="preserve"> LINK </w:instrText>
      </w:r>
      <w:r w:rsidR="00BA0A80">
        <w:rPr>
          <w:noProof/>
        </w:rPr>
        <w:instrText xml:space="preserve">Excel.Sheet.12 "C:\\PRZETARGI I ZAPYTANIA OFERTOWE\\PN, ZC, WR\\2020 PN\\1 Artykuły biurowe\\1 Ocena ofert.xlsx" "Ocena ofert!W6K1:W14K6" </w:instrText>
      </w:r>
      <w:r>
        <w:rPr>
          <w:noProof/>
        </w:rPr>
        <w:instrText xml:space="preserve">\a \f 4 \h  \* MERGEFORMAT </w:instrText>
      </w:r>
      <w:r>
        <w:rPr>
          <w:noProof/>
        </w:rPr>
        <w:fldChar w:fldCharType="separate"/>
      </w:r>
    </w:p>
    <w:tbl>
      <w:tblPr>
        <w:tblW w:w="5000" w:type="pct"/>
        <w:tblLayout w:type="fixed"/>
        <w:tblCellMar>
          <w:left w:w="70" w:type="dxa"/>
          <w:right w:w="70" w:type="dxa"/>
        </w:tblCellMar>
        <w:tblLook w:val="04A0" w:firstRow="1" w:lastRow="0" w:firstColumn="1" w:lastColumn="0" w:noHBand="0" w:noVBand="1"/>
      </w:tblPr>
      <w:tblGrid>
        <w:gridCol w:w="448"/>
        <w:gridCol w:w="2803"/>
        <w:gridCol w:w="1560"/>
        <w:gridCol w:w="1984"/>
        <w:gridCol w:w="1562"/>
        <w:gridCol w:w="1165"/>
      </w:tblGrid>
      <w:tr w:rsidR="00B5380C" w:rsidRPr="00B5380C" w14:paraId="5E178AB8" w14:textId="77777777" w:rsidTr="006243CF">
        <w:trPr>
          <w:trHeight w:val="1817"/>
          <w:tblHeader/>
        </w:trPr>
        <w:tc>
          <w:tcPr>
            <w:tcW w:w="235"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0CD9A9CB" w14:textId="77777777" w:rsidR="00B5380C" w:rsidRPr="005E00B0" w:rsidRDefault="00B5380C" w:rsidP="005E00B0">
            <w:pPr>
              <w:ind w:right="44"/>
              <w:jc w:val="center"/>
              <w:rPr>
                <w:rFonts w:ascii="Verdana" w:hAnsi="Verdana" w:cs="Calibri"/>
                <w:color w:val="000000"/>
                <w:sz w:val="12"/>
                <w:szCs w:val="12"/>
              </w:rPr>
            </w:pPr>
            <w:r w:rsidRPr="005E00B0">
              <w:rPr>
                <w:rFonts w:ascii="Verdana" w:hAnsi="Verdana" w:cs="Calibri"/>
                <w:color w:val="000000"/>
                <w:sz w:val="12"/>
                <w:szCs w:val="12"/>
              </w:rPr>
              <w:t>L.p.</w:t>
            </w:r>
          </w:p>
        </w:tc>
        <w:tc>
          <w:tcPr>
            <w:tcW w:w="1472" w:type="pct"/>
            <w:tcBorders>
              <w:top w:val="single" w:sz="8" w:space="0" w:color="757171"/>
              <w:left w:val="nil"/>
              <w:bottom w:val="single" w:sz="8" w:space="0" w:color="757171"/>
              <w:right w:val="single" w:sz="8" w:space="0" w:color="757171"/>
            </w:tcBorders>
            <w:shd w:val="clear" w:color="auto" w:fill="auto"/>
            <w:vAlign w:val="center"/>
            <w:hideMark/>
          </w:tcPr>
          <w:p w14:paraId="15538B45" w14:textId="77777777" w:rsidR="00B5380C" w:rsidRPr="00B5380C" w:rsidRDefault="00B5380C" w:rsidP="005E00B0">
            <w:pPr>
              <w:ind w:right="44"/>
              <w:jc w:val="center"/>
              <w:rPr>
                <w:rFonts w:ascii="Verdana" w:hAnsi="Verdana" w:cs="Calibri"/>
                <w:color w:val="000000"/>
                <w:sz w:val="16"/>
                <w:szCs w:val="16"/>
              </w:rPr>
            </w:pPr>
            <w:r w:rsidRPr="00B5380C">
              <w:rPr>
                <w:rFonts w:ascii="Verdana" w:hAnsi="Verdana" w:cs="Calibri"/>
                <w:color w:val="000000"/>
                <w:sz w:val="16"/>
                <w:szCs w:val="16"/>
              </w:rPr>
              <w:t>Wykonawca, adres</w:t>
            </w:r>
          </w:p>
        </w:tc>
        <w:tc>
          <w:tcPr>
            <w:tcW w:w="819" w:type="pct"/>
            <w:tcBorders>
              <w:top w:val="single" w:sz="8" w:space="0" w:color="757171"/>
              <w:left w:val="nil"/>
              <w:bottom w:val="single" w:sz="8" w:space="0" w:color="757171"/>
              <w:right w:val="nil"/>
            </w:tcBorders>
            <w:shd w:val="clear" w:color="auto" w:fill="auto"/>
            <w:vAlign w:val="center"/>
            <w:hideMark/>
          </w:tcPr>
          <w:p w14:paraId="41128439" w14:textId="77777777" w:rsidR="00B5380C" w:rsidRPr="00B5380C" w:rsidRDefault="00B5380C" w:rsidP="005E00B0">
            <w:pPr>
              <w:ind w:right="44"/>
              <w:jc w:val="center"/>
              <w:rPr>
                <w:rFonts w:ascii="Verdana" w:hAnsi="Verdana" w:cs="Calibri"/>
                <w:color w:val="000000"/>
                <w:sz w:val="16"/>
                <w:szCs w:val="16"/>
              </w:rPr>
            </w:pPr>
            <w:r w:rsidRPr="00B5380C">
              <w:rPr>
                <w:rFonts w:ascii="Verdana" w:hAnsi="Verdana" w:cs="Calibri"/>
                <w:color w:val="000000"/>
                <w:sz w:val="16"/>
                <w:szCs w:val="16"/>
              </w:rPr>
              <w:t>Cena brutto przedmiotu zamówienia</w:t>
            </w:r>
          </w:p>
        </w:tc>
        <w:tc>
          <w:tcPr>
            <w:tcW w:w="1042"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7E675459" w14:textId="77777777" w:rsidR="00B5380C" w:rsidRPr="00B5380C" w:rsidRDefault="00B5380C" w:rsidP="005E00B0">
            <w:pPr>
              <w:spacing w:after="240"/>
              <w:ind w:right="44"/>
              <w:rPr>
                <w:rFonts w:ascii="Verdana" w:hAnsi="Verdana" w:cs="Calibri"/>
                <w:color w:val="000000"/>
                <w:sz w:val="16"/>
                <w:szCs w:val="16"/>
              </w:rPr>
            </w:pPr>
            <w:r w:rsidRPr="00B5380C">
              <w:rPr>
                <w:rFonts w:ascii="Verdana" w:hAnsi="Verdana" w:cs="Calibri"/>
                <w:color w:val="000000"/>
                <w:sz w:val="16"/>
                <w:szCs w:val="16"/>
              </w:rPr>
              <w:t xml:space="preserve">Termin realizacji jednorazowej dostawy </w:t>
            </w:r>
            <w:r w:rsidRPr="00B5380C">
              <w:rPr>
                <w:rFonts w:ascii="Verdana" w:hAnsi="Verdana" w:cs="Calibri"/>
                <w:color w:val="000000"/>
                <w:sz w:val="16"/>
                <w:szCs w:val="16"/>
              </w:rPr>
              <w:br/>
              <w:t>(nie dłuższy niż 5 dni roboczych od daty przesłania formularza zamówienia)</w:t>
            </w:r>
          </w:p>
        </w:tc>
        <w:tc>
          <w:tcPr>
            <w:tcW w:w="820" w:type="pct"/>
            <w:tcBorders>
              <w:top w:val="single" w:sz="8" w:space="0" w:color="757171"/>
              <w:left w:val="nil"/>
              <w:bottom w:val="nil"/>
              <w:right w:val="nil"/>
            </w:tcBorders>
            <w:shd w:val="clear" w:color="auto" w:fill="auto"/>
            <w:vAlign w:val="center"/>
            <w:hideMark/>
          </w:tcPr>
          <w:p w14:paraId="5D1BCBC6" w14:textId="66B771C1" w:rsidR="00B5380C" w:rsidRPr="00B5380C" w:rsidRDefault="00B5380C" w:rsidP="005E00B0">
            <w:pPr>
              <w:spacing w:after="240"/>
              <w:ind w:right="44"/>
              <w:rPr>
                <w:rFonts w:ascii="Verdana" w:hAnsi="Verdana" w:cs="Calibri"/>
                <w:sz w:val="12"/>
                <w:szCs w:val="12"/>
              </w:rPr>
            </w:pPr>
            <w:r w:rsidRPr="00B5380C">
              <w:rPr>
                <w:rFonts w:ascii="Verdana" w:hAnsi="Verdana" w:cs="Calibri"/>
                <w:sz w:val="12"/>
                <w:szCs w:val="12"/>
              </w:rPr>
              <w:t>Termin</w:t>
            </w:r>
            <w:r w:rsidRPr="00B5380C">
              <w:rPr>
                <w:rFonts w:ascii="Verdana" w:hAnsi="Verdana" w:cs="Calibri"/>
                <w:sz w:val="12"/>
                <w:szCs w:val="12"/>
              </w:rPr>
              <w:br/>
              <w:t xml:space="preserve">• wymiany wadliwego przedmiotu zamówienia na wolny od wad </w:t>
            </w:r>
            <w:r w:rsidRPr="00B5380C">
              <w:rPr>
                <w:rFonts w:ascii="Verdana" w:hAnsi="Verdana" w:cs="Calibri"/>
                <w:sz w:val="12"/>
                <w:szCs w:val="12"/>
              </w:rPr>
              <w:br/>
              <w:t>lub</w:t>
            </w:r>
            <w:r w:rsidRPr="00B5380C">
              <w:rPr>
                <w:rFonts w:ascii="Verdana" w:hAnsi="Verdana" w:cs="Calibri"/>
                <w:sz w:val="12"/>
                <w:szCs w:val="12"/>
              </w:rPr>
              <w:br/>
              <w:t>• uzupełnienia braków ilościowych</w:t>
            </w:r>
            <w:r w:rsidRPr="00B5380C">
              <w:rPr>
                <w:rFonts w:ascii="Verdana" w:hAnsi="Verdana" w:cs="Calibri"/>
                <w:sz w:val="12"/>
                <w:szCs w:val="12"/>
              </w:rPr>
              <w:br/>
            </w:r>
            <w:r w:rsidRPr="00B5380C">
              <w:rPr>
                <w:rFonts w:ascii="Verdana" w:hAnsi="Verdana" w:cs="Calibri"/>
                <w:sz w:val="12"/>
                <w:szCs w:val="12"/>
              </w:rPr>
              <w:br/>
              <w:t>(nie dłuższy niż 5 dni roboczych od daty otrzyman</w:t>
            </w:r>
            <w:r>
              <w:rPr>
                <w:rFonts w:ascii="Verdana" w:hAnsi="Verdana" w:cs="Calibri"/>
                <w:sz w:val="12"/>
                <w:szCs w:val="12"/>
              </w:rPr>
              <w:t>ia informacji od Zamawiającego)</w:t>
            </w:r>
          </w:p>
        </w:tc>
        <w:tc>
          <w:tcPr>
            <w:tcW w:w="612"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0E654512" w14:textId="77777777" w:rsidR="00B5380C" w:rsidRPr="00B5380C" w:rsidRDefault="00B5380C" w:rsidP="005E00B0">
            <w:pPr>
              <w:ind w:right="44"/>
              <w:jc w:val="center"/>
              <w:rPr>
                <w:rFonts w:ascii="Verdana" w:hAnsi="Verdana" w:cs="Calibri"/>
                <w:color w:val="000000"/>
                <w:sz w:val="16"/>
                <w:szCs w:val="16"/>
              </w:rPr>
            </w:pPr>
            <w:r w:rsidRPr="00B5380C">
              <w:rPr>
                <w:rFonts w:ascii="Verdana" w:hAnsi="Verdana" w:cs="Calibri"/>
                <w:color w:val="000000"/>
                <w:sz w:val="16"/>
                <w:szCs w:val="16"/>
              </w:rPr>
              <w:t>Łączna punktacja</w:t>
            </w:r>
          </w:p>
        </w:tc>
      </w:tr>
      <w:tr w:rsidR="00B5380C" w:rsidRPr="00B5380C" w14:paraId="12B4B375" w14:textId="77777777" w:rsidTr="006243CF">
        <w:trPr>
          <w:trHeight w:val="315"/>
          <w:tblHeader/>
        </w:trPr>
        <w:tc>
          <w:tcPr>
            <w:tcW w:w="235" w:type="pct"/>
            <w:tcBorders>
              <w:top w:val="nil"/>
              <w:left w:val="single" w:sz="8" w:space="0" w:color="757171"/>
              <w:bottom w:val="single" w:sz="8" w:space="0" w:color="757171"/>
              <w:right w:val="single" w:sz="8" w:space="0" w:color="757171"/>
            </w:tcBorders>
            <w:shd w:val="clear" w:color="auto" w:fill="auto"/>
            <w:noWrap/>
            <w:vAlign w:val="center"/>
            <w:hideMark/>
          </w:tcPr>
          <w:p w14:paraId="4831A41D" w14:textId="77777777" w:rsidR="00B5380C" w:rsidRPr="00B5380C" w:rsidRDefault="00B5380C" w:rsidP="005E00B0">
            <w:pPr>
              <w:ind w:right="44"/>
              <w:rPr>
                <w:rFonts w:ascii="Verdana" w:hAnsi="Verdana" w:cs="Calibri"/>
                <w:color w:val="000000"/>
                <w:sz w:val="16"/>
                <w:szCs w:val="16"/>
              </w:rPr>
            </w:pPr>
            <w:r w:rsidRPr="00B5380C">
              <w:rPr>
                <w:rFonts w:ascii="Verdana" w:hAnsi="Verdana" w:cs="Calibri"/>
                <w:color w:val="000000"/>
                <w:sz w:val="16"/>
                <w:szCs w:val="16"/>
              </w:rPr>
              <w:t> </w:t>
            </w:r>
          </w:p>
        </w:tc>
        <w:tc>
          <w:tcPr>
            <w:tcW w:w="1472" w:type="pct"/>
            <w:tcBorders>
              <w:top w:val="nil"/>
              <w:left w:val="nil"/>
              <w:bottom w:val="single" w:sz="8" w:space="0" w:color="757171"/>
              <w:right w:val="single" w:sz="8" w:space="0" w:color="757171"/>
            </w:tcBorders>
            <w:shd w:val="clear" w:color="auto" w:fill="auto"/>
            <w:vAlign w:val="center"/>
            <w:hideMark/>
          </w:tcPr>
          <w:p w14:paraId="3371BC43" w14:textId="77777777" w:rsidR="00B5380C" w:rsidRPr="00B5380C" w:rsidRDefault="00B5380C" w:rsidP="005E00B0">
            <w:pPr>
              <w:ind w:right="44"/>
              <w:rPr>
                <w:rFonts w:ascii="Verdana" w:hAnsi="Verdana" w:cs="Calibri"/>
                <w:color w:val="000000"/>
                <w:sz w:val="16"/>
                <w:szCs w:val="16"/>
              </w:rPr>
            </w:pPr>
            <w:r w:rsidRPr="00B5380C">
              <w:rPr>
                <w:rFonts w:ascii="Verdana" w:hAnsi="Verdana" w:cs="Calibri"/>
                <w:color w:val="000000"/>
                <w:sz w:val="16"/>
                <w:szCs w:val="16"/>
              </w:rPr>
              <w:t> </w:t>
            </w:r>
          </w:p>
        </w:tc>
        <w:tc>
          <w:tcPr>
            <w:tcW w:w="819" w:type="pct"/>
            <w:tcBorders>
              <w:top w:val="nil"/>
              <w:left w:val="nil"/>
              <w:bottom w:val="single" w:sz="8" w:space="0" w:color="757171"/>
              <w:right w:val="nil"/>
            </w:tcBorders>
            <w:shd w:val="clear" w:color="auto" w:fill="auto"/>
            <w:vAlign w:val="center"/>
            <w:hideMark/>
          </w:tcPr>
          <w:p w14:paraId="2D501402" w14:textId="77777777" w:rsidR="00B5380C" w:rsidRPr="00B5380C" w:rsidRDefault="00B5380C" w:rsidP="005E00B0">
            <w:pPr>
              <w:ind w:right="44"/>
              <w:jc w:val="center"/>
              <w:rPr>
                <w:rFonts w:ascii="Verdana" w:hAnsi="Verdana" w:cs="Calibri"/>
                <w:color w:val="0070C0"/>
                <w:sz w:val="16"/>
                <w:szCs w:val="16"/>
              </w:rPr>
            </w:pPr>
            <w:r w:rsidRPr="00B5380C">
              <w:rPr>
                <w:rFonts w:ascii="Verdana" w:hAnsi="Verdana" w:cs="Calibri"/>
                <w:color w:val="0070C0"/>
                <w:sz w:val="16"/>
                <w:szCs w:val="16"/>
              </w:rPr>
              <w:t>punkty</w:t>
            </w:r>
          </w:p>
        </w:tc>
        <w:tc>
          <w:tcPr>
            <w:tcW w:w="1042" w:type="pct"/>
            <w:tcBorders>
              <w:top w:val="nil"/>
              <w:left w:val="single" w:sz="8" w:space="0" w:color="757171"/>
              <w:bottom w:val="single" w:sz="8" w:space="0" w:color="757171"/>
              <w:right w:val="single" w:sz="8" w:space="0" w:color="757171"/>
            </w:tcBorders>
            <w:shd w:val="clear" w:color="auto" w:fill="auto"/>
            <w:vAlign w:val="center"/>
            <w:hideMark/>
          </w:tcPr>
          <w:p w14:paraId="741C5702" w14:textId="77777777" w:rsidR="00B5380C" w:rsidRPr="00B5380C" w:rsidRDefault="00B5380C" w:rsidP="005E00B0">
            <w:pPr>
              <w:ind w:right="44"/>
              <w:jc w:val="center"/>
              <w:rPr>
                <w:rFonts w:ascii="Verdana" w:hAnsi="Verdana" w:cs="Calibri"/>
                <w:color w:val="0070C0"/>
                <w:sz w:val="16"/>
                <w:szCs w:val="16"/>
              </w:rPr>
            </w:pPr>
            <w:r w:rsidRPr="00B5380C">
              <w:rPr>
                <w:rFonts w:ascii="Verdana" w:hAnsi="Verdana" w:cs="Calibri"/>
                <w:color w:val="0070C0"/>
                <w:sz w:val="16"/>
                <w:szCs w:val="16"/>
              </w:rPr>
              <w:t>punkty</w:t>
            </w:r>
          </w:p>
        </w:tc>
        <w:tc>
          <w:tcPr>
            <w:tcW w:w="820" w:type="pct"/>
            <w:tcBorders>
              <w:top w:val="single" w:sz="8" w:space="0" w:color="757171"/>
              <w:left w:val="nil"/>
              <w:bottom w:val="single" w:sz="8" w:space="0" w:color="757171"/>
              <w:right w:val="single" w:sz="8" w:space="0" w:color="757171"/>
            </w:tcBorders>
            <w:shd w:val="clear" w:color="auto" w:fill="auto"/>
            <w:vAlign w:val="center"/>
            <w:hideMark/>
          </w:tcPr>
          <w:p w14:paraId="7E42D019" w14:textId="77777777" w:rsidR="00B5380C" w:rsidRPr="00B5380C" w:rsidRDefault="00B5380C" w:rsidP="005E00B0">
            <w:pPr>
              <w:ind w:right="44"/>
              <w:jc w:val="center"/>
              <w:rPr>
                <w:rFonts w:ascii="Verdana" w:hAnsi="Verdana" w:cs="Calibri"/>
                <w:color w:val="0070C0"/>
                <w:sz w:val="16"/>
                <w:szCs w:val="16"/>
              </w:rPr>
            </w:pPr>
            <w:r w:rsidRPr="00B5380C">
              <w:rPr>
                <w:rFonts w:ascii="Verdana" w:hAnsi="Verdana" w:cs="Calibri"/>
                <w:color w:val="0070C0"/>
                <w:sz w:val="16"/>
                <w:szCs w:val="16"/>
              </w:rPr>
              <w:t>punkty</w:t>
            </w:r>
          </w:p>
        </w:tc>
        <w:tc>
          <w:tcPr>
            <w:tcW w:w="612" w:type="pct"/>
            <w:tcBorders>
              <w:top w:val="nil"/>
              <w:left w:val="nil"/>
              <w:bottom w:val="single" w:sz="8" w:space="0" w:color="757171"/>
              <w:right w:val="single" w:sz="8" w:space="0" w:color="757171"/>
            </w:tcBorders>
            <w:shd w:val="clear" w:color="auto" w:fill="auto"/>
            <w:vAlign w:val="center"/>
            <w:hideMark/>
          </w:tcPr>
          <w:p w14:paraId="64365055" w14:textId="77777777" w:rsidR="00B5380C" w:rsidRPr="00B5380C" w:rsidRDefault="00B5380C" w:rsidP="005E00B0">
            <w:pPr>
              <w:ind w:right="44"/>
              <w:jc w:val="center"/>
              <w:rPr>
                <w:rFonts w:ascii="Verdana" w:hAnsi="Verdana" w:cs="Calibri"/>
                <w:color w:val="0070C0"/>
                <w:sz w:val="16"/>
                <w:szCs w:val="16"/>
              </w:rPr>
            </w:pPr>
            <w:r w:rsidRPr="00B5380C">
              <w:rPr>
                <w:rFonts w:ascii="Verdana" w:hAnsi="Verdana" w:cs="Calibri"/>
                <w:color w:val="0070C0"/>
                <w:sz w:val="16"/>
                <w:szCs w:val="16"/>
              </w:rPr>
              <w:t>punkty</w:t>
            </w:r>
          </w:p>
        </w:tc>
      </w:tr>
      <w:tr w:rsidR="00B5380C" w:rsidRPr="00B5380C" w14:paraId="4E9D7780" w14:textId="77777777" w:rsidTr="00B5380C">
        <w:trPr>
          <w:trHeight w:val="600"/>
        </w:trPr>
        <w:tc>
          <w:tcPr>
            <w:tcW w:w="235"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9555C88" w14:textId="77777777" w:rsidR="00B5380C" w:rsidRPr="00B5380C" w:rsidRDefault="00B5380C" w:rsidP="005E00B0">
            <w:pPr>
              <w:ind w:right="44"/>
              <w:jc w:val="center"/>
              <w:rPr>
                <w:rFonts w:ascii="Verdana" w:hAnsi="Verdana" w:cs="Calibri"/>
                <w:color w:val="000000"/>
                <w:sz w:val="16"/>
                <w:szCs w:val="16"/>
              </w:rPr>
            </w:pPr>
            <w:r w:rsidRPr="00B5380C">
              <w:rPr>
                <w:rFonts w:ascii="Verdana" w:hAnsi="Verdana" w:cs="Calibri"/>
                <w:color w:val="000000"/>
                <w:sz w:val="16"/>
                <w:szCs w:val="16"/>
              </w:rPr>
              <w:t>1.</w:t>
            </w:r>
          </w:p>
        </w:tc>
        <w:tc>
          <w:tcPr>
            <w:tcW w:w="147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1ACB9CC2" w14:textId="621EEAC0" w:rsidR="00B5380C" w:rsidRPr="00B5380C" w:rsidRDefault="00B5380C" w:rsidP="005E00B0">
            <w:pPr>
              <w:ind w:right="44"/>
              <w:rPr>
                <w:rFonts w:ascii="Verdana" w:hAnsi="Verdana" w:cs="Calibri"/>
                <w:color w:val="000000"/>
                <w:sz w:val="16"/>
                <w:szCs w:val="16"/>
              </w:rPr>
            </w:pPr>
            <w:r w:rsidRPr="00B5380C">
              <w:rPr>
                <w:rFonts w:ascii="Verdana" w:hAnsi="Verdana" w:cs="Calibri"/>
                <w:color w:val="000000"/>
                <w:sz w:val="16"/>
                <w:szCs w:val="16"/>
              </w:rPr>
              <w:t xml:space="preserve">Partner </w:t>
            </w:r>
            <w:proofErr w:type="spellStart"/>
            <w:r w:rsidRPr="00B5380C">
              <w:rPr>
                <w:rFonts w:ascii="Verdana" w:hAnsi="Verdana" w:cs="Calibri"/>
                <w:color w:val="000000"/>
                <w:sz w:val="16"/>
                <w:szCs w:val="16"/>
              </w:rPr>
              <w:t>Papes</w:t>
            </w:r>
            <w:proofErr w:type="spellEnd"/>
            <w:r w:rsidR="00506DC3">
              <w:rPr>
                <w:rFonts w:ascii="Verdana" w:hAnsi="Verdana" w:cs="Calibri"/>
                <w:color w:val="000000"/>
                <w:sz w:val="16"/>
                <w:szCs w:val="16"/>
              </w:rPr>
              <w:t xml:space="preserve"> Sp. z o.o.</w:t>
            </w:r>
            <w:r w:rsidR="00506DC3">
              <w:rPr>
                <w:rFonts w:ascii="Verdana" w:hAnsi="Verdana" w:cs="Calibri"/>
                <w:color w:val="000000"/>
                <w:sz w:val="16"/>
                <w:szCs w:val="16"/>
              </w:rPr>
              <w:br/>
              <w:t>ul. Wagonowa 28a</w:t>
            </w:r>
            <w:r w:rsidR="00506DC3">
              <w:rPr>
                <w:rFonts w:ascii="Verdana" w:hAnsi="Verdana" w:cs="Calibri"/>
                <w:color w:val="000000"/>
                <w:sz w:val="16"/>
                <w:szCs w:val="16"/>
              </w:rPr>
              <w:br/>
            </w:r>
            <w:r w:rsidRPr="00B5380C">
              <w:rPr>
                <w:rFonts w:ascii="Verdana" w:hAnsi="Verdana" w:cs="Calibri"/>
                <w:color w:val="000000"/>
                <w:sz w:val="16"/>
                <w:szCs w:val="16"/>
              </w:rPr>
              <w:t>53-609 Wrocław</w:t>
            </w:r>
          </w:p>
        </w:tc>
        <w:tc>
          <w:tcPr>
            <w:tcW w:w="819" w:type="pct"/>
            <w:tcBorders>
              <w:top w:val="nil"/>
              <w:left w:val="nil"/>
              <w:bottom w:val="nil"/>
              <w:right w:val="nil"/>
            </w:tcBorders>
            <w:shd w:val="clear" w:color="auto" w:fill="auto"/>
            <w:noWrap/>
            <w:vAlign w:val="center"/>
            <w:hideMark/>
          </w:tcPr>
          <w:p w14:paraId="10497FAB" w14:textId="4B45C304" w:rsidR="00B5380C" w:rsidRPr="00B5380C" w:rsidRDefault="00B5380C" w:rsidP="005E00B0">
            <w:pPr>
              <w:ind w:right="44"/>
              <w:jc w:val="right"/>
              <w:rPr>
                <w:rFonts w:ascii="Verdana" w:hAnsi="Verdana" w:cs="Calibri"/>
                <w:color w:val="000000"/>
                <w:sz w:val="16"/>
                <w:szCs w:val="16"/>
              </w:rPr>
            </w:pPr>
            <w:r w:rsidRPr="00B5380C">
              <w:rPr>
                <w:rFonts w:ascii="Verdana" w:hAnsi="Verdana" w:cs="Calibri"/>
                <w:color w:val="000000"/>
                <w:sz w:val="16"/>
                <w:szCs w:val="16"/>
              </w:rPr>
              <w:t>171 395,60 zł</w:t>
            </w:r>
            <w:r w:rsidR="00506DC3">
              <w:rPr>
                <w:rFonts w:ascii="Verdana" w:hAnsi="Verdana" w:cs="Calibri"/>
                <w:color w:val="000000"/>
                <w:sz w:val="16"/>
                <w:szCs w:val="16"/>
              </w:rPr>
              <w:t>*</w:t>
            </w:r>
          </w:p>
        </w:tc>
        <w:tc>
          <w:tcPr>
            <w:tcW w:w="1042" w:type="pct"/>
            <w:tcBorders>
              <w:top w:val="nil"/>
              <w:left w:val="single" w:sz="8" w:space="0" w:color="757171"/>
              <w:bottom w:val="nil"/>
              <w:right w:val="single" w:sz="8" w:space="0" w:color="757171"/>
            </w:tcBorders>
            <w:shd w:val="clear" w:color="auto" w:fill="auto"/>
            <w:noWrap/>
            <w:vAlign w:val="center"/>
            <w:hideMark/>
          </w:tcPr>
          <w:p w14:paraId="6EB377A5" w14:textId="05C1514F" w:rsidR="00B5380C" w:rsidRPr="00B5380C" w:rsidRDefault="00B5380C" w:rsidP="005E00B0">
            <w:pPr>
              <w:ind w:right="44"/>
              <w:jc w:val="center"/>
              <w:rPr>
                <w:rFonts w:ascii="Verdana" w:hAnsi="Verdana" w:cs="Calibri"/>
                <w:color w:val="000000"/>
                <w:sz w:val="16"/>
                <w:szCs w:val="16"/>
              </w:rPr>
            </w:pPr>
            <w:r w:rsidRPr="00B5380C">
              <w:rPr>
                <w:rFonts w:ascii="Verdana" w:hAnsi="Verdana" w:cs="Calibri"/>
                <w:color w:val="000000"/>
                <w:sz w:val="16"/>
                <w:szCs w:val="16"/>
              </w:rPr>
              <w:t>1</w:t>
            </w:r>
            <w:r w:rsidR="00506DC3">
              <w:rPr>
                <w:rFonts w:ascii="Verdana" w:hAnsi="Verdana" w:cs="Calibri"/>
                <w:color w:val="000000"/>
                <w:sz w:val="16"/>
                <w:szCs w:val="16"/>
              </w:rPr>
              <w:t xml:space="preserve"> dzień roboczy</w:t>
            </w:r>
          </w:p>
        </w:tc>
        <w:tc>
          <w:tcPr>
            <w:tcW w:w="820" w:type="pct"/>
            <w:tcBorders>
              <w:top w:val="nil"/>
              <w:left w:val="nil"/>
              <w:bottom w:val="nil"/>
              <w:right w:val="nil"/>
            </w:tcBorders>
            <w:shd w:val="clear" w:color="auto" w:fill="auto"/>
            <w:noWrap/>
            <w:vAlign w:val="center"/>
            <w:hideMark/>
          </w:tcPr>
          <w:p w14:paraId="7601DB71" w14:textId="1DE3E9A8" w:rsidR="00B5380C" w:rsidRPr="00B5380C" w:rsidRDefault="00506DC3" w:rsidP="005E00B0">
            <w:pPr>
              <w:ind w:right="44"/>
              <w:jc w:val="center"/>
              <w:rPr>
                <w:rFonts w:ascii="Verdana" w:hAnsi="Verdana" w:cs="Calibri"/>
                <w:color w:val="000000"/>
                <w:sz w:val="16"/>
                <w:szCs w:val="16"/>
              </w:rPr>
            </w:pPr>
            <w:r w:rsidRPr="00B5380C">
              <w:rPr>
                <w:rFonts w:ascii="Verdana" w:hAnsi="Verdana" w:cs="Calibri"/>
                <w:color w:val="000000"/>
                <w:sz w:val="16"/>
                <w:szCs w:val="16"/>
              </w:rPr>
              <w:t>1</w:t>
            </w:r>
            <w:r>
              <w:rPr>
                <w:rFonts w:ascii="Verdana" w:hAnsi="Verdana" w:cs="Calibri"/>
                <w:color w:val="000000"/>
                <w:sz w:val="16"/>
                <w:szCs w:val="16"/>
              </w:rPr>
              <w:t xml:space="preserve"> dzień roboczy</w:t>
            </w:r>
          </w:p>
        </w:tc>
        <w:tc>
          <w:tcPr>
            <w:tcW w:w="612" w:type="pct"/>
            <w:tcBorders>
              <w:top w:val="nil"/>
              <w:left w:val="single" w:sz="8" w:space="0" w:color="757171"/>
              <w:bottom w:val="nil"/>
              <w:right w:val="single" w:sz="8" w:space="0" w:color="757171"/>
            </w:tcBorders>
            <w:shd w:val="clear" w:color="auto" w:fill="auto"/>
            <w:noWrap/>
            <w:vAlign w:val="bottom"/>
            <w:hideMark/>
          </w:tcPr>
          <w:p w14:paraId="404C6A79" w14:textId="77777777" w:rsidR="00B5380C" w:rsidRPr="00B5380C" w:rsidRDefault="00B5380C" w:rsidP="005E00B0">
            <w:pPr>
              <w:ind w:right="44"/>
              <w:rPr>
                <w:rFonts w:ascii="Verdana" w:hAnsi="Verdana" w:cs="Calibri"/>
                <w:color w:val="000000"/>
                <w:sz w:val="16"/>
                <w:szCs w:val="16"/>
              </w:rPr>
            </w:pPr>
            <w:r w:rsidRPr="00B5380C">
              <w:rPr>
                <w:rFonts w:ascii="Verdana" w:hAnsi="Verdana" w:cs="Calibri"/>
                <w:color w:val="000000"/>
                <w:sz w:val="16"/>
                <w:szCs w:val="16"/>
              </w:rPr>
              <w:t> </w:t>
            </w:r>
          </w:p>
        </w:tc>
      </w:tr>
      <w:tr w:rsidR="00B5380C" w:rsidRPr="00B5380C" w14:paraId="5788B599" w14:textId="77777777" w:rsidTr="00506DC3">
        <w:trPr>
          <w:trHeight w:val="400"/>
        </w:trPr>
        <w:tc>
          <w:tcPr>
            <w:tcW w:w="235" w:type="pct"/>
            <w:vMerge/>
            <w:tcBorders>
              <w:top w:val="nil"/>
              <w:left w:val="single" w:sz="8" w:space="0" w:color="757171"/>
              <w:bottom w:val="single" w:sz="8" w:space="0" w:color="757171"/>
              <w:right w:val="single" w:sz="8" w:space="0" w:color="757171"/>
            </w:tcBorders>
            <w:vAlign w:val="center"/>
            <w:hideMark/>
          </w:tcPr>
          <w:p w14:paraId="09FE57A6" w14:textId="77777777" w:rsidR="00B5380C" w:rsidRPr="00B5380C" w:rsidRDefault="00B5380C" w:rsidP="005E00B0">
            <w:pPr>
              <w:ind w:right="44"/>
              <w:rPr>
                <w:rFonts w:ascii="Verdana" w:hAnsi="Verdana" w:cs="Calibri"/>
                <w:color w:val="000000"/>
                <w:sz w:val="16"/>
                <w:szCs w:val="16"/>
              </w:rPr>
            </w:pPr>
          </w:p>
        </w:tc>
        <w:tc>
          <w:tcPr>
            <w:tcW w:w="1472" w:type="pct"/>
            <w:vMerge/>
            <w:tcBorders>
              <w:top w:val="nil"/>
              <w:left w:val="single" w:sz="8" w:space="0" w:color="757171"/>
              <w:bottom w:val="single" w:sz="8" w:space="0" w:color="757171"/>
              <w:right w:val="single" w:sz="8" w:space="0" w:color="757171"/>
            </w:tcBorders>
            <w:vAlign w:val="center"/>
            <w:hideMark/>
          </w:tcPr>
          <w:p w14:paraId="7D752F3A" w14:textId="77777777" w:rsidR="00B5380C" w:rsidRPr="00B5380C" w:rsidRDefault="00B5380C" w:rsidP="005E00B0">
            <w:pPr>
              <w:ind w:right="44"/>
              <w:rPr>
                <w:rFonts w:ascii="Verdana" w:hAnsi="Verdana" w:cs="Calibri"/>
                <w:color w:val="000000"/>
                <w:sz w:val="16"/>
                <w:szCs w:val="16"/>
              </w:rPr>
            </w:pPr>
          </w:p>
        </w:tc>
        <w:tc>
          <w:tcPr>
            <w:tcW w:w="819" w:type="pct"/>
            <w:tcBorders>
              <w:top w:val="nil"/>
              <w:left w:val="nil"/>
              <w:bottom w:val="single" w:sz="8" w:space="0" w:color="757171"/>
              <w:right w:val="nil"/>
            </w:tcBorders>
            <w:shd w:val="clear" w:color="auto" w:fill="auto"/>
            <w:vAlign w:val="center"/>
            <w:hideMark/>
          </w:tcPr>
          <w:p w14:paraId="13A1BF8E"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60,00</w:t>
            </w:r>
          </w:p>
        </w:tc>
        <w:tc>
          <w:tcPr>
            <w:tcW w:w="1042" w:type="pct"/>
            <w:tcBorders>
              <w:top w:val="nil"/>
              <w:left w:val="single" w:sz="8" w:space="0" w:color="757171"/>
              <w:bottom w:val="single" w:sz="8" w:space="0" w:color="757171"/>
              <w:right w:val="single" w:sz="8" w:space="0" w:color="757171"/>
            </w:tcBorders>
            <w:shd w:val="clear" w:color="auto" w:fill="auto"/>
            <w:vAlign w:val="center"/>
            <w:hideMark/>
          </w:tcPr>
          <w:p w14:paraId="3F3E6B40"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30,00</w:t>
            </w:r>
          </w:p>
        </w:tc>
        <w:tc>
          <w:tcPr>
            <w:tcW w:w="820" w:type="pct"/>
            <w:tcBorders>
              <w:top w:val="nil"/>
              <w:left w:val="nil"/>
              <w:bottom w:val="single" w:sz="8" w:space="0" w:color="757171"/>
              <w:right w:val="single" w:sz="8" w:space="0" w:color="757171"/>
            </w:tcBorders>
            <w:shd w:val="clear" w:color="auto" w:fill="auto"/>
            <w:vAlign w:val="center"/>
            <w:hideMark/>
          </w:tcPr>
          <w:p w14:paraId="58A546B9"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10,00</w:t>
            </w:r>
          </w:p>
        </w:tc>
        <w:tc>
          <w:tcPr>
            <w:tcW w:w="612" w:type="pct"/>
            <w:tcBorders>
              <w:top w:val="nil"/>
              <w:left w:val="nil"/>
              <w:bottom w:val="single" w:sz="8" w:space="0" w:color="757171"/>
              <w:right w:val="single" w:sz="8" w:space="0" w:color="757171"/>
            </w:tcBorders>
            <w:shd w:val="clear" w:color="auto" w:fill="auto"/>
            <w:vAlign w:val="center"/>
            <w:hideMark/>
          </w:tcPr>
          <w:p w14:paraId="57970431"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100,00</w:t>
            </w:r>
          </w:p>
        </w:tc>
      </w:tr>
      <w:tr w:rsidR="00B5380C" w:rsidRPr="00B5380C" w14:paraId="409A90AF" w14:textId="77777777" w:rsidTr="00B5380C">
        <w:trPr>
          <w:trHeight w:val="1999"/>
        </w:trPr>
        <w:tc>
          <w:tcPr>
            <w:tcW w:w="235"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2AB9AB4" w14:textId="77777777" w:rsidR="00B5380C" w:rsidRPr="00B5380C" w:rsidRDefault="00B5380C" w:rsidP="005E00B0">
            <w:pPr>
              <w:ind w:right="44"/>
              <w:jc w:val="center"/>
              <w:rPr>
                <w:rFonts w:ascii="Verdana" w:hAnsi="Verdana" w:cs="Calibri"/>
                <w:color w:val="000000"/>
                <w:sz w:val="16"/>
                <w:szCs w:val="16"/>
              </w:rPr>
            </w:pPr>
            <w:r w:rsidRPr="00B5380C">
              <w:rPr>
                <w:rFonts w:ascii="Verdana" w:hAnsi="Verdana" w:cs="Calibri"/>
                <w:color w:val="000000"/>
                <w:sz w:val="16"/>
                <w:szCs w:val="16"/>
              </w:rPr>
              <w:lastRenderedPageBreak/>
              <w:t>2.</w:t>
            </w:r>
          </w:p>
        </w:tc>
        <w:tc>
          <w:tcPr>
            <w:tcW w:w="147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7C5AC959" w14:textId="77777777" w:rsidR="00B5380C" w:rsidRPr="00B5380C" w:rsidRDefault="00B5380C" w:rsidP="005E00B0">
            <w:pPr>
              <w:ind w:right="44"/>
              <w:rPr>
                <w:rFonts w:ascii="Verdana" w:hAnsi="Verdana" w:cs="Calibri"/>
                <w:color w:val="000000"/>
                <w:sz w:val="16"/>
                <w:szCs w:val="16"/>
              </w:rPr>
            </w:pPr>
            <w:r w:rsidRPr="00B5380C">
              <w:rPr>
                <w:rFonts w:ascii="Verdana" w:hAnsi="Verdana" w:cs="Calibri"/>
                <w:color w:val="000000"/>
                <w:sz w:val="16"/>
                <w:szCs w:val="16"/>
              </w:rPr>
              <w:t>J</w:t>
            </w:r>
            <w:r w:rsidRPr="00B5380C">
              <w:rPr>
                <w:rFonts w:ascii="Verdana" w:hAnsi="Verdana" w:cs="Calibri"/>
                <w:color w:val="000000"/>
                <w:sz w:val="12"/>
                <w:szCs w:val="12"/>
              </w:rPr>
              <w:t xml:space="preserve">oanna Sowa, która prowadzi działalność gospodarczą pod nazwą: Joanna Sowa Wspólnik Spółki Cywilnej </w:t>
            </w:r>
            <w:proofErr w:type="spellStart"/>
            <w:r w:rsidRPr="00B5380C">
              <w:rPr>
                <w:rFonts w:ascii="Verdana" w:hAnsi="Verdana" w:cs="Calibri"/>
                <w:color w:val="000000"/>
                <w:sz w:val="12"/>
                <w:szCs w:val="12"/>
              </w:rPr>
              <w:t>Ballpen</w:t>
            </w:r>
            <w:proofErr w:type="spellEnd"/>
            <w:r w:rsidRPr="00B5380C">
              <w:rPr>
                <w:rFonts w:ascii="Verdana" w:hAnsi="Verdana" w:cs="Calibri"/>
                <w:color w:val="000000"/>
                <w:sz w:val="12"/>
                <w:szCs w:val="12"/>
              </w:rPr>
              <w:br/>
              <w:t>ul. Żernicka 296, 54-510 Wrocław</w:t>
            </w:r>
            <w:r w:rsidRPr="00B5380C">
              <w:rPr>
                <w:rFonts w:ascii="Verdana" w:hAnsi="Verdana" w:cs="Calibri"/>
                <w:color w:val="000000"/>
                <w:sz w:val="12"/>
                <w:szCs w:val="12"/>
              </w:rPr>
              <w:br/>
              <w:t>oraz</w:t>
            </w:r>
            <w:r w:rsidRPr="00B5380C">
              <w:rPr>
                <w:rFonts w:ascii="Verdana" w:hAnsi="Verdana" w:cs="Calibri"/>
                <w:color w:val="000000"/>
                <w:sz w:val="12"/>
                <w:szCs w:val="12"/>
              </w:rPr>
              <w:br/>
              <w:t xml:space="preserve">Jacek </w:t>
            </w:r>
            <w:proofErr w:type="spellStart"/>
            <w:r w:rsidRPr="00B5380C">
              <w:rPr>
                <w:rFonts w:ascii="Verdana" w:hAnsi="Verdana" w:cs="Calibri"/>
                <w:color w:val="000000"/>
                <w:sz w:val="12"/>
                <w:szCs w:val="12"/>
              </w:rPr>
              <w:t>Sufryd</w:t>
            </w:r>
            <w:proofErr w:type="spellEnd"/>
            <w:r w:rsidRPr="00B5380C">
              <w:rPr>
                <w:rFonts w:ascii="Verdana" w:hAnsi="Verdana" w:cs="Calibri"/>
                <w:color w:val="000000"/>
                <w:sz w:val="12"/>
                <w:szCs w:val="12"/>
              </w:rPr>
              <w:t xml:space="preserve">, który prowadzi działalność gospodarczą pod nazwą: Jacek </w:t>
            </w:r>
            <w:proofErr w:type="spellStart"/>
            <w:r w:rsidRPr="00B5380C">
              <w:rPr>
                <w:rFonts w:ascii="Verdana" w:hAnsi="Verdana" w:cs="Calibri"/>
                <w:color w:val="000000"/>
                <w:sz w:val="12"/>
                <w:szCs w:val="12"/>
              </w:rPr>
              <w:t>Sufryd</w:t>
            </w:r>
            <w:proofErr w:type="spellEnd"/>
            <w:r w:rsidRPr="00B5380C">
              <w:rPr>
                <w:rFonts w:ascii="Verdana" w:hAnsi="Verdana" w:cs="Calibri"/>
                <w:color w:val="000000"/>
                <w:sz w:val="12"/>
                <w:szCs w:val="12"/>
              </w:rPr>
              <w:t xml:space="preserve"> Wspólnik Spółki Cywilnej </w:t>
            </w:r>
            <w:proofErr w:type="spellStart"/>
            <w:r w:rsidRPr="00B5380C">
              <w:rPr>
                <w:rFonts w:ascii="Verdana" w:hAnsi="Verdana" w:cs="Calibri"/>
                <w:color w:val="000000"/>
                <w:sz w:val="12"/>
                <w:szCs w:val="12"/>
              </w:rPr>
              <w:t>Ballpen</w:t>
            </w:r>
            <w:proofErr w:type="spellEnd"/>
            <w:r w:rsidRPr="00B5380C">
              <w:rPr>
                <w:rFonts w:ascii="Verdana" w:hAnsi="Verdana" w:cs="Calibri"/>
                <w:color w:val="000000"/>
                <w:sz w:val="12"/>
                <w:szCs w:val="12"/>
              </w:rPr>
              <w:br/>
              <w:t>ul. Żernicka 296, 54-510 Wrocław</w:t>
            </w:r>
            <w:r w:rsidRPr="00B5380C">
              <w:rPr>
                <w:rFonts w:ascii="Verdana" w:hAnsi="Verdana" w:cs="Calibri"/>
                <w:color w:val="000000"/>
                <w:sz w:val="12"/>
                <w:szCs w:val="12"/>
              </w:rPr>
              <w:br/>
              <w:t>Wykonawcy występujący wspólnie jako:</w:t>
            </w:r>
            <w:r w:rsidRPr="00B5380C">
              <w:rPr>
                <w:rFonts w:ascii="Verdana" w:hAnsi="Verdana" w:cs="Calibri"/>
                <w:color w:val="000000"/>
                <w:sz w:val="12"/>
                <w:szCs w:val="12"/>
              </w:rPr>
              <w:br/>
            </w:r>
            <w:proofErr w:type="spellStart"/>
            <w:r w:rsidRPr="00B5380C">
              <w:rPr>
                <w:rFonts w:ascii="Verdana" w:hAnsi="Verdana" w:cs="Calibri"/>
                <w:color w:val="000000"/>
                <w:sz w:val="12"/>
                <w:szCs w:val="12"/>
              </w:rPr>
              <w:t>Ballpen</w:t>
            </w:r>
            <w:proofErr w:type="spellEnd"/>
            <w:r w:rsidRPr="00B5380C">
              <w:rPr>
                <w:rFonts w:ascii="Verdana" w:hAnsi="Verdana" w:cs="Calibri"/>
                <w:color w:val="000000"/>
                <w:sz w:val="12"/>
                <w:szCs w:val="12"/>
              </w:rPr>
              <w:t xml:space="preserve"> s.c.</w:t>
            </w:r>
            <w:r w:rsidRPr="00B5380C">
              <w:rPr>
                <w:rFonts w:ascii="Verdana" w:hAnsi="Verdana" w:cs="Calibri"/>
                <w:color w:val="000000"/>
                <w:sz w:val="12"/>
                <w:szCs w:val="12"/>
              </w:rPr>
              <w:br/>
              <w:t xml:space="preserve">Joanna Sowa, Jacek </w:t>
            </w:r>
            <w:proofErr w:type="spellStart"/>
            <w:r w:rsidRPr="00B5380C">
              <w:rPr>
                <w:rFonts w:ascii="Verdana" w:hAnsi="Verdana" w:cs="Calibri"/>
                <w:color w:val="000000"/>
                <w:sz w:val="12"/>
                <w:szCs w:val="12"/>
              </w:rPr>
              <w:t>Sufryd</w:t>
            </w:r>
            <w:proofErr w:type="spellEnd"/>
            <w:r w:rsidRPr="00B5380C">
              <w:rPr>
                <w:rFonts w:ascii="Verdana" w:hAnsi="Verdana" w:cs="Calibri"/>
                <w:color w:val="000000"/>
                <w:sz w:val="12"/>
                <w:szCs w:val="12"/>
              </w:rPr>
              <w:br/>
              <w:t>ul. Żernicka 296, 54-510 Wrocław</w:t>
            </w:r>
          </w:p>
        </w:tc>
        <w:tc>
          <w:tcPr>
            <w:tcW w:w="819" w:type="pct"/>
            <w:tcBorders>
              <w:top w:val="nil"/>
              <w:left w:val="nil"/>
              <w:bottom w:val="nil"/>
              <w:right w:val="nil"/>
            </w:tcBorders>
            <w:shd w:val="clear" w:color="auto" w:fill="auto"/>
            <w:noWrap/>
            <w:vAlign w:val="center"/>
            <w:hideMark/>
          </w:tcPr>
          <w:p w14:paraId="41EB52FE" w14:textId="77777777" w:rsidR="00B5380C" w:rsidRPr="00B5380C" w:rsidRDefault="00B5380C" w:rsidP="005E00B0">
            <w:pPr>
              <w:ind w:right="44"/>
              <w:jc w:val="right"/>
              <w:rPr>
                <w:rFonts w:ascii="Verdana" w:hAnsi="Verdana" w:cs="Calibri"/>
                <w:color w:val="000000"/>
                <w:sz w:val="16"/>
                <w:szCs w:val="16"/>
              </w:rPr>
            </w:pPr>
            <w:r w:rsidRPr="00B5380C">
              <w:rPr>
                <w:rFonts w:ascii="Verdana" w:hAnsi="Verdana" w:cs="Calibri"/>
                <w:color w:val="000000"/>
                <w:sz w:val="16"/>
                <w:szCs w:val="16"/>
              </w:rPr>
              <w:t>186 495,61 zł</w:t>
            </w:r>
          </w:p>
        </w:tc>
        <w:tc>
          <w:tcPr>
            <w:tcW w:w="1042" w:type="pct"/>
            <w:tcBorders>
              <w:top w:val="nil"/>
              <w:left w:val="single" w:sz="8" w:space="0" w:color="757171"/>
              <w:bottom w:val="nil"/>
              <w:right w:val="single" w:sz="8" w:space="0" w:color="757171"/>
            </w:tcBorders>
            <w:shd w:val="clear" w:color="auto" w:fill="auto"/>
            <w:noWrap/>
            <w:vAlign w:val="center"/>
            <w:hideMark/>
          </w:tcPr>
          <w:p w14:paraId="7BDBB742" w14:textId="17799CD3" w:rsidR="00B5380C" w:rsidRPr="00B5380C" w:rsidRDefault="00506DC3" w:rsidP="005E00B0">
            <w:pPr>
              <w:ind w:right="44"/>
              <w:jc w:val="center"/>
              <w:rPr>
                <w:rFonts w:ascii="Verdana" w:hAnsi="Verdana" w:cs="Calibri"/>
                <w:color w:val="000000"/>
                <w:sz w:val="16"/>
                <w:szCs w:val="16"/>
              </w:rPr>
            </w:pPr>
            <w:r w:rsidRPr="00B5380C">
              <w:rPr>
                <w:rFonts w:ascii="Verdana" w:hAnsi="Verdana" w:cs="Calibri"/>
                <w:color w:val="000000"/>
                <w:sz w:val="16"/>
                <w:szCs w:val="16"/>
              </w:rPr>
              <w:t>1</w:t>
            </w:r>
            <w:r>
              <w:rPr>
                <w:rFonts w:ascii="Verdana" w:hAnsi="Verdana" w:cs="Calibri"/>
                <w:color w:val="000000"/>
                <w:sz w:val="16"/>
                <w:szCs w:val="16"/>
              </w:rPr>
              <w:t xml:space="preserve"> dzień roboczy</w:t>
            </w:r>
          </w:p>
        </w:tc>
        <w:tc>
          <w:tcPr>
            <w:tcW w:w="820" w:type="pct"/>
            <w:tcBorders>
              <w:top w:val="nil"/>
              <w:left w:val="nil"/>
              <w:bottom w:val="nil"/>
              <w:right w:val="single" w:sz="8" w:space="0" w:color="757171"/>
            </w:tcBorders>
            <w:shd w:val="clear" w:color="auto" w:fill="auto"/>
            <w:noWrap/>
            <w:vAlign w:val="center"/>
            <w:hideMark/>
          </w:tcPr>
          <w:p w14:paraId="371248C7" w14:textId="2CA5F508" w:rsidR="00B5380C" w:rsidRPr="00B5380C" w:rsidRDefault="00506DC3" w:rsidP="005E00B0">
            <w:pPr>
              <w:ind w:right="44"/>
              <w:jc w:val="center"/>
              <w:rPr>
                <w:rFonts w:ascii="Verdana" w:hAnsi="Verdana" w:cs="Calibri"/>
                <w:color w:val="000000"/>
                <w:sz w:val="16"/>
                <w:szCs w:val="16"/>
              </w:rPr>
            </w:pPr>
            <w:r w:rsidRPr="00B5380C">
              <w:rPr>
                <w:rFonts w:ascii="Verdana" w:hAnsi="Verdana" w:cs="Calibri"/>
                <w:color w:val="000000"/>
                <w:sz w:val="16"/>
                <w:szCs w:val="16"/>
              </w:rPr>
              <w:t>1</w:t>
            </w:r>
            <w:r>
              <w:rPr>
                <w:rFonts w:ascii="Verdana" w:hAnsi="Verdana" w:cs="Calibri"/>
                <w:color w:val="000000"/>
                <w:sz w:val="16"/>
                <w:szCs w:val="16"/>
              </w:rPr>
              <w:t xml:space="preserve"> dzień roboczy</w:t>
            </w:r>
          </w:p>
        </w:tc>
        <w:tc>
          <w:tcPr>
            <w:tcW w:w="612" w:type="pct"/>
            <w:tcBorders>
              <w:top w:val="nil"/>
              <w:left w:val="nil"/>
              <w:bottom w:val="nil"/>
              <w:right w:val="single" w:sz="8" w:space="0" w:color="757171"/>
            </w:tcBorders>
            <w:shd w:val="clear" w:color="auto" w:fill="auto"/>
            <w:noWrap/>
            <w:vAlign w:val="bottom"/>
            <w:hideMark/>
          </w:tcPr>
          <w:p w14:paraId="537EC00D" w14:textId="189AB2D9" w:rsidR="00B5380C" w:rsidRPr="00B5380C" w:rsidRDefault="00B5380C" w:rsidP="005E00B0">
            <w:pPr>
              <w:ind w:right="44"/>
              <w:rPr>
                <w:rFonts w:ascii="Verdana" w:hAnsi="Verdana" w:cs="Calibri"/>
                <w:color w:val="000000"/>
                <w:sz w:val="16"/>
                <w:szCs w:val="16"/>
              </w:rPr>
            </w:pPr>
          </w:p>
        </w:tc>
      </w:tr>
      <w:tr w:rsidR="00B5380C" w:rsidRPr="00B5380C" w14:paraId="505C4BFD" w14:textId="77777777" w:rsidTr="00506DC3">
        <w:trPr>
          <w:trHeight w:val="378"/>
        </w:trPr>
        <w:tc>
          <w:tcPr>
            <w:tcW w:w="235" w:type="pct"/>
            <w:vMerge/>
            <w:tcBorders>
              <w:top w:val="nil"/>
              <w:left w:val="single" w:sz="8" w:space="0" w:color="757171"/>
              <w:bottom w:val="single" w:sz="8" w:space="0" w:color="757171"/>
              <w:right w:val="single" w:sz="8" w:space="0" w:color="757171"/>
            </w:tcBorders>
            <w:vAlign w:val="center"/>
            <w:hideMark/>
          </w:tcPr>
          <w:p w14:paraId="04AD5AE0" w14:textId="77777777" w:rsidR="00B5380C" w:rsidRPr="00B5380C" w:rsidRDefault="00B5380C" w:rsidP="005E00B0">
            <w:pPr>
              <w:ind w:right="44"/>
              <w:rPr>
                <w:rFonts w:ascii="Verdana" w:hAnsi="Verdana" w:cs="Calibri"/>
                <w:color w:val="000000"/>
                <w:sz w:val="16"/>
                <w:szCs w:val="16"/>
              </w:rPr>
            </w:pPr>
          </w:p>
        </w:tc>
        <w:tc>
          <w:tcPr>
            <w:tcW w:w="1472" w:type="pct"/>
            <w:vMerge/>
            <w:tcBorders>
              <w:top w:val="nil"/>
              <w:left w:val="single" w:sz="8" w:space="0" w:color="757171"/>
              <w:bottom w:val="single" w:sz="8" w:space="0" w:color="757171"/>
              <w:right w:val="single" w:sz="8" w:space="0" w:color="757171"/>
            </w:tcBorders>
            <w:vAlign w:val="center"/>
            <w:hideMark/>
          </w:tcPr>
          <w:p w14:paraId="0983F9ED" w14:textId="77777777" w:rsidR="00B5380C" w:rsidRPr="00B5380C" w:rsidRDefault="00B5380C" w:rsidP="005E00B0">
            <w:pPr>
              <w:ind w:right="44"/>
              <w:rPr>
                <w:rFonts w:ascii="Verdana" w:hAnsi="Verdana" w:cs="Calibri"/>
                <w:color w:val="000000"/>
                <w:sz w:val="16"/>
                <w:szCs w:val="16"/>
              </w:rPr>
            </w:pPr>
          </w:p>
        </w:tc>
        <w:tc>
          <w:tcPr>
            <w:tcW w:w="819" w:type="pct"/>
            <w:tcBorders>
              <w:top w:val="nil"/>
              <w:left w:val="nil"/>
              <w:bottom w:val="single" w:sz="8" w:space="0" w:color="757171"/>
              <w:right w:val="nil"/>
            </w:tcBorders>
            <w:shd w:val="clear" w:color="auto" w:fill="auto"/>
            <w:vAlign w:val="center"/>
            <w:hideMark/>
          </w:tcPr>
          <w:p w14:paraId="2717B591"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55,14</w:t>
            </w:r>
          </w:p>
        </w:tc>
        <w:tc>
          <w:tcPr>
            <w:tcW w:w="1042" w:type="pct"/>
            <w:tcBorders>
              <w:top w:val="nil"/>
              <w:left w:val="single" w:sz="8" w:space="0" w:color="757171"/>
              <w:bottom w:val="single" w:sz="8" w:space="0" w:color="757171"/>
              <w:right w:val="single" w:sz="8" w:space="0" w:color="757171"/>
            </w:tcBorders>
            <w:shd w:val="clear" w:color="auto" w:fill="auto"/>
            <w:vAlign w:val="center"/>
            <w:hideMark/>
          </w:tcPr>
          <w:p w14:paraId="539D458E"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30,00</w:t>
            </w:r>
          </w:p>
        </w:tc>
        <w:tc>
          <w:tcPr>
            <w:tcW w:w="820" w:type="pct"/>
            <w:tcBorders>
              <w:top w:val="nil"/>
              <w:left w:val="nil"/>
              <w:bottom w:val="single" w:sz="8" w:space="0" w:color="757171"/>
              <w:right w:val="single" w:sz="8" w:space="0" w:color="757171"/>
            </w:tcBorders>
            <w:shd w:val="clear" w:color="auto" w:fill="auto"/>
            <w:vAlign w:val="center"/>
            <w:hideMark/>
          </w:tcPr>
          <w:p w14:paraId="5382362C"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10,00</w:t>
            </w:r>
          </w:p>
        </w:tc>
        <w:tc>
          <w:tcPr>
            <w:tcW w:w="612" w:type="pct"/>
            <w:tcBorders>
              <w:top w:val="nil"/>
              <w:left w:val="nil"/>
              <w:bottom w:val="single" w:sz="8" w:space="0" w:color="757171"/>
              <w:right w:val="single" w:sz="8" w:space="0" w:color="757171"/>
            </w:tcBorders>
            <w:shd w:val="clear" w:color="auto" w:fill="auto"/>
            <w:vAlign w:val="center"/>
            <w:hideMark/>
          </w:tcPr>
          <w:p w14:paraId="45650ACE"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95,14</w:t>
            </w:r>
          </w:p>
        </w:tc>
      </w:tr>
      <w:tr w:rsidR="00B5380C" w:rsidRPr="00B5380C" w14:paraId="0B9F730B" w14:textId="77777777" w:rsidTr="00B5380C">
        <w:trPr>
          <w:trHeight w:val="600"/>
        </w:trPr>
        <w:tc>
          <w:tcPr>
            <w:tcW w:w="235"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7FDC09DD" w14:textId="77777777" w:rsidR="00B5380C" w:rsidRPr="00B5380C" w:rsidRDefault="00B5380C" w:rsidP="005E00B0">
            <w:pPr>
              <w:ind w:right="44"/>
              <w:jc w:val="center"/>
              <w:rPr>
                <w:rFonts w:ascii="Verdana" w:hAnsi="Verdana" w:cs="Calibri"/>
                <w:color w:val="000000"/>
                <w:sz w:val="16"/>
                <w:szCs w:val="16"/>
              </w:rPr>
            </w:pPr>
            <w:r w:rsidRPr="00B5380C">
              <w:rPr>
                <w:rFonts w:ascii="Verdana" w:hAnsi="Verdana" w:cs="Calibri"/>
                <w:color w:val="000000"/>
                <w:sz w:val="16"/>
                <w:szCs w:val="16"/>
              </w:rPr>
              <w:t>3.</w:t>
            </w:r>
          </w:p>
        </w:tc>
        <w:tc>
          <w:tcPr>
            <w:tcW w:w="147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37736523" w14:textId="4113D1D4" w:rsidR="00B5380C" w:rsidRPr="00B5380C" w:rsidRDefault="00B5380C" w:rsidP="005E00B0">
            <w:pPr>
              <w:ind w:right="44"/>
              <w:rPr>
                <w:rFonts w:ascii="Verdana" w:hAnsi="Verdana" w:cs="Calibri"/>
                <w:color w:val="000000"/>
                <w:sz w:val="16"/>
                <w:szCs w:val="16"/>
              </w:rPr>
            </w:pPr>
            <w:r w:rsidRPr="00B5380C">
              <w:rPr>
                <w:rFonts w:ascii="Verdana" w:hAnsi="Verdana" w:cs="Calibri"/>
                <w:color w:val="000000"/>
                <w:sz w:val="16"/>
                <w:szCs w:val="16"/>
              </w:rPr>
              <w:t>Marta Gajewska, która prowadzi działalność gospodarczą pod nazwą:</w:t>
            </w:r>
            <w:r w:rsidRPr="00B5380C">
              <w:rPr>
                <w:rFonts w:ascii="Verdana" w:hAnsi="Verdana" w:cs="Calibri"/>
                <w:color w:val="000000"/>
                <w:sz w:val="16"/>
                <w:szCs w:val="16"/>
              </w:rPr>
              <w:br/>
              <w:t>Maj</w:t>
            </w:r>
            <w:r w:rsidR="00506DC3">
              <w:rPr>
                <w:rFonts w:ascii="Verdana" w:hAnsi="Verdana" w:cs="Calibri"/>
                <w:color w:val="000000"/>
                <w:sz w:val="16"/>
                <w:szCs w:val="16"/>
              </w:rPr>
              <w:t xml:space="preserve">ka </w:t>
            </w:r>
            <w:proofErr w:type="spellStart"/>
            <w:r w:rsidR="00506DC3">
              <w:rPr>
                <w:rFonts w:ascii="Verdana" w:hAnsi="Verdana" w:cs="Calibri"/>
                <w:color w:val="000000"/>
                <w:sz w:val="16"/>
                <w:szCs w:val="16"/>
              </w:rPr>
              <w:t>Biuroserwis</w:t>
            </w:r>
            <w:proofErr w:type="spellEnd"/>
            <w:r w:rsidR="00506DC3">
              <w:rPr>
                <w:rFonts w:ascii="Verdana" w:hAnsi="Verdana" w:cs="Calibri"/>
                <w:color w:val="000000"/>
                <w:sz w:val="16"/>
                <w:szCs w:val="16"/>
              </w:rPr>
              <w:br/>
            </w:r>
            <w:r w:rsidRPr="00B5380C">
              <w:rPr>
                <w:rFonts w:ascii="Verdana" w:hAnsi="Verdana" w:cs="Calibri"/>
                <w:color w:val="000000"/>
                <w:sz w:val="16"/>
                <w:szCs w:val="16"/>
              </w:rPr>
              <w:t>M</w:t>
            </w:r>
            <w:r w:rsidR="00506DC3">
              <w:rPr>
                <w:rFonts w:ascii="Verdana" w:hAnsi="Verdana" w:cs="Calibri"/>
                <w:color w:val="000000"/>
                <w:sz w:val="16"/>
                <w:szCs w:val="16"/>
              </w:rPr>
              <w:t>arta Gajewska</w:t>
            </w:r>
            <w:r w:rsidR="00506DC3">
              <w:rPr>
                <w:rFonts w:ascii="Verdana" w:hAnsi="Verdana" w:cs="Calibri"/>
                <w:color w:val="000000"/>
                <w:sz w:val="16"/>
                <w:szCs w:val="16"/>
              </w:rPr>
              <w:br/>
              <w:t>ul. Robotnicza 1A</w:t>
            </w:r>
            <w:r w:rsidRPr="00B5380C">
              <w:rPr>
                <w:rFonts w:ascii="Verdana" w:hAnsi="Verdana" w:cs="Calibri"/>
                <w:color w:val="000000"/>
                <w:sz w:val="16"/>
                <w:szCs w:val="16"/>
              </w:rPr>
              <w:t xml:space="preserve"> </w:t>
            </w:r>
            <w:r w:rsidR="00506DC3">
              <w:rPr>
                <w:rFonts w:ascii="Verdana" w:hAnsi="Verdana" w:cs="Calibri"/>
                <w:color w:val="000000"/>
                <w:sz w:val="16"/>
                <w:szCs w:val="16"/>
              </w:rPr>
              <w:br/>
            </w:r>
            <w:r w:rsidRPr="00B5380C">
              <w:rPr>
                <w:rFonts w:ascii="Verdana" w:hAnsi="Verdana" w:cs="Calibri"/>
                <w:color w:val="000000"/>
                <w:sz w:val="16"/>
                <w:szCs w:val="16"/>
              </w:rPr>
              <w:t>53-607 Wrocław</w:t>
            </w:r>
          </w:p>
        </w:tc>
        <w:tc>
          <w:tcPr>
            <w:tcW w:w="819" w:type="pct"/>
            <w:tcBorders>
              <w:top w:val="nil"/>
              <w:left w:val="nil"/>
              <w:bottom w:val="nil"/>
              <w:right w:val="nil"/>
            </w:tcBorders>
            <w:shd w:val="clear" w:color="auto" w:fill="auto"/>
            <w:noWrap/>
            <w:vAlign w:val="center"/>
            <w:hideMark/>
          </w:tcPr>
          <w:p w14:paraId="60FBC14F" w14:textId="5EADC404" w:rsidR="00B5380C" w:rsidRPr="00B5380C" w:rsidRDefault="00B5380C" w:rsidP="005E00B0">
            <w:pPr>
              <w:ind w:right="44"/>
              <w:jc w:val="right"/>
              <w:rPr>
                <w:rFonts w:ascii="Verdana" w:hAnsi="Verdana" w:cs="Calibri"/>
                <w:color w:val="000000"/>
                <w:sz w:val="16"/>
                <w:szCs w:val="16"/>
              </w:rPr>
            </w:pPr>
            <w:r w:rsidRPr="00B5380C">
              <w:rPr>
                <w:rFonts w:ascii="Verdana" w:hAnsi="Verdana" w:cs="Calibri"/>
                <w:color w:val="000000"/>
                <w:sz w:val="16"/>
                <w:szCs w:val="16"/>
              </w:rPr>
              <w:t>173 140,61 zł</w:t>
            </w:r>
            <w:r w:rsidR="00506DC3">
              <w:rPr>
                <w:rFonts w:ascii="Verdana" w:hAnsi="Verdana" w:cs="Calibri"/>
                <w:color w:val="000000"/>
                <w:sz w:val="16"/>
                <w:szCs w:val="16"/>
              </w:rPr>
              <w:t>**</w:t>
            </w:r>
          </w:p>
        </w:tc>
        <w:tc>
          <w:tcPr>
            <w:tcW w:w="1042" w:type="pct"/>
            <w:tcBorders>
              <w:top w:val="nil"/>
              <w:left w:val="single" w:sz="8" w:space="0" w:color="757171"/>
              <w:bottom w:val="nil"/>
              <w:right w:val="single" w:sz="8" w:space="0" w:color="757171"/>
            </w:tcBorders>
            <w:shd w:val="clear" w:color="auto" w:fill="auto"/>
            <w:noWrap/>
            <w:vAlign w:val="center"/>
            <w:hideMark/>
          </w:tcPr>
          <w:p w14:paraId="3533EC7C" w14:textId="2A6EF91C" w:rsidR="00B5380C" w:rsidRPr="00B5380C" w:rsidRDefault="00506DC3" w:rsidP="005E00B0">
            <w:pPr>
              <w:ind w:right="44"/>
              <w:jc w:val="center"/>
              <w:rPr>
                <w:rFonts w:ascii="Verdana" w:hAnsi="Verdana" w:cs="Calibri"/>
                <w:color w:val="000000"/>
                <w:sz w:val="16"/>
                <w:szCs w:val="16"/>
              </w:rPr>
            </w:pPr>
            <w:r w:rsidRPr="00B5380C">
              <w:rPr>
                <w:rFonts w:ascii="Verdana" w:hAnsi="Verdana" w:cs="Calibri"/>
                <w:color w:val="000000"/>
                <w:sz w:val="16"/>
                <w:szCs w:val="16"/>
              </w:rPr>
              <w:t>1</w:t>
            </w:r>
            <w:r>
              <w:rPr>
                <w:rFonts w:ascii="Verdana" w:hAnsi="Verdana" w:cs="Calibri"/>
                <w:color w:val="000000"/>
                <w:sz w:val="16"/>
                <w:szCs w:val="16"/>
              </w:rPr>
              <w:t xml:space="preserve"> dzień roboczy</w:t>
            </w:r>
          </w:p>
        </w:tc>
        <w:tc>
          <w:tcPr>
            <w:tcW w:w="820" w:type="pct"/>
            <w:tcBorders>
              <w:top w:val="nil"/>
              <w:left w:val="nil"/>
              <w:bottom w:val="nil"/>
              <w:right w:val="nil"/>
            </w:tcBorders>
            <w:shd w:val="clear" w:color="auto" w:fill="auto"/>
            <w:noWrap/>
            <w:vAlign w:val="center"/>
            <w:hideMark/>
          </w:tcPr>
          <w:p w14:paraId="24042365" w14:textId="799C1432" w:rsidR="00B5380C" w:rsidRPr="00B5380C" w:rsidRDefault="00506DC3" w:rsidP="005E00B0">
            <w:pPr>
              <w:ind w:right="44"/>
              <w:jc w:val="center"/>
              <w:rPr>
                <w:rFonts w:ascii="Verdana" w:hAnsi="Verdana" w:cs="Calibri"/>
                <w:color w:val="000000"/>
                <w:sz w:val="16"/>
                <w:szCs w:val="16"/>
              </w:rPr>
            </w:pPr>
            <w:r w:rsidRPr="00B5380C">
              <w:rPr>
                <w:rFonts w:ascii="Verdana" w:hAnsi="Verdana" w:cs="Calibri"/>
                <w:color w:val="000000"/>
                <w:sz w:val="16"/>
                <w:szCs w:val="16"/>
              </w:rPr>
              <w:t>1</w:t>
            </w:r>
            <w:r>
              <w:rPr>
                <w:rFonts w:ascii="Verdana" w:hAnsi="Verdana" w:cs="Calibri"/>
                <w:color w:val="000000"/>
                <w:sz w:val="16"/>
                <w:szCs w:val="16"/>
              </w:rPr>
              <w:t xml:space="preserve"> dzień roboczy</w:t>
            </w:r>
          </w:p>
        </w:tc>
        <w:tc>
          <w:tcPr>
            <w:tcW w:w="612" w:type="pct"/>
            <w:tcBorders>
              <w:top w:val="nil"/>
              <w:left w:val="single" w:sz="8" w:space="0" w:color="757171"/>
              <w:bottom w:val="nil"/>
              <w:right w:val="single" w:sz="8" w:space="0" w:color="757171"/>
            </w:tcBorders>
            <w:shd w:val="clear" w:color="auto" w:fill="auto"/>
            <w:noWrap/>
            <w:vAlign w:val="center"/>
            <w:hideMark/>
          </w:tcPr>
          <w:p w14:paraId="5A9F81BE" w14:textId="77777777" w:rsidR="00B5380C" w:rsidRDefault="00B5380C" w:rsidP="005E00B0">
            <w:pPr>
              <w:ind w:right="44"/>
              <w:rPr>
                <w:rFonts w:ascii="Verdana" w:hAnsi="Verdana" w:cs="Calibri"/>
                <w:b/>
                <w:color w:val="FF0000"/>
                <w:sz w:val="16"/>
                <w:szCs w:val="16"/>
              </w:rPr>
            </w:pPr>
            <w:r w:rsidRPr="00B5380C">
              <w:rPr>
                <w:rFonts w:ascii="Verdana" w:hAnsi="Verdana" w:cs="Calibri"/>
                <w:b/>
                <w:color w:val="FF0000"/>
                <w:sz w:val="16"/>
                <w:szCs w:val="16"/>
              </w:rPr>
              <w:t>oferta odrzucona</w:t>
            </w:r>
          </w:p>
          <w:p w14:paraId="4DCEA512" w14:textId="7A0938EE" w:rsidR="00E3149C" w:rsidRPr="00B5380C" w:rsidRDefault="00E3149C" w:rsidP="005E00B0">
            <w:pPr>
              <w:ind w:right="44"/>
              <w:rPr>
                <w:rFonts w:ascii="Verdana" w:hAnsi="Verdana" w:cs="Calibri"/>
                <w:b/>
                <w:color w:val="0000FF"/>
                <w:sz w:val="16"/>
                <w:szCs w:val="16"/>
              </w:rPr>
            </w:pPr>
            <w:proofErr w:type="spellStart"/>
            <w:r>
              <w:rPr>
                <w:rFonts w:ascii="Verdana" w:hAnsi="Verdana" w:cs="Calibri"/>
                <w:b/>
                <w:color w:val="FF0000"/>
                <w:sz w:val="16"/>
                <w:szCs w:val="16"/>
              </w:rPr>
              <w:t>niepunkto</w:t>
            </w:r>
            <w:proofErr w:type="spellEnd"/>
            <w:r>
              <w:rPr>
                <w:rFonts w:ascii="Verdana" w:hAnsi="Verdana" w:cs="Calibri"/>
                <w:b/>
                <w:color w:val="FF0000"/>
                <w:sz w:val="16"/>
                <w:szCs w:val="16"/>
              </w:rPr>
              <w:t>--</w:t>
            </w:r>
            <w:proofErr w:type="spellStart"/>
            <w:r>
              <w:rPr>
                <w:rFonts w:ascii="Verdana" w:hAnsi="Verdana" w:cs="Calibri"/>
                <w:b/>
                <w:color w:val="FF0000"/>
                <w:sz w:val="16"/>
                <w:szCs w:val="16"/>
              </w:rPr>
              <w:t>wana</w:t>
            </w:r>
            <w:proofErr w:type="spellEnd"/>
          </w:p>
        </w:tc>
      </w:tr>
      <w:tr w:rsidR="00B5380C" w:rsidRPr="00B5380C" w14:paraId="4F640558" w14:textId="77777777" w:rsidTr="00B5380C">
        <w:trPr>
          <w:trHeight w:val="600"/>
        </w:trPr>
        <w:tc>
          <w:tcPr>
            <w:tcW w:w="235" w:type="pct"/>
            <w:vMerge/>
            <w:tcBorders>
              <w:top w:val="nil"/>
              <w:left w:val="single" w:sz="8" w:space="0" w:color="757171"/>
              <w:bottom w:val="single" w:sz="8" w:space="0" w:color="757171"/>
              <w:right w:val="single" w:sz="8" w:space="0" w:color="757171"/>
            </w:tcBorders>
            <w:vAlign w:val="center"/>
            <w:hideMark/>
          </w:tcPr>
          <w:p w14:paraId="7F0D15C1" w14:textId="77777777" w:rsidR="00B5380C" w:rsidRPr="00B5380C" w:rsidRDefault="00B5380C" w:rsidP="005E00B0">
            <w:pPr>
              <w:ind w:right="44"/>
              <w:rPr>
                <w:rFonts w:ascii="Verdana" w:hAnsi="Verdana" w:cs="Calibri"/>
                <w:color w:val="000000"/>
                <w:sz w:val="16"/>
                <w:szCs w:val="16"/>
              </w:rPr>
            </w:pPr>
          </w:p>
        </w:tc>
        <w:tc>
          <w:tcPr>
            <w:tcW w:w="1472" w:type="pct"/>
            <w:vMerge/>
            <w:tcBorders>
              <w:top w:val="nil"/>
              <w:left w:val="single" w:sz="8" w:space="0" w:color="757171"/>
              <w:bottom w:val="single" w:sz="8" w:space="0" w:color="757171"/>
              <w:right w:val="single" w:sz="8" w:space="0" w:color="757171"/>
            </w:tcBorders>
            <w:vAlign w:val="center"/>
            <w:hideMark/>
          </w:tcPr>
          <w:p w14:paraId="34088620" w14:textId="77777777" w:rsidR="00B5380C" w:rsidRPr="00B5380C" w:rsidRDefault="00B5380C" w:rsidP="005E00B0">
            <w:pPr>
              <w:ind w:right="44"/>
              <w:rPr>
                <w:rFonts w:ascii="Verdana" w:hAnsi="Verdana" w:cs="Calibri"/>
                <w:color w:val="000000"/>
                <w:sz w:val="16"/>
                <w:szCs w:val="16"/>
              </w:rPr>
            </w:pPr>
          </w:p>
        </w:tc>
        <w:tc>
          <w:tcPr>
            <w:tcW w:w="819" w:type="pct"/>
            <w:tcBorders>
              <w:top w:val="nil"/>
              <w:left w:val="nil"/>
              <w:bottom w:val="single" w:sz="8" w:space="0" w:color="757171"/>
              <w:right w:val="nil"/>
            </w:tcBorders>
            <w:shd w:val="clear" w:color="auto" w:fill="auto"/>
            <w:vAlign w:val="center"/>
            <w:hideMark/>
          </w:tcPr>
          <w:p w14:paraId="460E3A96"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 </w:t>
            </w:r>
          </w:p>
        </w:tc>
        <w:tc>
          <w:tcPr>
            <w:tcW w:w="1042" w:type="pct"/>
            <w:tcBorders>
              <w:top w:val="nil"/>
              <w:left w:val="single" w:sz="8" w:space="0" w:color="757171"/>
              <w:bottom w:val="single" w:sz="8" w:space="0" w:color="757171"/>
              <w:right w:val="single" w:sz="8" w:space="0" w:color="757171"/>
            </w:tcBorders>
            <w:shd w:val="clear" w:color="auto" w:fill="auto"/>
            <w:vAlign w:val="center"/>
            <w:hideMark/>
          </w:tcPr>
          <w:p w14:paraId="2AEA78D7"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 </w:t>
            </w:r>
          </w:p>
        </w:tc>
        <w:tc>
          <w:tcPr>
            <w:tcW w:w="820" w:type="pct"/>
            <w:tcBorders>
              <w:top w:val="nil"/>
              <w:left w:val="nil"/>
              <w:bottom w:val="single" w:sz="8" w:space="0" w:color="757171"/>
              <w:right w:val="single" w:sz="8" w:space="0" w:color="757171"/>
            </w:tcBorders>
            <w:shd w:val="clear" w:color="auto" w:fill="auto"/>
            <w:vAlign w:val="center"/>
            <w:hideMark/>
          </w:tcPr>
          <w:p w14:paraId="002A9C9D"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 </w:t>
            </w:r>
          </w:p>
        </w:tc>
        <w:tc>
          <w:tcPr>
            <w:tcW w:w="612" w:type="pct"/>
            <w:tcBorders>
              <w:top w:val="nil"/>
              <w:left w:val="nil"/>
              <w:bottom w:val="single" w:sz="8" w:space="0" w:color="757171"/>
              <w:right w:val="single" w:sz="8" w:space="0" w:color="757171"/>
            </w:tcBorders>
            <w:shd w:val="clear" w:color="auto" w:fill="auto"/>
            <w:vAlign w:val="center"/>
            <w:hideMark/>
          </w:tcPr>
          <w:p w14:paraId="7DC6D19A" w14:textId="77777777" w:rsidR="00B5380C" w:rsidRPr="00B5380C" w:rsidRDefault="00B5380C" w:rsidP="005E00B0">
            <w:pPr>
              <w:ind w:right="44"/>
              <w:jc w:val="center"/>
              <w:rPr>
                <w:rFonts w:ascii="Verdana" w:hAnsi="Verdana" w:cs="Calibri"/>
                <w:b/>
                <w:bCs/>
                <w:color w:val="0070C0"/>
                <w:sz w:val="16"/>
                <w:szCs w:val="16"/>
              </w:rPr>
            </w:pPr>
            <w:r w:rsidRPr="00B5380C">
              <w:rPr>
                <w:rFonts w:ascii="Verdana" w:hAnsi="Verdana" w:cs="Calibri"/>
                <w:b/>
                <w:bCs/>
                <w:color w:val="0070C0"/>
                <w:sz w:val="16"/>
                <w:szCs w:val="16"/>
              </w:rPr>
              <w:t> </w:t>
            </w:r>
          </w:p>
        </w:tc>
      </w:tr>
    </w:tbl>
    <w:p w14:paraId="243D4069" w14:textId="7FAD6E1B" w:rsidR="00B5380C" w:rsidRDefault="00B5380C" w:rsidP="005E00B0">
      <w:pPr>
        <w:pStyle w:val="Akapitzlist"/>
        <w:ind w:left="786" w:right="44"/>
        <w:rPr>
          <w:noProof/>
        </w:rPr>
      </w:pPr>
      <w:r>
        <w:rPr>
          <w:noProof/>
        </w:rPr>
        <w:fldChar w:fldCharType="end"/>
      </w:r>
    </w:p>
    <w:p w14:paraId="13D409BA" w14:textId="373E46E1" w:rsidR="001C1119" w:rsidRDefault="006243CF" w:rsidP="006243CF">
      <w:pPr>
        <w:pStyle w:val="Akapitzlist"/>
        <w:tabs>
          <w:tab w:val="right" w:pos="9356"/>
        </w:tabs>
        <w:spacing w:after="120"/>
        <w:ind w:left="567" w:right="45" w:hanging="709"/>
        <w:contextualSpacing w:val="0"/>
        <w:jc w:val="both"/>
        <w:rPr>
          <w:rFonts w:ascii="Verdana" w:hAnsi="Verdana"/>
          <w:noProof/>
          <w:sz w:val="18"/>
          <w:szCs w:val="18"/>
        </w:rPr>
      </w:pPr>
      <w:r>
        <w:rPr>
          <w:rFonts w:ascii="Verdana" w:hAnsi="Verdana"/>
          <w:noProof/>
          <w:sz w:val="18"/>
          <w:szCs w:val="18"/>
        </w:rPr>
        <w:t xml:space="preserve">  </w:t>
      </w:r>
      <w:r w:rsidR="004316EF" w:rsidRPr="004C7508">
        <w:rPr>
          <w:rFonts w:ascii="Verdana" w:hAnsi="Verdana"/>
          <w:noProof/>
          <w:sz w:val="18"/>
          <w:szCs w:val="18"/>
        </w:rPr>
        <w:t>*</w:t>
      </w:r>
      <w:r w:rsidR="00DD3972" w:rsidRPr="00C23C90">
        <w:rPr>
          <w:rFonts w:ascii="Verdana" w:hAnsi="Verdana"/>
          <w:noProof/>
          <w:sz w:val="18"/>
          <w:szCs w:val="18"/>
        </w:rPr>
        <w:t xml:space="preserve">przed poprawieniem omyłki rachunkowej </w:t>
      </w:r>
      <w:r w:rsidR="004316EF" w:rsidRPr="00C23C90">
        <w:rPr>
          <w:rFonts w:ascii="Verdana" w:hAnsi="Verdana"/>
          <w:noProof/>
          <w:sz w:val="18"/>
          <w:szCs w:val="18"/>
        </w:rPr>
        <w:t>b</w:t>
      </w:r>
      <w:r w:rsidR="004316EF" w:rsidRPr="004C7508">
        <w:rPr>
          <w:rFonts w:ascii="Verdana" w:hAnsi="Verdana"/>
          <w:noProof/>
          <w:sz w:val="18"/>
          <w:szCs w:val="18"/>
        </w:rPr>
        <w:t xml:space="preserve">yło: </w:t>
      </w:r>
      <w:r w:rsidR="00B5380C" w:rsidRPr="00B5380C">
        <w:rPr>
          <w:rFonts w:ascii="Verdana" w:hAnsi="Verdana"/>
          <w:noProof/>
          <w:sz w:val="18"/>
          <w:szCs w:val="18"/>
        </w:rPr>
        <w:t xml:space="preserve">171 406,71 </w:t>
      </w:r>
      <w:r w:rsidR="00113A2A">
        <w:rPr>
          <w:rFonts w:ascii="Verdana" w:hAnsi="Verdana"/>
          <w:noProof/>
          <w:sz w:val="18"/>
          <w:szCs w:val="18"/>
        </w:rPr>
        <w:t>zł</w:t>
      </w:r>
      <w:r>
        <w:rPr>
          <w:rFonts w:ascii="Verdana" w:hAnsi="Verdana"/>
          <w:noProof/>
          <w:sz w:val="18"/>
          <w:szCs w:val="18"/>
        </w:rPr>
        <w:t xml:space="preserve"> poz. 1 Partner Papes Sp. z o.o.</w:t>
      </w:r>
    </w:p>
    <w:p w14:paraId="764BA741" w14:textId="5B9F98F5" w:rsidR="00B5380C" w:rsidRPr="006243CF" w:rsidRDefault="00B5380C" w:rsidP="006243CF">
      <w:pPr>
        <w:pStyle w:val="Akapitzlist"/>
        <w:tabs>
          <w:tab w:val="right" w:pos="9356"/>
        </w:tabs>
        <w:spacing w:after="120"/>
        <w:ind w:left="567" w:right="45" w:hanging="709"/>
        <w:contextualSpacing w:val="0"/>
        <w:jc w:val="both"/>
        <w:rPr>
          <w:rFonts w:ascii="Verdana" w:hAnsi="Verdana"/>
          <w:noProof/>
          <w:sz w:val="18"/>
          <w:szCs w:val="18"/>
        </w:rPr>
      </w:pPr>
      <w:r>
        <w:rPr>
          <w:rFonts w:ascii="Verdana" w:hAnsi="Verdana"/>
          <w:noProof/>
          <w:sz w:val="18"/>
          <w:szCs w:val="18"/>
        </w:rPr>
        <w:t>*</w:t>
      </w:r>
      <w:r w:rsidR="00506DC3">
        <w:rPr>
          <w:rFonts w:ascii="Verdana" w:hAnsi="Verdana"/>
          <w:noProof/>
          <w:sz w:val="18"/>
          <w:szCs w:val="18"/>
        </w:rPr>
        <w:t>*</w:t>
      </w:r>
      <w:r w:rsidRPr="006243CF">
        <w:rPr>
          <w:rFonts w:ascii="Verdana" w:hAnsi="Verdana"/>
          <w:noProof/>
          <w:sz w:val="18"/>
          <w:szCs w:val="18"/>
        </w:rPr>
        <w:t xml:space="preserve">przed poprawieniem omyłki rachunkowej było: </w:t>
      </w:r>
      <w:r w:rsidRPr="006243CF">
        <w:rPr>
          <w:rFonts w:ascii="Verdana" w:hAnsi="Verdana" w:cs="Calibri"/>
          <w:color w:val="000000"/>
          <w:sz w:val="18"/>
          <w:szCs w:val="18"/>
        </w:rPr>
        <w:t>173 192,37 z</w:t>
      </w:r>
      <w:r w:rsidR="006243CF" w:rsidRPr="006243CF">
        <w:rPr>
          <w:rFonts w:ascii="Verdana" w:hAnsi="Verdana" w:cs="Calibri"/>
          <w:color w:val="000000"/>
          <w:sz w:val="18"/>
          <w:szCs w:val="18"/>
        </w:rPr>
        <w:t>ł</w:t>
      </w:r>
      <w:r w:rsidRPr="006243CF">
        <w:rPr>
          <w:rFonts w:ascii="Verdana" w:hAnsi="Verdana" w:cs="Calibri"/>
          <w:color w:val="000000"/>
          <w:sz w:val="18"/>
          <w:szCs w:val="18"/>
        </w:rPr>
        <w:t xml:space="preserve"> </w:t>
      </w:r>
      <w:r w:rsidR="00506DC3" w:rsidRPr="006243CF">
        <w:rPr>
          <w:rFonts w:ascii="Verdana" w:hAnsi="Verdana"/>
          <w:noProof/>
          <w:sz w:val="18"/>
          <w:szCs w:val="18"/>
        </w:rPr>
        <w:t xml:space="preserve">poz. 2 </w:t>
      </w:r>
      <w:r w:rsidR="006243CF" w:rsidRPr="006243CF">
        <w:rPr>
          <w:rFonts w:ascii="Verdana" w:hAnsi="Verdana" w:cs="Calibri"/>
          <w:color w:val="000000"/>
          <w:sz w:val="18"/>
          <w:szCs w:val="18"/>
        </w:rPr>
        <w:t xml:space="preserve">Majka </w:t>
      </w:r>
      <w:proofErr w:type="spellStart"/>
      <w:r w:rsidR="006243CF" w:rsidRPr="006243CF">
        <w:rPr>
          <w:rFonts w:ascii="Verdana" w:hAnsi="Verdana" w:cs="Calibri"/>
          <w:color w:val="000000"/>
          <w:sz w:val="18"/>
          <w:szCs w:val="18"/>
        </w:rPr>
        <w:t>Biuroserwis</w:t>
      </w:r>
      <w:proofErr w:type="spellEnd"/>
      <w:r w:rsidR="006243CF" w:rsidRPr="006243CF">
        <w:rPr>
          <w:rFonts w:ascii="Verdana" w:hAnsi="Verdana" w:cs="Calibri"/>
          <w:color w:val="000000"/>
          <w:sz w:val="18"/>
          <w:szCs w:val="18"/>
        </w:rPr>
        <w:t>, Marta Gajewska</w:t>
      </w:r>
    </w:p>
    <w:p w14:paraId="77BF3490" w14:textId="77777777" w:rsidR="00113A2A" w:rsidRDefault="00113A2A" w:rsidP="005E00B0">
      <w:pPr>
        <w:pStyle w:val="Akapitzlist"/>
        <w:tabs>
          <w:tab w:val="right" w:pos="9356"/>
        </w:tabs>
        <w:ind w:left="786" w:right="44"/>
        <w:jc w:val="both"/>
        <w:rPr>
          <w:rFonts w:ascii="Verdana" w:hAnsi="Verdana"/>
          <w:noProof/>
          <w:sz w:val="18"/>
          <w:szCs w:val="18"/>
        </w:rPr>
      </w:pPr>
    </w:p>
    <w:p w14:paraId="2565245E" w14:textId="77777777" w:rsidR="001C1119" w:rsidRPr="00D34CBD" w:rsidRDefault="001C1119" w:rsidP="005E00B0">
      <w:pPr>
        <w:pStyle w:val="Akapitzlist"/>
        <w:numPr>
          <w:ilvl w:val="0"/>
          <w:numId w:val="12"/>
        </w:numPr>
        <w:ind w:left="426" w:right="44" w:hanging="28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3430E0C6" w14:textId="77777777" w:rsidR="001C1119" w:rsidRDefault="001C1119" w:rsidP="005E00B0">
      <w:pPr>
        <w:tabs>
          <w:tab w:val="num" w:pos="1080"/>
        </w:tabs>
        <w:ind w:left="426" w:right="44"/>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y,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14:paraId="522BCF5D" w14:textId="77777777" w:rsidR="001C1119" w:rsidRDefault="001C1119" w:rsidP="005E00B0">
      <w:pPr>
        <w:tabs>
          <w:tab w:val="num" w:pos="1080"/>
        </w:tabs>
        <w:ind w:left="426" w:right="44"/>
        <w:jc w:val="both"/>
        <w:rPr>
          <w:rFonts w:ascii="Verdana" w:hAnsi="Verdana"/>
          <w:sz w:val="18"/>
          <w:szCs w:val="18"/>
          <w:lang w:eastAsia="en-US"/>
        </w:rPr>
      </w:pPr>
    </w:p>
    <w:p w14:paraId="792C8CF4" w14:textId="77777777" w:rsidR="00D61A0D" w:rsidRPr="00587B82" w:rsidRDefault="00D61A0D" w:rsidP="005E00B0">
      <w:pPr>
        <w:pStyle w:val="Akapitzlist"/>
        <w:numPr>
          <w:ilvl w:val="0"/>
          <w:numId w:val="15"/>
        </w:numPr>
        <w:tabs>
          <w:tab w:val="num" w:pos="1080"/>
        </w:tabs>
        <w:ind w:left="426" w:right="44"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08BA6B18" w14:textId="7ACAC7F8" w:rsidR="009F07FA" w:rsidRPr="009F07FA" w:rsidRDefault="009F07FA" w:rsidP="005E00B0">
      <w:pPr>
        <w:tabs>
          <w:tab w:val="left" w:pos="709"/>
        </w:tabs>
        <w:spacing w:after="60" w:line="240" w:lineRule="exact"/>
        <w:ind w:left="425" w:right="44"/>
        <w:jc w:val="both"/>
        <w:rPr>
          <w:rFonts w:ascii="Verdana" w:hAnsi="Verdana"/>
          <w:sz w:val="18"/>
          <w:szCs w:val="18"/>
        </w:rPr>
      </w:pPr>
      <w:r w:rsidRPr="001007E8">
        <w:rPr>
          <w:rFonts w:ascii="Verdana" w:hAnsi="Verdana"/>
          <w:sz w:val="18"/>
          <w:szCs w:val="18"/>
          <w:lang w:eastAsia="en-US"/>
        </w:rPr>
        <w:t>Oferta złożona przez Wykonawcę</w:t>
      </w:r>
      <w:r w:rsidRPr="001007E8">
        <w:rPr>
          <w:rFonts w:ascii="Verdana" w:hAnsi="Verdana"/>
          <w:b/>
          <w:sz w:val="18"/>
          <w:szCs w:val="18"/>
          <w:lang w:eastAsia="en-US"/>
        </w:rPr>
        <w:t xml:space="preserve"> </w:t>
      </w:r>
      <w:r w:rsidRPr="009F07FA">
        <w:rPr>
          <w:rFonts w:ascii="Verdana" w:hAnsi="Verdana"/>
          <w:sz w:val="18"/>
          <w:szCs w:val="18"/>
        </w:rPr>
        <w:t>Marta Gajewska, która prowadzi dzi</w:t>
      </w:r>
      <w:r>
        <w:rPr>
          <w:rFonts w:ascii="Verdana" w:hAnsi="Verdana"/>
          <w:sz w:val="18"/>
          <w:szCs w:val="18"/>
        </w:rPr>
        <w:t xml:space="preserve">ałalność gospodarczą pod nazwą: Majka </w:t>
      </w:r>
      <w:proofErr w:type="spellStart"/>
      <w:r>
        <w:rPr>
          <w:rFonts w:ascii="Verdana" w:hAnsi="Verdana"/>
          <w:sz w:val="18"/>
          <w:szCs w:val="18"/>
        </w:rPr>
        <w:t>Biuroserwis</w:t>
      </w:r>
      <w:proofErr w:type="spellEnd"/>
      <w:r>
        <w:rPr>
          <w:rFonts w:ascii="Verdana" w:hAnsi="Verdana"/>
          <w:sz w:val="18"/>
          <w:szCs w:val="18"/>
        </w:rPr>
        <w:t xml:space="preserve">, Marta Gajewska, ul. Robotnicza 1A, </w:t>
      </w:r>
      <w:r w:rsidRPr="009F07FA">
        <w:rPr>
          <w:rFonts w:ascii="Verdana" w:hAnsi="Verdana"/>
          <w:sz w:val="18"/>
          <w:szCs w:val="18"/>
        </w:rPr>
        <w:t>53-607 Wrocław</w:t>
      </w:r>
      <w:r w:rsidRPr="001007E8">
        <w:rPr>
          <w:rFonts w:ascii="Verdana" w:hAnsi="Verdana"/>
          <w:sz w:val="18"/>
          <w:szCs w:val="18"/>
        </w:rPr>
        <w:t xml:space="preserve">, </w:t>
      </w:r>
      <w:r w:rsidRPr="001007E8">
        <w:rPr>
          <w:rFonts w:ascii="Verdana" w:hAnsi="Verdana"/>
          <w:sz w:val="18"/>
          <w:szCs w:val="18"/>
          <w:lang w:eastAsia="en-US"/>
        </w:rPr>
        <w:t xml:space="preserve">została odrzucona na podstawie </w:t>
      </w:r>
      <w:r w:rsidRPr="001007E8">
        <w:rPr>
          <w:rFonts w:ascii="Verdana" w:hAnsi="Verdana"/>
          <w:bCs/>
          <w:sz w:val="18"/>
          <w:szCs w:val="18"/>
        </w:rPr>
        <w:t xml:space="preserve">art. 89 ust. 1 pkt 2 </w:t>
      </w:r>
      <w:proofErr w:type="spellStart"/>
      <w:r w:rsidRPr="001007E8">
        <w:rPr>
          <w:rFonts w:ascii="Verdana" w:hAnsi="Verdana"/>
          <w:sz w:val="18"/>
          <w:szCs w:val="18"/>
          <w:lang w:eastAsia="en-US"/>
        </w:rPr>
        <w:t>Pzp</w:t>
      </w:r>
      <w:proofErr w:type="spellEnd"/>
      <w:r w:rsidRPr="001007E8">
        <w:rPr>
          <w:rFonts w:ascii="Verdana" w:hAnsi="Verdana"/>
          <w:sz w:val="18"/>
          <w:szCs w:val="18"/>
          <w:lang w:eastAsia="en-US"/>
        </w:rPr>
        <w:t>, ponieważ jej treść nie odpowiada treści specyfikacji istotnych warunków zamówienia</w:t>
      </w:r>
      <w:r w:rsidRPr="001007E8">
        <w:rPr>
          <w:rFonts w:ascii="Verdana" w:hAnsi="Verdana"/>
          <w:bCs/>
          <w:sz w:val="18"/>
          <w:szCs w:val="18"/>
          <w:lang w:eastAsia="en-US"/>
        </w:rPr>
        <w:t>.</w:t>
      </w:r>
    </w:p>
    <w:p w14:paraId="72AB27E5" w14:textId="77777777" w:rsidR="009F07FA" w:rsidRPr="001007E8" w:rsidRDefault="009F07FA" w:rsidP="005E00B0">
      <w:pPr>
        <w:tabs>
          <w:tab w:val="left" w:pos="709"/>
        </w:tabs>
        <w:spacing w:after="60" w:line="240" w:lineRule="exact"/>
        <w:ind w:left="425" w:right="44"/>
        <w:jc w:val="both"/>
        <w:rPr>
          <w:rFonts w:ascii="Verdana" w:eastAsia="Calibri" w:hAnsi="Verdana"/>
          <w:sz w:val="18"/>
          <w:szCs w:val="18"/>
          <w:lang w:eastAsia="en-US"/>
        </w:rPr>
      </w:pPr>
      <w:r w:rsidRPr="001007E8">
        <w:rPr>
          <w:rFonts w:ascii="Verdana" w:eastAsia="Calibri" w:hAnsi="Verdana"/>
          <w:sz w:val="18"/>
          <w:szCs w:val="18"/>
          <w:lang w:eastAsia="en-US"/>
        </w:rPr>
        <w:t xml:space="preserve">Uzasadnienie faktyczne: </w:t>
      </w:r>
    </w:p>
    <w:p w14:paraId="7FC7F3F8" w14:textId="473B6FBE" w:rsidR="001C1119" w:rsidRDefault="00E3149C" w:rsidP="005E00B0">
      <w:pPr>
        <w:tabs>
          <w:tab w:val="num" w:pos="1080"/>
        </w:tabs>
        <w:ind w:left="426" w:right="44"/>
        <w:jc w:val="both"/>
        <w:rPr>
          <w:rFonts w:ascii="Verdana" w:hAnsi="Verdana"/>
          <w:bCs/>
          <w:sz w:val="18"/>
          <w:szCs w:val="18"/>
          <w:lang w:eastAsia="en-US"/>
        </w:rPr>
      </w:pPr>
      <w:r w:rsidRPr="00E3149C">
        <w:rPr>
          <w:rFonts w:ascii="Verdana" w:hAnsi="Verdana"/>
          <w:bCs/>
          <w:sz w:val="18"/>
          <w:szCs w:val="18"/>
          <w:lang w:eastAsia="en-US"/>
        </w:rPr>
        <w:t xml:space="preserve">Produkty zaoferowane przez Wykonawcę Majka </w:t>
      </w:r>
      <w:proofErr w:type="spellStart"/>
      <w:r w:rsidRPr="00E3149C">
        <w:rPr>
          <w:rFonts w:ascii="Verdana" w:hAnsi="Verdana"/>
          <w:bCs/>
          <w:sz w:val="18"/>
          <w:szCs w:val="18"/>
          <w:lang w:eastAsia="en-US"/>
        </w:rPr>
        <w:t>Biuroserwis</w:t>
      </w:r>
      <w:proofErr w:type="spellEnd"/>
      <w:r w:rsidRPr="00E3149C">
        <w:rPr>
          <w:rFonts w:ascii="Verdana" w:hAnsi="Verdana"/>
          <w:bCs/>
          <w:sz w:val="18"/>
          <w:szCs w:val="18"/>
          <w:lang w:eastAsia="en-US"/>
        </w:rPr>
        <w:t xml:space="preserve"> nie spełniają wymagań podanych </w:t>
      </w:r>
      <w:r>
        <w:rPr>
          <w:rFonts w:ascii="Verdana" w:hAnsi="Verdana"/>
          <w:bCs/>
          <w:sz w:val="18"/>
          <w:szCs w:val="18"/>
          <w:lang w:eastAsia="en-US"/>
        </w:rPr>
        <w:br/>
      </w:r>
      <w:r w:rsidRPr="00E3149C">
        <w:rPr>
          <w:rFonts w:ascii="Verdana" w:hAnsi="Verdana"/>
          <w:bCs/>
          <w:sz w:val="18"/>
          <w:szCs w:val="18"/>
          <w:lang w:eastAsia="en-US"/>
        </w:rPr>
        <w:t>w Formularzu asortymentowo-cenowym (zał. nr 2 do SIWZ), tj. Zamawiający wymagał:</w:t>
      </w:r>
    </w:p>
    <w:p w14:paraId="1FDCCD0E" w14:textId="77777777" w:rsidR="005E00B0" w:rsidRDefault="005E00B0" w:rsidP="005E00B0">
      <w:pPr>
        <w:tabs>
          <w:tab w:val="num" w:pos="1080"/>
        </w:tabs>
        <w:ind w:left="426" w:right="44"/>
        <w:jc w:val="both"/>
        <w:rPr>
          <w:rFonts w:ascii="Verdana" w:hAnsi="Verdana"/>
          <w:bCs/>
          <w:sz w:val="18"/>
          <w:szCs w:val="18"/>
          <w:lang w:eastAsia="en-US"/>
        </w:rPr>
      </w:pPr>
    </w:p>
    <w:p w14:paraId="705FA6A1" w14:textId="58310787" w:rsidR="005E00B0" w:rsidRPr="00F664E4" w:rsidRDefault="005E00B0" w:rsidP="00F664E4">
      <w:pPr>
        <w:spacing w:after="120" w:line="240" w:lineRule="exact"/>
        <w:ind w:left="426" w:right="44"/>
        <w:jc w:val="both"/>
        <w:rPr>
          <w:rFonts w:ascii="Verdana" w:hAnsi="Verdana"/>
          <w:bCs/>
          <w:sz w:val="18"/>
          <w:szCs w:val="18"/>
          <w:lang w:eastAsia="en-US"/>
        </w:rPr>
      </w:pPr>
      <w:r w:rsidRPr="00F664E4">
        <w:rPr>
          <w:rFonts w:ascii="Verdana" w:hAnsi="Verdana"/>
          <w:bCs/>
          <w:sz w:val="18"/>
          <w:szCs w:val="18"/>
          <w:lang w:eastAsia="en-US"/>
        </w:rPr>
        <w:t>W poz</w:t>
      </w:r>
      <w:r w:rsidR="00F664E4">
        <w:rPr>
          <w:rFonts w:ascii="Verdana" w:hAnsi="Verdana"/>
          <w:bCs/>
          <w:sz w:val="18"/>
          <w:szCs w:val="18"/>
          <w:lang w:eastAsia="en-US"/>
        </w:rPr>
        <w:t>.</w:t>
      </w:r>
      <w:r w:rsidRPr="00F664E4">
        <w:rPr>
          <w:rFonts w:ascii="Verdana" w:hAnsi="Verdana"/>
          <w:bCs/>
          <w:sz w:val="18"/>
          <w:szCs w:val="18"/>
          <w:lang w:eastAsia="en-US"/>
        </w:rPr>
        <w:t xml:space="preserve"> 22 formularza cenowego Zamawiający wymagał </w:t>
      </w:r>
      <w:r w:rsidR="00C478AD">
        <w:rPr>
          <w:rFonts w:ascii="Verdana" w:hAnsi="Verdana"/>
          <w:bCs/>
          <w:sz w:val="18"/>
          <w:szCs w:val="18"/>
          <w:lang w:eastAsia="en-US"/>
        </w:rPr>
        <w:t>d</w:t>
      </w:r>
      <w:r w:rsidR="00C478AD" w:rsidRPr="00C478AD">
        <w:rPr>
          <w:rFonts w:ascii="Verdana" w:hAnsi="Verdana"/>
          <w:bCs/>
          <w:sz w:val="18"/>
          <w:szCs w:val="18"/>
          <w:lang w:eastAsia="en-US"/>
        </w:rPr>
        <w:t>ługopis automatyczny typu „</w:t>
      </w:r>
      <w:proofErr w:type="spellStart"/>
      <w:r w:rsidR="00C478AD" w:rsidRPr="00C478AD">
        <w:rPr>
          <w:rFonts w:ascii="Verdana" w:hAnsi="Verdana"/>
          <w:bCs/>
          <w:sz w:val="18"/>
          <w:szCs w:val="18"/>
          <w:lang w:eastAsia="en-US"/>
        </w:rPr>
        <w:t>Zenith</w:t>
      </w:r>
      <w:proofErr w:type="spellEnd"/>
      <w:r w:rsidR="00C478AD" w:rsidRPr="00C478AD">
        <w:rPr>
          <w:rFonts w:ascii="Verdana" w:hAnsi="Verdana"/>
          <w:bCs/>
          <w:sz w:val="18"/>
          <w:szCs w:val="18"/>
          <w:lang w:eastAsia="en-US"/>
        </w:rPr>
        <w:t xml:space="preserve">”, obudowa z lśniącego tworzywa sztucznego, dł. linii pisania 4500m, niklowane elementy, wkład wymienny metalowy </w:t>
      </w:r>
      <w:proofErr w:type="spellStart"/>
      <w:r w:rsidR="00C478AD" w:rsidRPr="00C478AD">
        <w:rPr>
          <w:rFonts w:ascii="Verdana" w:hAnsi="Verdana"/>
          <w:bCs/>
          <w:sz w:val="18"/>
          <w:szCs w:val="18"/>
          <w:lang w:eastAsia="en-US"/>
        </w:rPr>
        <w:t>wi</w:t>
      </w:r>
      <w:r w:rsidR="00C478AD">
        <w:rPr>
          <w:rFonts w:ascii="Verdana" w:hAnsi="Verdana"/>
          <w:bCs/>
          <w:sz w:val="18"/>
          <w:szCs w:val="18"/>
          <w:lang w:eastAsia="en-US"/>
        </w:rPr>
        <w:t>elopojemny</w:t>
      </w:r>
      <w:proofErr w:type="spellEnd"/>
      <w:r w:rsidR="00C478AD">
        <w:rPr>
          <w:rFonts w:ascii="Verdana" w:hAnsi="Verdana"/>
          <w:bCs/>
          <w:sz w:val="18"/>
          <w:szCs w:val="18"/>
          <w:lang w:eastAsia="en-US"/>
        </w:rPr>
        <w:t>, mix kolorów obudowy</w:t>
      </w:r>
      <w:r w:rsidRPr="00F664E4">
        <w:rPr>
          <w:rFonts w:ascii="Verdana" w:hAnsi="Verdana"/>
          <w:bCs/>
          <w:sz w:val="18"/>
          <w:szCs w:val="18"/>
          <w:lang w:eastAsia="en-US"/>
        </w:rPr>
        <w:t xml:space="preserve">. Zaproponowany przez </w:t>
      </w:r>
      <w:r w:rsidR="00A770DF">
        <w:rPr>
          <w:rFonts w:ascii="Verdana" w:hAnsi="Verdana"/>
          <w:bCs/>
          <w:sz w:val="18"/>
          <w:szCs w:val="18"/>
          <w:lang w:eastAsia="en-US"/>
        </w:rPr>
        <w:t>Wykonawcę</w:t>
      </w:r>
      <w:r w:rsidRPr="00F664E4">
        <w:rPr>
          <w:rFonts w:ascii="Verdana" w:hAnsi="Verdana"/>
          <w:bCs/>
          <w:sz w:val="18"/>
          <w:szCs w:val="18"/>
          <w:lang w:eastAsia="en-US"/>
        </w:rPr>
        <w:t xml:space="preserve"> </w:t>
      </w:r>
      <w:r w:rsidR="00A770DF" w:rsidRPr="00E3149C">
        <w:rPr>
          <w:rFonts w:ascii="Verdana" w:hAnsi="Verdana"/>
          <w:bCs/>
          <w:sz w:val="18"/>
          <w:szCs w:val="18"/>
          <w:lang w:eastAsia="en-US"/>
        </w:rPr>
        <w:t xml:space="preserve">Majka </w:t>
      </w:r>
      <w:proofErr w:type="spellStart"/>
      <w:r w:rsidR="00A770DF" w:rsidRPr="00E3149C">
        <w:rPr>
          <w:rFonts w:ascii="Verdana" w:hAnsi="Verdana"/>
          <w:bCs/>
          <w:sz w:val="18"/>
          <w:szCs w:val="18"/>
          <w:lang w:eastAsia="en-US"/>
        </w:rPr>
        <w:t>Biuroserwis</w:t>
      </w:r>
      <w:proofErr w:type="spellEnd"/>
      <w:r w:rsidRPr="00F664E4">
        <w:rPr>
          <w:rFonts w:ascii="Verdana" w:hAnsi="Verdana"/>
          <w:bCs/>
          <w:sz w:val="18"/>
          <w:szCs w:val="18"/>
          <w:lang w:eastAsia="en-US"/>
        </w:rPr>
        <w:t xml:space="preserve"> długopis, LEVIATAN/REKORD 110216 </w:t>
      </w:r>
      <w:r w:rsidR="00C478AD">
        <w:rPr>
          <w:rFonts w:ascii="Verdana" w:hAnsi="Verdana"/>
          <w:bCs/>
          <w:sz w:val="18"/>
          <w:szCs w:val="18"/>
          <w:lang w:eastAsia="en-US"/>
        </w:rPr>
        <w:t xml:space="preserve">nie posiada wkładu </w:t>
      </w:r>
      <w:proofErr w:type="spellStart"/>
      <w:r w:rsidR="00C478AD">
        <w:rPr>
          <w:rFonts w:ascii="Verdana" w:hAnsi="Verdana"/>
          <w:bCs/>
          <w:sz w:val="18"/>
          <w:szCs w:val="18"/>
          <w:lang w:eastAsia="en-US"/>
        </w:rPr>
        <w:t>wiel</w:t>
      </w:r>
      <w:r w:rsidRPr="00F664E4">
        <w:rPr>
          <w:rFonts w:ascii="Verdana" w:hAnsi="Verdana"/>
          <w:bCs/>
          <w:sz w:val="18"/>
          <w:szCs w:val="18"/>
          <w:lang w:eastAsia="en-US"/>
        </w:rPr>
        <w:t>opojemnego</w:t>
      </w:r>
      <w:proofErr w:type="spellEnd"/>
      <w:r w:rsidR="00DE2A79">
        <w:rPr>
          <w:rFonts w:ascii="Verdana" w:hAnsi="Verdana"/>
          <w:bCs/>
          <w:sz w:val="18"/>
          <w:szCs w:val="18"/>
          <w:lang w:eastAsia="en-US"/>
        </w:rPr>
        <w:t>.</w:t>
      </w:r>
      <w:r w:rsidR="00C478AD">
        <w:rPr>
          <w:rFonts w:ascii="Verdana" w:hAnsi="Verdana"/>
          <w:bCs/>
          <w:sz w:val="18"/>
          <w:szCs w:val="18"/>
          <w:lang w:eastAsia="en-US"/>
        </w:rPr>
        <w:t xml:space="preserve"> </w:t>
      </w:r>
      <w:r w:rsidRPr="00F664E4">
        <w:rPr>
          <w:rFonts w:ascii="Verdana" w:hAnsi="Verdana"/>
          <w:bCs/>
          <w:sz w:val="18"/>
          <w:szCs w:val="18"/>
          <w:lang w:eastAsia="en-US"/>
        </w:rPr>
        <w:t xml:space="preserve">Produkt nie spełnia </w:t>
      </w:r>
      <w:r w:rsidR="00DE2A79">
        <w:rPr>
          <w:rFonts w:ascii="Verdana" w:hAnsi="Verdana"/>
          <w:bCs/>
          <w:sz w:val="18"/>
          <w:szCs w:val="18"/>
          <w:lang w:eastAsia="en-US"/>
        </w:rPr>
        <w:t>wymagań określonych w</w:t>
      </w:r>
      <w:r w:rsidRPr="00F664E4">
        <w:rPr>
          <w:rFonts w:ascii="Verdana" w:hAnsi="Verdana"/>
          <w:bCs/>
          <w:sz w:val="18"/>
          <w:szCs w:val="18"/>
          <w:lang w:eastAsia="en-US"/>
        </w:rPr>
        <w:t xml:space="preserve"> SIWZ</w:t>
      </w:r>
      <w:r w:rsidR="00DE2A79">
        <w:rPr>
          <w:rFonts w:ascii="Verdana" w:hAnsi="Verdana"/>
          <w:bCs/>
          <w:sz w:val="18"/>
          <w:szCs w:val="18"/>
          <w:lang w:eastAsia="en-US"/>
        </w:rPr>
        <w:t>.</w:t>
      </w:r>
    </w:p>
    <w:p w14:paraId="50B5C7B8" w14:textId="242719DD" w:rsidR="00DE2A79" w:rsidRPr="00F664E4" w:rsidRDefault="005E00B0" w:rsidP="00DE2A79">
      <w:pPr>
        <w:spacing w:after="120" w:line="240" w:lineRule="exact"/>
        <w:ind w:left="426" w:right="44"/>
        <w:jc w:val="both"/>
        <w:rPr>
          <w:rFonts w:ascii="Verdana" w:hAnsi="Verdana"/>
          <w:bCs/>
          <w:sz w:val="18"/>
          <w:szCs w:val="18"/>
          <w:lang w:eastAsia="en-US"/>
        </w:rPr>
      </w:pPr>
      <w:r w:rsidRPr="00F664E4">
        <w:rPr>
          <w:rFonts w:ascii="Verdana" w:hAnsi="Verdana"/>
          <w:bCs/>
          <w:sz w:val="18"/>
          <w:szCs w:val="18"/>
          <w:lang w:eastAsia="en-US"/>
        </w:rPr>
        <w:t>W poz</w:t>
      </w:r>
      <w:r w:rsidR="00F664E4">
        <w:rPr>
          <w:rFonts w:ascii="Verdana" w:hAnsi="Verdana"/>
          <w:bCs/>
          <w:sz w:val="18"/>
          <w:szCs w:val="18"/>
          <w:lang w:eastAsia="en-US"/>
        </w:rPr>
        <w:t>.</w:t>
      </w:r>
      <w:r w:rsidRPr="00F664E4">
        <w:rPr>
          <w:rFonts w:ascii="Verdana" w:hAnsi="Verdana"/>
          <w:bCs/>
          <w:sz w:val="18"/>
          <w:szCs w:val="18"/>
          <w:lang w:eastAsia="en-US"/>
        </w:rPr>
        <w:t xml:space="preserve"> 25 formularza cenowego Zamawiający wymagał </w:t>
      </w:r>
      <w:r w:rsidR="00C478AD">
        <w:rPr>
          <w:rFonts w:ascii="Verdana" w:hAnsi="Verdana"/>
          <w:bCs/>
          <w:sz w:val="18"/>
          <w:szCs w:val="18"/>
          <w:lang w:eastAsia="en-US"/>
        </w:rPr>
        <w:t>d</w:t>
      </w:r>
      <w:r w:rsidR="00C478AD" w:rsidRPr="00C478AD">
        <w:rPr>
          <w:rFonts w:ascii="Verdana" w:hAnsi="Verdana"/>
          <w:bCs/>
          <w:sz w:val="18"/>
          <w:szCs w:val="18"/>
          <w:lang w:eastAsia="en-US"/>
        </w:rPr>
        <w:t xml:space="preserve">ługopis typu </w:t>
      </w:r>
      <w:proofErr w:type="spellStart"/>
      <w:r w:rsidR="00C478AD" w:rsidRPr="00C478AD">
        <w:rPr>
          <w:rFonts w:ascii="Verdana" w:hAnsi="Verdana"/>
          <w:bCs/>
          <w:sz w:val="18"/>
          <w:szCs w:val="18"/>
          <w:lang w:eastAsia="en-US"/>
        </w:rPr>
        <w:t>Pentel</w:t>
      </w:r>
      <w:proofErr w:type="spellEnd"/>
      <w:r w:rsidR="00C478AD" w:rsidRPr="00C478AD">
        <w:rPr>
          <w:rFonts w:ascii="Verdana" w:hAnsi="Verdana"/>
          <w:bCs/>
          <w:sz w:val="18"/>
          <w:szCs w:val="18"/>
          <w:lang w:eastAsia="en-US"/>
        </w:rPr>
        <w:t xml:space="preserve"> BK 77 z igłową końcówką, przezroczysta obudowa ułatwia obserwację stopnia zużycia tuszu, długość pisania linii 1700m (kolory: czarny, niebieski, czerwony, zielony ) lub równoważny ale jakości nie niższej niż </w:t>
      </w:r>
      <w:proofErr w:type="spellStart"/>
      <w:r w:rsidR="00C478AD" w:rsidRPr="00C478AD">
        <w:rPr>
          <w:rFonts w:ascii="Verdana" w:hAnsi="Verdana"/>
          <w:bCs/>
          <w:sz w:val="18"/>
          <w:szCs w:val="18"/>
          <w:lang w:eastAsia="en-US"/>
        </w:rPr>
        <w:t>Pentel</w:t>
      </w:r>
      <w:proofErr w:type="spellEnd"/>
      <w:r w:rsidR="00C478AD" w:rsidRPr="00C478AD">
        <w:rPr>
          <w:rFonts w:ascii="Verdana" w:hAnsi="Verdana"/>
          <w:bCs/>
          <w:sz w:val="18"/>
          <w:szCs w:val="18"/>
          <w:lang w:eastAsia="en-US"/>
        </w:rPr>
        <w:t xml:space="preserve"> BK77</w:t>
      </w:r>
      <w:r w:rsidRPr="00F664E4">
        <w:rPr>
          <w:rFonts w:ascii="Verdana" w:hAnsi="Verdana"/>
          <w:bCs/>
          <w:sz w:val="18"/>
          <w:szCs w:val="18"/>
          <w:lang w:eastAsia="en-US"/>
        </w:rPr>
        <w:t xml:space="preserve">. Zaproponowany przez </w:t>
      </w:r>
      <w:r w:rsidR="00A770DF">
        <w:rPr>
          <w:rFonts w:ascii="Verdana" w:hAnsi="Verdana"/>
          <w:bCs/>
          <w:sz w:val="18"/>
          <w:szCs w:val="18"/>
          <w:lang w:eastAsia="en-US"/>
        </w:rPr>
        <w:t>Wykonawcę</w:t>
      </w:r>
      <w:r w:rsidRPr="00F664E4">
        <w:rPr>
          <w:rFonts w:ascii="Verdana" w:hAnsi="Verdana"/>
          <w:bCs/>
          <w:sz w:val="18"/>
          <w:szCs w:val="18"/>
          <w:lang w:eastAsia="en-US"/>
        </w:rPr>
        <w:t xml:space="preserve"> </w:t>
      </w:r>
      <w:r w:rsidR="00A770DF" w:rsidRPr="00E3149C">
        <w:rPr>
          <w:rFonts w:ascii="Verdana" w:hAnsi="Verdana"/>
          <w:bCs/>
          <w:sz w:val="18"/>
          <w:szCs w:val="18"/>
          <w:lang w:eastAsia="en-US"/>
        </w:rPr>
        <w:t xml:space="preserve">Majka </w:t>
      </w:r>
      <w:proofErr w:type="spellStart"/>
      <w:r w:rsidR="00A770DF" w:rsidRPr="00E3149C">
        <w:rPr>
          <w:rFonts w:ascii="Verdana" w:hAnsi="Verdana"/>
          <w:bCs/>
          <w:sz w:val="18"/>
          <w:szCs w:val="18"/>
          <w:lang w:eastAsia="en-US"/>
        </w:rPr>
        <w:t>Biuroserwis</w:t>
      </w:r>
      <w:proofErr w:type="spellEnd"/>
      <w:r w:rsidRPr="00F664E4">
        <w:rPr>
          <w:rFonts w:ascii="Verdana" w:hAnsi="Verdana"/>
          <w:bCs/>
          <w:sz w:val="18"/>
          <w:szCs w:val="18"/>
          <w:lang w:eastAsia="en-US"/>
        </w:rPr>
        <w:t xml:space="preserve"> długopis LEVIATAN/D.RECT 166043 nie spełnia parametrów technicznych długopisu </w:t>
      </w:r>
      <w:proofErr w:type="spellStart"/>
      <w:r w:rsidRPr="00F664E4">
        <w:rPr>
          <w:rFonts w:ascii="Verdana" w:hAnsi="Verdana"/>
          <w:bCs/>
          <w:sz w:val="18"/>
          <w:szCs w:val="18"/>
          <w:lang w:eastAsia="en-US"/>
        </w:rPr>
        <w:t>Pentel</w:t>
      </w:r>
      <w:proofErr w:type="spellEnd"/>
      <w:r w:rsidRPr="00F664E4">
        <w:rPr>
          <w:rFonts w:ascii="Verdana" w:hAnsi="Verdana"/>
          <w:bCs/>
          <w:sz w:val="18"/>
          <w:szCs w:val="18"/>
          <w:lang w:eastAsia="en-US"/>
        </w:rPr>
        <w:t xml:space="preserve">. </w:t>
      </w:r>
      <w:proofErr w:type="spellStart"/>
      <w:r w:rsidRPr="00F664E4">
        <w:rPr>
          <w:rFonts w:ascii="Verdana" w:hAnsi="Verdana"/>
          <w:bCs/>
          <w:sz w:val="18"/>
          <w:szCs w:val="18"/>
          <w:lang w:eastAsia="en-US"/>
        </w:rPr>
        <w:t>Pentel</w:t>
      </w:r>
      <w:proofErr w:type="spellEnd"/>
      <w:r w:rsidRPr="00F664E4">
        <w:rPr>
          <w:rFonts w:ascii="Verdana" w:hAnsi="Verdana"/>
          <w:bCs/>
          <w:sz w:val="18"/>
          <w:szCs w:val="18"/>
          <w:lang w:eastAsia="en-US"/>
        </w:rPr>
        <w:t xml:space="preserve"> posi</w:t>
      </w:r>
      <w:r w:rsidR="00DE2A79">
        <w:rPr>
          <w:rFonts w:ascii="Verdana" w:hAnsi="Verdana"/>
          <w:bCs/>
          <w:sz w:val="18"/>
          <w:szCs w:val="18"/>
          <w:lang w:eastAsia="en-US"/>
        </w:rPr>
        <w:t>ada grubość linii pisania 0,7mm</w:t>
      </w:r>
      <w:r w:rsidRPr="00F664E4">
        <w:rPr>
          <w:rFonts w:ascii="Verdana" w:hAnsi="Verdana"/>
          <w:bCs/>
          <w:sz w:val="18"/>
          <w:szCs w:val="18"/>
          <w:lang w:eastAsia="en-US"/>
        </w:rPr>
        <w:t>,</w:t>
      </w:r>
      <w:r w:rsidR="00DE2A79">
        <w:rPr>
          <w:rFonts w:ascii="Verdana" w:hAnsi="Verdana"/>
          <w:bCs/>
          <w:sz w:val="18"/>
          <w:szCs w:val="18"/>
          <w:lang w:eastAsia="en-US"/>
        </w:rPr>
        <w:t xml:space="preserve"> </w:t>
      </w:r>
      <w:r w:rsidRPr="00F664E4">
        <w:rPr>
          <w:rFonts w:ascii="Verdana" w:hAnsi="Verdana"/>
          <w:bCs/>
          <w:sz w:val="18"/>
          <w:szCs w:val="18"/>
          <w:lang w:eastAsia="en-US"/>
        </w:rPr>
        <w:t>kulkę z węglika wolfr</w:t>
      </w:r>
      <w:r w:rsidR="00DE2A79">
        <w:rPr>
          <w:rFonts w:ascii="Verdana" w:hAnsi="Verdana"/>
          <w:bCs/>
          <w:sz w:val="18"/>
          <w:szCs w:val="18"/>
          <w:lang w:eastAsia="en-US"/>
        </w:rPr>
        <w:t>amu, długość linii pisania 1700m</w:t>
      </w:r>
      <w:r w:rsidRPr="00F664E4">
        <w:rPr>
          <w:rFonts w:ascii="Verdana" w:hAnsi="Verdana"/>
          <w:bCs/>
          <w:sz w:val="18"/>
          <w:szCs w:val="18"/>
          <w:lang w:eastAsia="en-US"/>
        </w:rPr>
        <w:t xml:space="preserve">, </w:t>
      </w:r>
      <w:proofErr w:type="spellStart"/>
      <w:r w:rsidRPr="00F664E4">
        <w:rPr>
          <w:rFonts w:ascii="Verdana" w:hAnsi="Verdana"/>
          <w:bCs/>
          <w:sz w:val="18"/>
          <w:szCs w:val="18"/>
          <w:lang w:eastAsia="en-US"/>
        </w:rPr>
        <w:t>Leviatan</w:t>
      </w:r>
      <w:proofErr w:type="spellEnd"/>
      <w:r w:rsidRPr="00F664E4">
        <w:rPr>
          <w:rFonts w:ascii="Verdana" w:hAnsi="Verdana"/>
          <w:bCs/>
          <w:sz w:val="18"/>
          <w:szCs w:val="18"/>
          <w:lang w:eastAsia="en-US"/>
        </w:rPr>
        <w:t xml:space="preserve"> nie</w:t>
      </w:r>
      <w:r w:rsidR="00DE2A79">
        <w:rPr>
          <w:rFonts w:ascii="Verdana" w:hAnsi="Verdana"/>
          <w:bCs/>
          <w:sz w:val="18"/>
          <w:szCs w:val="18"/>
          <w:lang w:eastAsia="en-US"/>
        </w:rPr>
        <w:t xml:space="preserve"> posiada takich parametrów</w:t>
      </w:r>
      <w:r w:rsidRPr="00F664E4">
        <w:rPr>
          <w:rFonts w:ascii="Verdana" w:hAnsi="Verdana"/>
          <w:bCs/>
          <w:sz w:val="18"/>
          <w:szCs w:val="18"/>
          <w:lang w:eastAsia="en-US"/>
        </w:rPr>
        <w:t xml:space="preserve">. </w:t>
      </w:r>
      <w:r w:rsidR="00DE2A79" w:rsidRPr="00F664E4">
        <w:rPr>
          <w:rFonts w:ascii="Verdana" w:hAnsi="Verdana"/>
          <w:bCs/>
          <w:sz w:val="18"/>
          <w:szCs w:val="18"/>
          <w:lang w:eastAsia="en-US"/>
        </w:rPr>
        <w:t xml:space="preserve">Produkt nie spełnia </w:t>
      </w:r>
      <w:r w:rsidR="00DE2A79">
        <w:rPr>
          <w:rFonts w:ascii="Verdana" w:hAnsi="Verdana"/>
          <w:bCs/>
          <w:sz w:val="18"/>
          <w:szCs w:val="18"/>
          <w:lang w:eastAsia="en-US"/>
        </w:rPr>
        <w:t>wymagań określonych w</w:t>
      </w:r>
      <w:r w:rsidR="00DE2A79" w:rsidRPr="00F664E4">
        <w:rPr>
          <w:rFonts w:ascii="Verdana" w:hAnsi="Verdana"/>
          <w:bCs/>
          <w:sz w:val="18"/>
          <w:szCs w:val="18"/>
          <w:lang w:eastAsia="en-US"/>
        </w:rPr>
        <w:t xml:space="preserve"> SIWZ</w:t>
      </w:r>
      <w:r w:rsidR="00DE2A79">
        <w:rPr>
          <w:rFonts w:ascii="Verdana" w:hAnsi="Verdana"/>
          <w:bCs/>
          <w:sz w:val="18"/>
          <w:szCs w:val="18"/>
          <w:lang w:eastAsia="en-US"/>
        </w:rPr>
        <w:t>.</w:t>
      </w:r>
    </w:p>
    <w:p w14:paraId="02D359A6" w14:textId="5E1DFFB5" w:rsidR="00DE2A79" w:rsidRPr="00F664E4" w:rsidRDefault="00F664E4" w:rsidP="00DE2A79">
      <w:pPr>
        <w:spacing w:after="120" w:line="240" w:lineRule="exact"/>
        <w:ind w:left="426" w:right="44"/>
        <w:jc w:val="both"/>
        <w:rPr>
          <w:rFonts w:ascii="Verdana" w:hAnsi="Verdana"/>
          <w:bCs/>
          <w:sz w:val="18"/>
          <w:szCs w:val="18"/>
          <w:lang w:eastAsia="en-US"/>
        </w:rPr>
      </w:pPr>
      <w:r>
        <w:rPr>
          <w:rFonts w:ascii="Verdana" w:hAnsi="Verdana"/>
          <w:bCs/>
          <w:sz w:val="18"/>
          <w:szCs w:val="18"/>
          <w:lang w:eastAsia="en-US"/>
        </w:rPr>
        <w:t xml:space="preserve">W </w:t>
      </w:r>
      <w:r w:rsidR="005E00B0" w:rsidRPr="00F664E4">
        <w:rPr>
          <w:rFonts w:ascii="Verdana" w:hAnsi="Verdana"/>
          <w:bCs/>
          <w:sz w:val="18"/>
          <w:szCs w:val="18"/>
          <w:lang w:eastAsia="en-US"/>
        </w:rPr>
        <w:t>poz</w:t>
      </w:r>
      <w:r>
        <w:rPr>
          <w:rFonts w:ascii="Verdana" w:hAnsi="Verdana"/>
          <w:bCs/>
          <w:sz w:val="18"/>
          <w:szCs w:val="18"/>
          <w:lang w:eastAsia="en-US"/>
        </w:rPr>
        <w:t>.</w:t>
      </w:r>
      <w:r w:rsidR="005E00B0" w:rsidRPr="00F664E4">
        <w:rPr>
          <w:rFonts w:ascii="Verdana" w:hAnsi="Verdana"/>
          <w:bCs/>
          <w:sz w:val="18"/>
          <w:szCs w:val="18"/>
          <w:lang w:eastAsia="en-US"/>
        </w:rPr>
        <w:t xml:space="preserve"> 28 formularza cenowego Zamawiający wymagał </w:t>
      </w:r>
      <w:r w:rsidR="00A770DF">
        <w:rPr>
          <w:rFonts w:ascii="Verdana" w:hAnsi="Verdana"/>
          <w:bCs/>
          <w:sz w:val="18"/>
          <w:szCs w:val="18"/>
          <w:lang w:eastAsia="en-US"/>
        </w:rPr>
        <w:t>d</w:t>
      </w:r>
      <w:r w:rsidR="00A770DF" w:rsidRPr="00A770DF">
        <w:rPr>
          <w:rFonts w:ascii="Verdana" w:hAnsi="Verdana"/>
          <w:bCs/>
          <w:sz w:val="18"/>
          <w:szCs w:val="18"/>
          <w:lang w:eastAsia="en-US"/>
        </w:rPr>
        <w:t>ługopis typu SUPER GRIP lub równoważny, wymienny wkład, tusz olejowy, automatyczny, z gumowym uchwytem, bez skuwki, gr. linii pisania 0,27mm(+/-0,03mm), długość linii pisania nie mniej niż 900m, kolory tuszu: czerwony, niebieski, czarny, zielony</w:t>
      </w:r>
      <w:r w:rsidR="00A770DF">
        <w:rPr>
          <w:rFonts w:ascii="Verdana" w:hAnsi="Verdana"/>
          <w:bCs/>
          <w:sz w:val="18"/>
          <w:szCs w:val="18"/>
          <w:lang w:eastAsia="en-US"/>
        </w:rPr>
        <w:t xml:space="preserve">. </w:t>
      </w:r>
      <w:r w:rsidR="005E00B0" w:rsidRPr="00F664E4">
        <w:rPr>
          <w:rFonts w:ascii="Verdana" w:hAnsi="Verdana"/>
          <w:bCs/>
          <w:sz w:val="18"/>
          <w:szCs w:val="18"/>
          <w:lang w:eastAsia="en-US"/>
        </w:rPr>
        <w:t xml:space="preserve">Zaproponowany przez </w:t>
      </w:r>
      <w:r w:rsidR="00A770DF">
        <w:rPr>
          <w:rFonts w:ascii="Verdana" w:hAnsi="Verdana"/>
          <w:bCs/>
          <w:sz w:val="18"/>
          <w:szCs w:val="18"/>
          <w:lang w:eastAsia="en-US"/>
        </w:rPr>
        <w:t>Wykonawcę</w:t>
      </w:r>
      <w:r w:rsidR="005E00B0" w:rsidRPr="00F664E4">
        <w:rPr>
          <w:rFonts w:ascii="Verdana" w:hAnsi="Verdana"/>
          <w:bCs/>
          <w:sz w:val="18"/>
          <w:szCs w:val="18"/>
          <w:lang w:eastAsia="en-US"/>
        </w:rPr>
        <w:t xml:space="preserve"> </w:t>
      </w:r>
      <w:r w:rsidR="0012047F" w:rsidRPr="00E3149C">
        <w:rPr>
          <w:rFonts w:ascii="Verdana" w:hAnsi="Verdana"/>
          <w:bCs/>
          <w:sz w:val="18"/>
          <w:szCs w:val="18"/>
          <w:lang w:eastAsia="en-US"/>
        </w:rPr>
        <w:t xml:space="preserve">Majka </w:t>
      </w:r>
      <w:proofErr w:type="spellStart"/>
      <w:r w:rsidR="0012047F" w:rsidRPr="00E3149C">
        <w:rPr>
          <w:rFonts w:ascii="Verdana" w:hAnsi="Verdana"/>
          <w:bCs/>
          <w:sz w:val="18"/>
          <w:szCs w:val="18"/>
          <w:lang w:eastAsia="en-US"/>
        </w:rPr>
        <w:t>Biuroserwis</w:t>
      </w:r>
      <w:proofErr w:type="spellEnd"/>
      <w:r w:rsidR="005E00B0" w:rsidRPr="00F664E4">
        <w:rPr>
          <w:rFonts w:ascii="Verdana" w:hAnsi="Verdana"/>
          <w:bCs/>
          <w:sz w:val="18"/>
          <w:szCs w:val="18"/>
          <w:lang w:eastAsia="en-US"/>
        </w:rPr>
        <w:t xml:space="preserve"> długopis LEVIATAN/UCHIDA RB-7 nie spełnia parametrów technicznych długopisu Pilot. Pilot Super </w:t>
      </w:r>
      <w:proofErr w:type="spellStart"/>
      <w:r w:rsidR="005E00B0" w:rsidRPr="00F664E4">
        <w:rPr>
          <w:rFonts w:ascii="Verdana" w:hAnsi="Verdana"/>
          <w:bCs/>
          <w:sz w:val="18"/>
          <w:szCs w:val="18"/>
          <w:lang w:eastAsia="en-US"/>
        </w:rPr>
        <w:t>Grip</w:t>
      </w:r>
      <w:proofErr w:type="spellEnd"/>
      <w:r w:rsidR="005E00B0" w:rsidRPr="00F664E4">
        <w:rPr>
          <w:rFonts w:ascii="Verdana" w:hAnsi="Verdana"/>
          <w:bCs/>
          <w:sz w:val="18"/>
          <w:szCs w:val="18"/>
          <w:lang w:eastAsia="en-US"/>
        </w:rPr>
        <w:t xml:space="preserve"> posiada wkład z tuszem olejowym - </w:t>
      </w:r>
      <w:proofErr w:type="spellStart"/>
      <w:r w:rsidR="005E00B0" w:rsidRPr="00F664E4">
        <w:rPr>
          <w:rFonts w:ascii="Verdana" w:hAnsi="Verdana"/>
          <w:bCs/>
          <w:sz w:val="18"/>
          <w:szCs w:val="18"/>
          <w:lang w:eastAsia="en-US"/>
        </w:rPr>
        <w:t>Leviatan</w:t>
      </w:r>
      <w:proofErr w:type="spellEnd"/>
      <w:r w:rsidR="005E00B0" w:rsidRPr="00F664E4">
        <w:rPr>
          <w:rFonts w:ascii="Verdana" w:hAnsi="Verdana"/>
          <w:bCs/>
          <w:sz w:val="18"/>
          <w:szCs w:val="18"/>
          <w:lang w:eastAsia="en-US"/>
        </w:rPr>
        <w:t xml:space="preserve"> wkład </w:t>
      </w:r>
      <w:proofErr w:type="spellStart"/>
      <w:r w:rsidR="00A770DF">
        <w:rPr>
          <w:rFonts w:ascii="Verdana" w:hAnsi="Verdana"/>
          <w:bCs/>
          <w:sz w:val="18"/>
          <w:szCs w:val="18"/>
          <w:lang w:eastAsia="en-US"/>
        </w:rPr>
        <w:t>wiel</w:t>
      </w:r>
      <w:r w:rsidR="005E00B0" w:rsidRPr="00F664E4">
        <w:rPr>
          <w:rFonts w:ascii="Verdana" w:hAnsi="Verdana"/>
          <w:bCs/>
          <w:sz w:val="18"/>
          <w:szCs w:val="18"/>
          <w:lang w:eastAsia="en-US"/>
        </w:rPr>
        <w:t>opojemny</w:t>
      </w:r>
      <w:proofErr w:type="spellEnd"/>
      <w:r w:rsidR="005E00B0" w:rsidRPr="00F664E4">
        <w:rPr>
          <w:rFonts w:ascii="Verdana" w:hAnsi="Verdana"/>
          <w:bCs/>
          <w:sz w:val="18"/>
          <w:szCs w:val="18"/>
          <w:lang w:eastAsia="en-US"/>
        </w:rPr>
        <w:t xml:space="preserve"> ze zwykłym tuszem. Pilot </w:t>
      </w:r>
      <w:r w:rsidR="00A770DF">
        <w:rPr>
          <w:rFonts w:ascii="Verdana" w:hAnsi="Verdana"/>
          <w:bCs/>
          <w:sz w:val="18"/>
          <w:szCs w:val="18"/>
          <w:lang w:eastAsia="en-US"/>
        </w:rPr>
        <w:t xml:space="preserve">Super </w:t>
      </w:r>
      <w:proofErr w:type="spellStart"/>
      <w:r w:rsidR="00A770DF">
        <w:rPr>
          <w:rFonts w:ascii="Verdana" w:hAnsi="Verdana"/>
          <w:bCs/>
          <w:sz w:val="18"/>
          <w:szCs w:val="18"/>
          <w:lang w:eastAsia="en-US"/>
        </w:rPr>
        <w:t>Grip</w:t>
      </w:r>
      <w:proofErr w:type="spellEnd"/>
      <w:r w:rsidR="00A770DF">
        <w:rPr>
          <w:rFonts w:ascii="Verdana" w:hAnsi="Verdana"/>
          <w:bCs/>
          <w:sz w:val="18"/>
          <w:szCs w:val="18"/>
          <w:lang w:eastAsia="en-US"/>
        </w:rPr>
        <w:t xml:space="preserve"> </w:t>
      </w:r>
      <w:r w:rsidR="005E00B0" w:rsidRPr="00F664E4">
        <w:rPr>
          <w:rFonts w:ascii="Verdana" w:hAnsi="Verdana"/>
          <w:bCs/>
          <w:sz w:val="18"/>
          <w:szCs w:val="18"/>
          <w:lang w:eastAsia="en-US"/>
        </w:rPr>
        <w:t>posiada końcówkę  pisząc</w:t>
      </w:r>
      <w:r w:rsidR="00A770DF">
        <w:rPr>
          <w:rFonts w:ascii="Verdana" w:hAnsi="Verdana"/>
          <w:bCs/>
          <w:sz w:val="18"/>
          <w:szCs w:val="18"/>
          <w:lang w:eastAsia="en-US"/>
        </w:rPr>
        <w:t>ą</w:t>
      </w:r>
      <w:r w:rsidR="005E00B0" w:rsidRPr="00F664E4">
        <w:rPr>
          <w:rFonts w:ascii="Verdana" w:hAnsi="Verdana"/>
          <w:bCs/>
          <w:sz w:val="18"/>
          <w:szCs w:val="18"/>
          <w:lang w:eastAsia="en-US"/>
        </w:rPr>
        <w:t xml:space="preserve"> wykonaną z węglika wolframu - </w:t>
      </w:r>
      <w:proofErr w:type="spellStart"/>
      <w:r w:rsidR="005E00B0" w:rsidRPr="00F664E4">
        <w:rPr>
          <w:rFonts w:ascii="Verdana" w:hAnsi="Verdana"/>
          <w:bCs/>
          <w:sz w:val="18"/>
          <w:szCs w:val="18"/>
          <w:lang w:eastAsia="en-US"/>
        </w:rPr>
        <w:t>Leviatan</w:t>
      </w:r>
      <w:proofErr w:type="spellEnd"/>
      <w:r w:rsidR="005E00B0" w:rsidRPr="00F664E4">
        <w:rPr>
          <w:rFonts w:ascii="Verdana" w:hAnsi="Verdana"/>
          <w:bCs/>
          <w:sz w:val="18"/>
          <w:szCs w:val="18"/>
          <w:lang w:eastAsia="en-US"/>
        </w:rPr>
        <w:t xml:space="preserve"> nie</w:t>
      </w:r>
      <w:r w:rsidR="00DE2A79">
        <w:rPr>
          <w:rFonts w:ascii="Verdana" w:hAnsi="Verdana"/>
          <w:bCs/>
          <w:sz w:val="18"/>
          <w:szCs w:val="18"/>
          <w:lang w:eastAsia="en-US"/>
        </w:rPr>
        <w:t xml:space="preserve"> posiada</w:t>
      </w:r>
      <w:r w:rsidR="005E00B0" w:rsidRPr="00F664E4">
        <w:rPr>
          <w:rFonts w:ascii="Verdana" w:hAnsi="Verdana"/>
          <w:bCs/>
          <w:sz w:val="18"/>
          <w:szCs w:val="18"/>
          <w:lang w:eastAsia="en-US"/>
        </w:rPr>
        <w:t xml:space="preserve">. </w:t>
      </w:r>
      <w:r w:rsidR="00DE2A79" w:rsidRPr="00F664E4">
        <w:rPr>
          <w:rFonts w:ascii="Verdana" w:hAnsi="Verdana"/>
          <w:bCs/>
          <w:sz w:val="18"/>
          <w:szCs w:val="18"/>
          <w:lang w:eastAsia="en-US"/>
        </w:rPr>
        <w:t xml:space="preserve">Produkt nie spełnia </w:t>
      </w:r>
      <w:r w:rsidR="00DE2A79">
        <w:rPr>
          <w:rFonts w:ascii="Verdana" w:hAnsi="Verdana"/>
          <w:bCs/>
          <w:sz w:val="18"/>
          <w:szCs w:val="18"/>
          <w:lang w:eastAsia="en-US"/>
        </w:rPr>
        <w:t>wymagań określonych w</w:t>
      </w:r>
      <w:r w:rsidR="00DE2A79" w:rsidRPr="00F664E4">
        <w:rPr>
          <w:rFonts w:ascii="Verdana" w:hAnsi="Verdana"/>
          <w:bCs/>
          <w:sz w:val="18"/>
          <w:szCs w:val="18"/>
          <w:lang w:eastAsia="en-US"/>
        </w:rPr>
        <w:t xml:space="preserve"> SIWZ</w:t>
      </w:r>
      <w:r w:rsidR="00DE2A79">
        <w:rPr>
          <w:rFonts w:ascii="Verdana" w:hAnsi="Verdana"/>
          <w:bCs/>
          <w:sz w:val="18"/>
          <w:szCs w:val="18"/>
          <w:lang w:eastAsia="en-US"/>
        </w:rPr>
        <w:t>.</w:t>
      </w:r>
    </w:p>
    <w:p w14:paraId="33DE8B9B" w14:textId="1B1F787D" w:rsidR="00DE2A79" w:rsidRPr="00F664E4" w:rsidRDefault="005E00B0" w:rsidP="00DE2A79">
      <w:pPr>
        <w:spacing w:after="120" w:line="240" w:lineRule="exact"/>
        <w:ind w:left="426" w:right="44"/>
        <w:jc w:val="both"/>
        <w:rPr>
          <w:rFonts w:ascii="Verdana" w:hAnsi="Verdana"/>
          <w:bCs/>
          <w:sz w:val="18"/>
          <w:szCs w:val="18"/>
          <w:lang w:eastAsia="en-US"/>
        </w:rPr>
      </w:pPr>
      <w:r w:rsidRPr="00F664E4">
        <w:rPr>
          <w:rFonts w:ascii="Verdana" w:hAnsi="Verdana"/>
          <w:bCs/>
          <w:sz w:val="18"/>
          <w:szCs w:val="18"/>
          <w:lang w:eastAsia="en-US"/>
        </w:rPr>
        <w:lastRenderedPageBreak/>
        <w:t>W poz</w:t>
      </w:r>
      <w:r w:rsidR="00F664E4">
        <w:rPr>
          <w:rFonts w:ascii="Verdana" w:hAnsi="Verdana"/>
          <w:bCs/>
          <w:sz w:val="18"/>
          <w:szCs w:val="18"/>
          <w:lang w:eastAsia="en-US"/>
        </w:rPr>
        <w:t>.</w:t>
      </w:r>
      <w:r w:rsidRPr="00F664E4">
        <w:rPr>
          <w:rFonts w:ascii="Verdana" w:hAnsi="Verdana"/>
          <w:bCs/>
          <w:sz w:val="18"/>
          <w:szCs w:val="18"/>
          <w:lang w:eastAsia="en-US"/>
        </w:rPr>
        <w:t xml:space="preserve"> 134 formularza cenowego Zamawiający wymagał chusteczek do monitorów LCD/TFT </w:t>
      </w:r>
      <w:r w:rsidRPr="00F664E4">
        <w:rPr>
          <w:rFonts w:ascii="Verdana" w:hAnsi="Verdana"/>
          <w:bCs/>
          <w:sz w:val="18"/>
          <w:szCs w:val="18"/>
          <w:lang w:eastAsia="en-US"/>
        </w:rPr>
        <w:br/>
        <w:t xml:space="preserve">o wymiarach 20cmx13cm. Zaproponowane przez </w:t>
      </w:r>
      <w:r w:rsidR="00A770DF">
        <w:rPr>
          <w:rFonts w:ascii="Verdana" w:hAnsi="Verdana"/>
          <w:bCs/>
          <w:sz w:val="18"/>
          <w:szCs w:val="18"/>
          <w:lang w:eastAsia="en-US"/>
        </w:rPr>
        <w:t>Wykonawcę</w:t>
      </w:r>
      <w:r w:rsidRPr="00F664E4">
        <w:rPr>
          <w:rFonts w:ascii="Verdana" w:hAnsi="Verdana"/>
          <w:bCs/>
          <w:sz w:val="18"/>
          <w:szCs w:val="18"/>
          <w:lang w:eastAsia="en-US"/>
        </w:rPr>
        <w:t xml:space="preserve"> </w:t>
      </w:r>
      <w:r w:rsidR="0012047F" w:rsidRPr="00E3149C">
        <w:rPr>
          <w:rFonts w:ascii="Verdana" w:hAnsi="Verdana"/>
          <w:bCs/>
          <w:sz w:val="18"/>
          <w:szCs w:val="18"/>
          <w:lang w:eastAsia="en-US"/>
        </w:rPr>
        <w:t xml:space="preserve">Majka </w:t>
      </w:r>
      <w:proofErr w:type="spellStart"/>
      <w:r w:rsidR="0012047F" w:rsidRPr="00E3149C">
        <w:rPr>
          <w:rFonts w:ascii="Verdana" w:hAnsi="Verdana"/>
          <w:bCs/>
          <w:sz w:val="18"/>
          <w:szCs w:val="18"/>
          <w:lang w:eastAsia="en-US"/>
        </w:rPr>
        <w:t>Biuroserwis</w:t>
      </w:r>
      <w:proofErr w:type="spellEnd"/>
      <w:r w:rsidRPr="00F664E4">
        <w:rPr>
          <w:rFonts w:ascii="Verdana" w:hAnsi="Verdana"/>
          <w:bCs/>
          <w:sz w:val="18"/>
          <w:szCs w:val="18"/>
          <w:lang w:eastAsia="en-US"/>
        </w:rPr>
        <w:t xml:space="preserve"> chusteczki </w:t>
      </w:r>
      <w:r w:rsidR="0012047F">
        <w:rPr>
          <w:rFonts w:ascii="Verdana" w:hAnsi="Verdana"/>
          <w:bCs/>
          <w:sz w:val="18"/>
          <w:szCs w:val="18"/>
          <w:lang w:eastAsia="en-US"/>
        </w:rPr>
        <w:br/>
        <w:t xml:space="preserve">Q-CONNECT </w:t>
      </w:r>
      <w:r w:rsidRPr="00F664E4">
        <w:rPr>
          <w:rFonts w:ascii="Verdana" w:hAnsi="Verdana"/>
          <w:bCs/>
          <w:sz w:val="18"/>
          <w:szCs w:val="18"/>
          <w:lang w:eastAsia="en-US"/>
        </w:rPr>
        <w:t>KF0405</w:t>
      </w:r>
      <w:r w:rsidR="00DE2A79">
        <w:rPr>
          <w:rFonts w:ascii="Verdana" w:hAnsi="Verdana"/>
          <w:bCs/>
          <w:sz w:val="18"/>
          <w:szCs w:val="18"/>
          <w:lang w:eastAsia="en-US"/>
        </w:rPr>
        <w:t>01A  mają rozmiar 15,5cm x 13cm</w:t>
      </w:r>
      <w:r w:rsidRPr="00F664E4">
        <w:rPr>
          <w:rFonts w:ascii="Verdana" w:hAnsi="Verdana"/>
          <w:bCs/>
          <w:sz w:val="18"/>
          <w:szCs w:val="18"/>
          <w:lang w:eastAsia="en-US"/>
        </w:rPr>
        <w:t>.</w:t>
      </w:r>
      <w:r w:rsidR="00DE2A79">
        <w:rPr>
          <w:rFonts w:ascii="Verdana" w:hAnsi="Verdana"/>
          <w:bCs/>
          <w:sz w:val="18"/>
          <w:szCs w:val="18"/>
          <w:lang w:eastAsia="en-US"/>
        </w:rPr>
        <w:t xml:space="preserve"> </w:t>
      </w:r>
      <w:r w:rsidR="00DE2A79" w:rsidRPr="00F664E4">
        <w:rPr>
          <w:rFonts w:ascii="Verdana" w:hAnsi="Verdana"/>
          <w:bCs/>
          <w:sz w:val="18"/>
          <w:szCs w:val="18"/>
          <w:lang w:eastAsia="en-US"/>
        </w:rPr>
        <w:t xml:space="preserve">Produkt nie spełnia </w:t>
      </w:r>
      <w:r w:rsidR="00DE2A79">
        <w:rPr>
          <w:rFonts w:ascii="Verdana" w:hAnsi="Verdana"/>
          <w:bCs/>
          <w:sz w:val="18"/>
          <w:szCs w:val="18"/>
          <w:lang w:eastAsia="en-US"/>
        </w:rPr>
        <w:t>wymagań określonych w</w:t>
      </w:r>
      <w:r w:rsidR="00DE2A79" w:rsidRPr="00F664E4">
        <w:rPr>
          <w:rFonts w:ascii="Verdana" w:hAnsi="Verdana"/>
          <w:bCs/>
          <w:sz w:val="18"/>
          <w:szCs w:val="18"/>
          <w:lang w:eastAsia="en-US"/>
        </w:rPr>
        <w:t xml:space="preserve"> SIWZ</w:t>
      </w:r>
      <w:r w:rsidR="00DE2A79">
        <w:rPr>
          <w:rFonts w:ascii="Verdana" w:hAnsi="Verdana"/>
          <w:bCs/>
          <w:sz w:val="18"/>
          <w:szCs w:val="18"/>
          <w:lang w:eastAsia="en-US"/>
        </w:rPr>
        <w:t>.</w:t>
      </w:r>
    </w:p>
    <w:p w14:paraId="3526BF5E" w14:textId="0122ECAE" w:rsidR="00E3149C" w:rsidRDefault="00E3149C" w:rsidP="00DE2A79">
      <w:pPr>
        <w:spacing w:after="120" w:line="240" w:lineRule="exact"/>
        <w:ind w:left="426" w:right="44"/>
        <w:jc w:val="both"/>
        <w:rPr>
          <w:rFonts w:ascii="Verdana" w:hAnsi="Verdana"/>
          <w:sz w:val="18"/>
          <w:szCs w:val="18"/>
          <w:lang w:eastAsia="en-US"/>
        </w:rPr>
      </w:pPr>
    </w:p>
    <w:p w14:paraId="34E75BF1" w14:textId="77777777" w:rsidR="001C1119" w:rsidRPr="00C87940" w:rsidRDefault="001C1119" w:rsidP="005E00B0">
      <w:pPr>
        <w:numPr>
          <w:ilvl w:val="0"/>
          <w:numId w:val="15"/>
        </w:numPr>
        <w:tabs>
          <w:tab w:val="center" w:pos="4536"/>
          <w:tab w:val="right" w:pos="9180"/>
        </w:tabs>
        <w:ind w:left="426" w:right="44"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2ABF074A" w14:textId="77777777" w:rsidR="001C1119" w:rsidRPr="00C87940" w:rsidRDefault="001C1119" w:rsidP="005E00B0">
      <w:pPr>
        <w:tabs>
          <w:tab w:val="center" w:pos="4536"/>
          <w:tab w:val="right" w:pos="9180"/>
        </w:tabs>
        <w:ind w:left="426" w:right="44"/>
        <w:jc w:val="both"/>
        <w:rPr>
          <w:rFonts w:ascii="Verdana" w:hAnsi="Verdana"/>
          <w:noProof/>
          <w:sz w:val="18"/>
          <w:szCs w:val="18"/>
        </w:rPr>
      </w:pPr>
      <w:r w:rsidRPr="00C87940">
        <w:rPr>
          <w:rFonts w:ascii="Verdana" w:hAnsi="Verdana"/>
          <w:noProof/>
          <w:sz w:val="18"/>
          <w:szCs w:val="18"/>
        </w:rPr>
        <w:t>Jako najkorzystniejszą wybrano ofertę Wykonawcy:</w:t>
      </w:r>
    </w:p>
    <w:p w14:paraId="7D877A72" w14:textId="77777777" w:rsidR="001C1119" w:rsidRPr="00C87940" w:rsidRDefault="001C1119" w:rsidP="005E00B0">
      <w:pPr>
        <w:spacing w:line="276" w:lineRule="auto"/>
        <w:ind w:right="44"/>
        <w:rPr>
          <w:rFonts w:ascii="Verdana" w:eastAsia="Calibri" w:hAnsi="Verdana"/>
          <w:sz w:val="16"/>
          <w:szCs w:val="16"/>
          <w:lang w:eastAsia="en-US"/>
        </w:rPr>
      </w:pPr>
    </w:p>
    <w:p w14:paraId="167B3FFB" w14:textId="29BB30ED" w:rsidR="00113A2A" w:rsidRPr="00113A2A" w:rsidRDefault="00113A2A" w:rsidP="005E00B0">
      <w:pPr>
        <w:pStyle w:val="Default"/>
        <w:ind w:left="426" w:right="44"/>
        <w:jc w:val="both"/>
        <w:rPr>
          <w:rFonts w:ascii="Verdana" w:hAnsi="Verdana" w:cs="Times New Roman"/>
          <w:b/>
          <w:color w:val="auto"/>
          <w:sz w:val="18"/>
          <w:szCs w:val="18"/>
        </w:rPr>
      </w:pPr>
      <w:r>
        <w:rPr>
          <w:rFonts w:ascii="Verdana" w:hAnsi="Verdana" w:cs="Times New Roman"/>
          <w:b/>
          <w:color w:val="auto"/>
          <w:sz w:val="18"/>
          <w:szCs w:val="18"/>
        </w:rPr>
        <w:t xml:space="preserve">Partner </w:t>
      </w:r>
      <w:proofErr w:type="spellStart"/>
      <w:r>
        <w:rPr>
          <w:rFonts w:ascii="Verdana" w:hAnsi="Verdana" w:cs="Times New Roman"/>
          <w:b/>
          <w:color w:val="auto"/>
          <w:sz w:val="18"/>
          <w:szCs w:val="18"/>
        </w:rPr>
        <w:t>Papes</w:t>
      </w:r>
      <w:proofErr w:type="spellEnd"/>
      <w:r>
        <w:rPr>
          <w:rFonts w:ascii="Verdana" w:hAnsi="Verdana" w:cs="Times New Roman"/>
          <w:b/>
          <w:color w:val="auto"/>
          <w:sz w:val="18"/>
          <w:szCs w:val="18"/>
        </w:rPr>
        <w:t xml:space="preserve"> Sp. z o.o.</w:t>
      </w:r>
    </w:p>
    <w:p w14:paraId="11524F63" w14:textId="77777777" w:rsidR="00113A2A" w:rsidRPr="00113A2A" w:rsidRDefault="00113A2A" w:rsidP="005E00B0">
      <w:pPr>
        <w:pStyle w:val="Default"/>
        <w:ind w:left="426" w:right="44"/>
        <w:jc w:val="both"/>
        <w:rPr>
          <w:rFonts w:ascii="Verdana" w:hAnsi="Verdana" w:cs="Times New Roman"/>
          <w:b/>
          <w:color w:val="auto"/>
          <w:sz w:val="18"/>
          <w:szCs w:val="18"/>
        </w:rPr>
      </w:pPr>
      <w:r w:rsidRPr="00113A2A">
        <w:rPr>
          <w:rFonts w:ascii="Verdana" w:hAnsi="Verdana" w:cs="Times New Roman"/>
          <w:b/>
          <w:color w:val="auto"/>
          <w:sz w:val="18"/>
          <w:szCs w:val="18"/>
        </w:rPr>
        <w:t>ul. Wagonowa 28a</w:t>
      </w:r>
    </w:p>
    <w:p w14:paraId="0FE7BAA4" w14:textId="1DBC3C38" w:rsidR="001C1119" w:rsidRDefault="00113A2A" w:rsidP="005E00B0">
      <w:pPr>
        <w:pStyle w:val="Default"/>
        <w:ind w:left="426" w:right="44"/>
        <w:jc w:val="both"/>
        <w:rPr>
          <w:rFonts w:ascii="Verdana" w:hAnsi="Verdana" w:cs="Times New Roman"/>
          <w:b/>
          <w:color w:val="auto"/>
          <w:sz w:val="18"/>
          <w:szCs w:val="18"/>
        </w:rPr>
      </w:pPr>
      <w:r w:rsidRPr="00C86218">
        <w:rPr>
          <w:rFonts w:ascii="Verdana" w:hAnsi="Verdana" w:cs="Times New Roman"/>
          <w:b/>
          <w:color w:val="auto"/>
          <w:sz w:val="18"/>
          <w:szCs w:val="18"/>
        </w:rPr>
        <w:t>53-609 Wrocław</w:t>
      </w:r>
    </w:p>
    <w:p w14:paraId="47EFDC5A" w14:textId="77777777" w:rsidR="001C1119" w:rsidRPr="00C87940" w:rsidRDefault="001C1119" w:rsidP="005E00B0">
      <w:pPr>
        <w:pStyle w:val="Default"/>
        <w:ind w:left="426" w:right="44"/>
        <w:jc w:val="both"/>
        <w:rPr>
          <w:rFonts w:ascii="Verdana" w:hAnsi="Verdana" w:cs="Times New Roman"/>
          <w:color w:val="auto"/>
          <w:sz w:val="18"/>
          <w:szCs w:val="18"/>
        </w:rPr>
      </w:pPr>
    </w:p>
    <w:p w14:paraId="57E53A11" w14:textId="77777777" w:rsidR="001C1119" w:rsidRPr="002F10A4" w:rsidRDefault="001C1119" w:rsidP="005E00B0">
      <w:pPr>
        <w:ind w:left="426" w:right="44"/>
        <w:jc w:val="both"/>
        <w:rPr>
          <w:rFonts w:ascii="Verdana" w:hAnsi="Verdana"/>
          <w:sz w:val="18"/>
          <w:szCs w:val="18"/>
          <w:lang w:eastAsia="en-US"/>
        </w:rPr>
      </w:pPr>
      <w:r w:rsidRPr="00807563">
        <w:rPr>
          <w:rFonts w:ascii="Verdana" w:hAnsi="Verdana" w:cs="Arial"/>
          <w:color w:val="000000"/>
          <w:sz w:val="18"/>
          <w:szCs w:val="18"/>
        </w:rPr>
        <w:t xml:space="preserve">Ww. Wykonawca nie został </w:t>
      </w:r>
      <w:r>
        <w:rPr>
          <w:rFonts w:ascii="Verdana" w:hAnsi="Verdana" w:cs="Arial"/>
          <w:color w:val="000000"/>
          <w:sz w:val="18"/>
          <w:szCs w:val="18"/>
        </w:rPr>
        <w:t xml:space="preserve">wykluczony 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 i </w:t>
      </w:r>
      <w:r w:rsidRPr="00807563">
        <w:rPr>
          <w:rFonts w:ascii="Verdana" w:hAnsi="Verdana" w:cs="Arial"/>
          <w:color w:val="000000"/>
          <w:sz w:val="18"/>
          <w:szCs w:val="18"/>
        </w:rPr>
        <w:t xml:space="preserve">otrzymała największą ilość punktów na podstawie kryteriów opisanych </w:t>
      </w:r>
      <w:r>
        <w:rPr>
          <w:rFonts w:ascii="Verdana" w:hAnsi="Verdana" w:cs="Arial"/>
          <w:color w:val="000000"/>
          <w:sz w:val="18"/>
          <w:szCs w:val="18"/>
        </w:rPr>
        <w:br/>
      </w:r>
      <w:r w:rsidRPr="00807563">
        <w:rPr>
          <w:rFonts w:ascii="Verdana" w:hAnsi="Verdana" w:cs="Arial"/>
          <w:color w:val="000000"/>
          <w:sz w:val="18"/>
          <w:szCs w:val="18"/>
        </w:rPr>
        <w:t>w nagłówku</w:t>
      </w:r>
      <w:r>
        <w:rPr>
          <w:rFonts w:ascii="Verdana" w:hAnsi="Verdana" w:cs="Arial"/>
          <w:color w:val="000000"/>
          <w:sz w:val="18"/>
          <w:szCs w:val="18"/>
        </w:rPr>
        <w:t xml:space="preserve"> pisma</w:t>
      </w:r>
      <w:r w:rsidRPr="00807563">
        <w:rPr>
          <w:rFonts w:ascii="Verdana" w:hAnsi="Verdana" w:cs="Arial"/>
          <w:color w:val="000000"/>
          <w:sz w:val="18"/>
          <w:szCs w:val="18"/>
        </w:rPr>
        <w:t>.</w:t>
      </w:r>
    </w:p>
    <w:p w14:paraId="0FF1820F" w14:textId="77777777" w:rsidR="001C1119" w:rsidRDefault="001C1119" w:rsidP="005E00B0">
      <w:pPr>
        <w:tabs>
          <w:tab w:val="num" w:pos="720"/>
          <w:tab w:val="right" w:pos="9356"/>
        </w:tabs>
        <w:spacing w:after="60"/>
        <w:ind w:right="44"/>
        <w:jc w:val="both"/>
        <w:rPr>
          <w:rFonts w:ascii="Verdana" w:hAnsi="Verdana"/>
          <w:noProof/>
          <w:u w:val="single"/>
        </w:rPr>
      </w:pPr>
    </w:p>
    <w:p w14:paraId="5E0CDDF0" w14:textId="77777777" w:rsidR="00D839F4" w:rsidRPr="00764F5F" w:rsidRDefault="00D839F4" w:rsidP="006B0D23">
      <w:pPr>
        <w:tabs>
          <w:tab w:val="num" w:pos="720"/>
          <w:tab w:val="right" w:pos="9356"/>
        </w:tabs>
        <w:spacing w:after="60"/>
        <w:ind w:right="-97"/>
        <w:jc w:val="both"/>
        <w:rPr>
          <w:rFonts w:ascii="Verdana" w:hAnsi="Verdana"/>
          <w:noProof/>
          <w:u w:val="single"/>
        </w:rPr>
      </w:pPr>
    </w:p>
    <w:p w14:paraId="51E497CD" w14:textId="77777777" w:rsidR="00D61A0D" w:rsidRDefault="00D61A0D" w:rsidP="00B733E2">
      <w:pPr>
        <w:ind w:left="4253" w:right="470" w:firstLine="709"/>
        <w:outlineLvl w:val="3"/>
        <w:rPr>
          <w:rFonts w:ascii="Verdana" w:hAnsi="Verdana"/>
          <w:sz w:val="18"/>
          <w:szCs w:val="18"/>
        </w:rPr>
      </w:pPr>
    </w:p>
    <w:p w14:paraId="6D01B40A" w14:textId="77777777" w:rsidR="00506DC3" w:rsidRPr="00506DC3" w:rsidRDefault="00506DC3" w:rsidP="00506DC3">
      <w:pPr>
        <w:spacing w:line="280" w:lineRule="exact"/>
        <w:ind w:left="1134" w:firstLine="3402"/>
        <w:jc w:val="both"/>
        <w:rPr>
          <w:rFonts w:ascii="Verdana" w:hAnsi="Verdana"/>
          <w:sz w:val="18"/>
          <w:szCs w:val="18"/>
        </w:rPr>
      </w:pPr>
      <w:r w:rsidRPr="00506DC3">
        <w:rPr>
          <w:rFonts w:ascii="Verdana" w:hAnsi="Verdana"/>
          <w:sz w:val="18"/>
          <w:szCs w:val="18"/>
        </w:rPr>
        <w:t xml:space="preserve">Z upoważnienia Rektora </w:t>
      </w:r>
    </w:p>
    <w:p w14:paraId="250E7034" w14:textId="77777777" w:rsidR="00BA0A80" w:rsidRPr="00BA0A80" w:rsidRDefault="00BA0A80" w:rsidP="00BA0A80">
      <w:pPr>
        <w:spacing w:line="280" w:lineRule="exact"/>
        <w:ind w:left="1134" w:firstLine="3402"/>
        <w:jc w:val="both"/>
        <w:rPr>
          <w:rFonts w:ascii="Verdana" w:hAnsi="Verdana"/>
          <w:sz w:val="18"/>
          <w:szCs w:val="18"/>
        </w:rPr>
      </w:pPr>
      <w:r w:rsidRPr="00BA0A80">
        <w:rPr>
          <w:rFonts w:ascii="Verdana" w:hAnsi="Verdana"/>
          <w:sz w:val="18"/>
          <w:szCs w:val="18"/>
        </w:rPr>
        <w:t>p.o. Zastępca Kanclerza ds. Zarządzania Administracją</w:t>
      </w:r>
    </w:p>
    <w:p w14:paraId="51D5A950" w14:textId="77777777" w:rsidR="00BA0A80" w:rsidRDefault="00BA0A80" w:rsidP="00BA0A80">
      <w:pPr>
        <w:spacing w:line="280" w:lineRule="exact"/>
        <w:ind w:left="1134" w:firstLine="3402"/>
        <w:jc w:val="both"/>
        <w:rPr>
          <w:rFonts w:ascii="Verdana" w:hAnsi="Verdana"/>
          <w:sz w:val="18"/>
          <w:szCs w:val="18"/>
        </w:rPr>
      </w:pPr>
    </w:p>
    <w:p w14:paraId="0CCD4A4B" w14:textId="77777777" w:rsidR="00BA0A80" w:rsidRDefault="00BA0A80" w:rsidP="00BA0A80">
      <w:pPr>
        <w:spacing w:line="280" w:lineRule="exact"/>
        <w:ind w:left="1134" w:firstLine="3402"/>
        <w:jc w:val="both"/>
        <w:rPr>
          <w:rFonts w:ascii="Verdana" w:hAnsi="Verdana"/>
          <w:sz w:val="18"/>
          <w:szCs w:val="18"/>
        </w:rPr>
      </w:pPr>
    </w:p>
    <w:p w14:paraId="661BBA5D" w14:textId="35F34CCA" w:rsidR="00764F5F" w:rsidRPr="0014666A" w:rsidRDefault="00BA0A80" w:rsidP="00BA0A80">
      <w:pPr>
        <w:spacing w:line="280" w:lineRule="exact"/>
        <w:ind w:left="1134" w:firstLine="3402"/>
        <w:jc w:val="both"/>
        <w:rPr>
          <w:rFonts w:ascii="Verdana" w:hAnsi="Verdana"/>
          <w:color w:val="000000" w:themeColor="text1"/>
          <w:sz w:val="18"/>
          <w:szCs w:val="18"/>
        </w:rPr>
      </w:pPr>
      <w:bookmarkStart w:id="0" w:name="_GoBack"/>
      <w:bookmarkEnd w:id="0"/>
      <w:r w:rsidRPr="00BA0A80">
        <w:rPr>
          <w:rFonts w:ascii="Verdana" w:hAnsi="Verdana"/>
          <w:sz w:val="18"/>
          <w:szCs w:val="18"/>
        </w:rPr>
        <w:t xml:space="preserve">mgr Patryk </w:t>
      </w:r>
      <w:proofErr w:type="spellStart"/>
      <w:r w:rsidRPr="00BA0A80">
        <w:rPr>
          <w:rFonts w:ascii="Verdana" w:hAnsi="Verdana"/>
          <w:sz w:val="18"/>
          <w:szCs w:val="18"/>
        </w:rPr>
        <w:t>Hebrowski</w:t>
      </w:r>
      <w:proofErr w:type="spellEnd"/>
    </w:p>
    <w:sectPr w:rsidR="00764F5F" w:rsidRPr="0014666A"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9978C" w14:textId="77777777" w:rsidR="000E2F1C" w:rsidRDefault="000E2F1C">
      <w:r>
        <w:separator/>
      </w:r>
    </w:p>
  </w:endnote>
  <w:endnote w:type="continuationSeparator" w:id="0">
    <w:p w14:paraId="38F54F70" w14:textId="77777777" w:rsidR="000E2F1C" w:rsidRDefault="000E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BA0A80" w:rsidRPr="00BA0A80">
      <w:rPr>
        <w:noProof/>
        <w:color w:val="5B9BD5" w:themeColor="accent1"/>
        <w:sz w:val="14"/>
        <w:szCs w:val="14"/>
        <w:lang w:val="pl-PL"/>
      </w:rPr>
      <w:t>3</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BA0A80">
      <w:rPr>
        <w:noProof/>
        <w:color w:val="5B9BD5" w:themeColor="accent1"/>
        <w:sz w:val="14"/>
        <w:szCs w:val="14"/>
      </w:rPr>
      <w:t>3</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41196" w14:textId="77777777" w:rsidR="000E2F1C" w:rsidRDefault="000E2F1C">
      <w:r>
        <w:separator/>
      </w:r>
    </w:p>
  </w:footnote>
  <w:footnote w:type="continuationSeparator" w:id="0">
    <w:p w14:paraId="1DEC17D3" w14:textId="77777777" w:rsidR="000E2F1C" w:rsidRDefault="000E2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8" w15:restartNumberingAfterBreak="0">
    <w:nsid w:val="1DAA3F92"/>
    <w:multiLevelType w:val="hybridMultilevel"/>
    <w:tmpl w:val="F1DC3B58"/>
    <w:lvl w:ilvl="0" w:tplc="62B0814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E13CE1"/>
    <w:multiLevelType w:val="hybridMultilevel"/>
    <w:tmpl w:val="841827BC"/>
    <w:lvl w:ilvl="0" w:tplc="811EED9E">
      <w:start w:val="147"/>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273B2BBF"/>
    <w:multiLevelType w:val="hybridMultilevel"/>
    <w:tmpl w:val="489E2240"/>
    <w:lvl w:ilvl="0" w:tplc="67A6C9C0">
      <w:start w:val="1"/>
      <w:numFmt w:val="decimal"/>
      <w:lvlText w:val="%1."/>
      <w:lvlJc w:val="left"/>
      <w:pPr>
        <w:ind w:left="786" w:hanging="360"/>
      </w:pPr>
      <w:rPr>
        <w:rFonts w:ascii="Verdana" w:eastAsia="Times New Roman" w:hAnsi="Verdana" w:cs="Times New Roman"/>
        <w:b w:val="0"/>
        <w:i w:val="0"/>
        <w:color w:val="00000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3365EAD"/>
    <w:multiLevelType w:val="hybridMultilevel"/>
    <w:tmpl w:val="BE6CB7CA"/>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CC5769"/>
    <w:multiLevelType w:val="hybridMultilevel"/>
    <w:tmpl w:val="21E2409C"/>
    <w:lvl w:ilvl="0" w:tplc="D58A93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3340E2"/>
    <w:multiLevelType w:val="hybridMultilevel"/>
    <w:tmpl w:val="466C33DC"/>
    <w:lvl w:ilvl="0" w:tplc="A7E2FF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03C090E"/>
    <w:multiLevelType w:val="hybridMultilevel"/>
    <w:tmpl w:val="B6069290"/>
    <w:lvl w:ilvl="0" w:tplc="CACA32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7A139B0"/>
    <w:multiLevelType w:val="hybridMultilevel"/>
    <w:tmpl w:val="B010FF40"/>
    <w:lvl w:ilvl="0" w:tplc="4FD411B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D230F7B"/>
    <w:multiLevelType w:val="hybridMultilevel"/>
    <w:tmpl w:val="033ED0FC"/>
    <w:lvl w:ilvl="0" w:tplc="B9DCB874">
      <w:start w:val="1"/>
      <w:numFmt w:val="decimal"/>
      <w:lvlText w:val="%1)"/>
      <w:lvlJc w:val="right"/>
      <w:pPr>
        <w:ind w:left="502"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0021768"/>
    <w:multiLevelType w:val="hybridMultilevel"/>
    <w:tmpl w:val="14B4879A"/>
    <w:lvl w:ilvl="0" w:tplc="B296C534">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FA521F"/>
    <w:multiLevelType w:val="hybridMultilevel"/>
    <w:tmpl w:val="E8C20C22"/>
    <w:lvl w:ilvl="0" w:tplc="E602764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1013DE"/>
    <w:multiLevelType w:val="hybridMultilevel"/>
    <w:tmpl w:val="E09AF818"/>
    <w:lvl w:ilvl="0" w:tplc="8662F99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087167"/>
    <w:multiLevelType w:val="hybridMultilevel"/>
    <w:tmpl w:val="AB820C66"/>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4" w15:restartNumberingAfterBreak="0">
    <w:nsid w:val="61D6138B"/>
    <w:multiLevelType w:val="hybridMultilevel"/>
    <w:tmpl w:val="B74C8C34"/>
    <w:lvl w:ilvl="0" w:tplc="A60A40F8">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577A35"/>
    <w:multiLevelType w:val="hybridMultilevel"/>
    <w:tmpl w:val="3B00FD70"/>
    <w:lvl w:ilvl="0" w:tplc="23CE0E7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F34D88"/>
    <w:multiLevelType w:val="hybridMultilevel"/>
    <w:tmpl w:val="26D88572"/>
    <w:lvl w:ilvl="0" w:tplc="0F3A93A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3803F5"/>
    <w:multiLevelType w:val="hybridMultilevel"/>
    <w:tmpl w:val="F4423D54"/>
    <w:lvl w:ilvl="0" w:tplc="1FA08170">
      <w:start w:val="1"/>
      <w:numFmt w:val="upperRoman"/>
      <w:lvlText w:val="%1."/>
      <w:lvlJc w:val="right"/>
      <w:pPr>
        <w:ind w:left="720" w:hanging="360"/>
      </w:pPr>
      <w:rPr>
        <w:rFonts w:ascii="Verdana" w:hAnsi="Verdana" w:cs="Times New Roman" w:hint="default"/>
        <w:b w:val="0"/>
        <w:i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CD5A17"/>
    <w:multiLevelType w:val="hybridMultilevel"/>
    <w:tmpl w:val="73260720"/>
    <w:lvl w:ilvl="0" w:tplc="F8A0C314">
      <w:start w:val="560"/>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7C6462E4"/>
    <w:multiLevelType w:val="hybridMultilevel"/>
    <w:tmpl w:val="32E25FF8"/>
    <w:lvl w:ilvl="0" w:tplc="5DA858EE">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C21812"/>
    <w:multiLevelType w:val="hybridMultilevel"/>
    <w:tmpl w:val="3D2C1E2E"/>
    <w:lvl w:ilvl="0" w:tplc="ED5A52B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6"/>
  </w:num>
  <w:num w:numId="13">
    <w:abstractNumId w:val="37"/>
  </w:num>
  <w:num w:numId="14">
    <w:abstractNumId w:val="29"/>
  </w:num>
  <w:num w:numId="15">
    <w:abstractNumId w:val="27"/>
  </w:num>
  <w:num w:numId="16">
    <w:abstractNumId w:val="31"/>
  </w:num>
  <w:num w:numId="17">
    <w:abstractNumId w:val="40"/>
  </w:num>
  <w:num w:numId="18">
    <w:abstractNumId w:val="23"/>
  </w:num>
  <w:num w:numId="19">
    <w:abstractNumId w:val="39"/>
  </w:num>
  <w:num w:numId="20">
    <w:abstractNumId w:val="22"/>
  </w:num>
  <w:num w:numId="21">
    <w:abstractNumId w:val="41"/>
  </w:num>
  <w:num w:numId="22">
    <w:abstractNumId w:val="25"/>
  </w:num>
  <w:num w:numId="23">
    <w:abstractNumId w:val="18"/>
  </w:num>
  <w:num w:numId="24">
    <w:abstractNumId w:val="36"/>
  </w:num>
  <w:num w:numId="25">
    <w:abstractNumId w:val="35"/>
  </w:num>
  <w:num w:numId="26">
    <w:abstractNumId w:val="21"/>
  </w:num>
  <w:num w:numId="27">
    <w:abstractNumId w:val="34"/>
  </w:num>
  <w:num w:numId="28">
    <w:abstractNumId w:val="26"/>
  </w:num>
  <w:num w:numId="29">
    <w:abstractNumId w:val="20"/>
  </w:num>
  <w:num w:numId="30">
    <w:abstractNumId w:val="38"/>
  </w:num>
  <w:num w:numId="31">
    <w:abstractNumId w:val="24"/>
  </w:num>
  <w:num w:numId="32">
    <w:abstractNumId w:val="19"/>
  </w:num>
  <w:num w:numId="33">
    <w:abstractNumId w:val="33"/>
  </w:num>
  <w:num w:numId="34">
    <w:abstractNumId w:val="28"/>
  </w:num>
  <w:num w:numId="35">
    <w:abstractNumId w:val="32"/>
  </w:num>
  <w:num w:numId="36">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63A1"/>
    <w:rsid w:val="000167EC"/>
    <w:rsid w:val="0002004E"/>
    <w:rsid w:val="00020E50"/>
    <w:rsid w:val="0002398D"/>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910FC"/>
    <w:rsid w:val="000942A6"/>
    <w:rsid w:val="000A14B1"/>
    <w:rsid w:val="000A4669"/>
    <w:rsid w:val="000A47CF"/>
    <w:rsid w:val="000A6093"/>
    <w:rsid w:val="000A6D80"/>
    <w:rsid w:val="000A74B5"/>
    <w:rsid w:val="000B2DA2"/>
    <w:rsid w:val="000B6750"/>
    <w:rsid w:val="000C1359"/>
    <w:rsid w:val="000C2E6F"/>
    <w:rsid w:val="000C7D11"/>
    <w:rsid w:val="000D1BBB"/>
    <w:rsid w:val="000D27C9"/>
    <w:rsid w:val="000D5AD1"/>
    <w:rsid w:val="000E1139"/>
    <w:rsid w:val="000E2CB9"/>
    <w:rsid w:val="000E2F1C"/>
    <w:rsid w:val="000E4EA6"/>
    <w:rsid w:val="000E4F0A"/>
    <w:rsid w:val="000E7855"/>
    <w:rsid w:val="000F12E4"/>
    <w:rsid w:val="000F2808"/>
    <w:rsid w:val="000F3DC8"/>
    <w:rsid w:val="000F4B10"/>
    <w:rsid w:val="00100A1C"/>
    <w:rsid w:val="001014B6"/>
    <w:rsid w:val="001059D4"/>
    <w:rsid w:val="00111C65"/>
    <w:rsid w:val="00113A2A"/>
    <w:rsid w:val="0012047F"/>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584F"/>
    <w:rsid w:val="00226E9D"/>
    <w:rsid w:val="00233C8C"/>
    <w:rsid w:val="00233EAB"/>
    <w:rsid w:val="00240CB2"/>
    <w:rsid w:val="00241AAB"/>
    <w:rsid w:val="002437FA"/>
    <w:rsid w:val="00244B8B"/>
    <w:rsid w:val="00245107"/>
    <w:rsid w:val="00246C84"/>
    <w:rsid w:val="00250E6F"/>
    <w:rsid w:val="00251E90"/>
    <w:rsid w:val="00252952"/>
    <w:rsid w:val="00256E4C"/>
    <w:rsid w:val="002636B2"/>
    <w:rsid w:val="00271350"/>
    <w:rsid w:val="00293C70"/>
    <w:rsid w:val="002A036C"/>
    <w:rsid w:val="002A3FBA"/>
    <w:rsid w:val="002A3FE2"/>
    <w:rsid w:val="002A56D1"/>
    <w:rsid w:val="002A5915"/>
    <w:rsid w:val="002A76E1"/>
    <w:rsid w:val="002B0F6C"/>
    <w:rsid w:val="002C77FF"/>
    <w:rsid w:val="002D0971"/>
    <w:rsid w:val="002D26C6"/>
    <w:rsid w:val="002D3FDA"/>
    <w:rsid w:val="002D4627"/>
    <w:rsid w:val="002D4E9D"/>
    <w:rsid w:val="002D60CD"/>
    <w:rsid w:val="002D6671"/>
    <w:rsid w:val="002D755F"/>
    <w:rsid w:val="002E01AF"/>
    <w:rsid w:val="002E038F"/>
    <w:rsid w:val="002E2081"/>
    <w:rsid w:val="002E51D3"/>
    <w:rsid w:val="002F10A4"/>
    <w:rsid w:val="002F4E99"/>
    <w:rsid w:val="002F6394"/>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6B5E"/>
    <w:rsid w:val="00371F25"/>
    <w:rsid w:val="003720E4"/>
    <w:rsid w:val="0037344E"/>
    <w:rsid w:val="00374B67"/>
    <w:rsid w:val="003754FA"/>
    <w:rsid w:val="00380C4F"/>
    <w:rsid w:val="00383494"/>
    <w:rsid w:val="0038430A"/>
    <w:rsid w:val="00384531"/>
    <w:rsid w:val="003927D0"/>
    <w:rsid w:val="003927D2"/>
    <w:rsid w:val="00392FD3"/>
    <w:rsid w:val="003A06FA"/>
    <w:rsid w:val="003A2E82"/>
    <w:rsid w:val="003A5ADE"/>
    <w:rsid w:val="003B3650"/>
    <w:rsid w:val="003C53F3"/>
    <w:rsid w:val="003D6D8D"/>
    <w:rsid w:val="003E3AFA"/>
    <w:rsid w:val="003E404A"/>
    <w:rsid w:val="003E4269"/>
    <w:rsid w:val="003F0916"/>
    <w:rsid w:val="003F0B95"/>
    <w:rsid w:val="003F4159"/>
    <w:rsid w:val="003F55BC"/>
    <w:rsid w:val="003F6D13"/>
    <w:rsid w:val="003F7460"/>
    <w:rsid w:val="0040191D"/>
    <w:rsid w:val="004028A6"/>
    <w:rsid w:val="00402AB8"/>
    <w:rsid w:val="004055BF"/>
    <w:rsid w:val="004177A1"/>
    <w:rsid w:val="00423507"/>
    <w:rsid w:val="004316EF"/>
    <w:rsid w:val="00432D16"/>
    <w:rsid w:val="00432D74"/>
    <w:rsid w:val="00434671"/>
    <w:rsid w:val="00435D19"/>
    <w:rsid w:val="004376DE"/>
    <w:rsid w:val="00444E81"/>
    <w:rsid w:val="0044599A"/>
    <w:rsid w:val="00454089"/>
    <w:rsid w:val="00456F65"/>
    <w:rsid w:val="004571D0"/>
    <w:rsid w:val="00460217"/>
    <w:rsid w:val="00463762"/>
    <w:rsid w:val="00466FCC"/>
    <w:rsid w:val="00472144"/>
    <w:rsid w:val="0047688A"/>
    <w:rsid w:val="00476D54"/>
    <w:rsid w:val="00477EFE"/>
    <w:rsid w:val="00483878"/>
    <w:rsid w:val="0049045F"/>
    <w:rsid w:val="004966D9"/>
    <w:rsid w:val="004A0A7A"/>
    <w:rsid w:val="004A1C34"/>
    <w:rsid w:val="004A2627"/>
    <w:rsid w:val="004A2BBA"/>
    <w:rsid w:val="004A5158"/>
    <w:rsid w:val="004B0A65"/>
    <w:rsid w:val="004B328A"/>
    <w:rsid w:val="004C4FFD"/>
    <w:rsid w:val="004C7508"/>
    <w:rsid w:val="004D3C22"/>
    <w:rsid w:val="004D7345"/>
    <w:rsid w:val="004E6A32"/>
    <w:rsid w:val="004F2979"/>
    <w:rsid w:val="00500F5D"/>
    <w:rsid w:val="00506DC3"/>
    <w:rsid w:val="00511C02"/>
    <w:rsid w:val="00516AC5"/>
    <w:rsid w:val="00521735"/>
    <w:rsid w:val="005218F7"/>
    <w:rsid w:val="00524030"/>
    <w:rsid w:val="0052667C"/>
    <w:rsid w:val="00530E42"/>
    <w:rsid w:val="0053432F"/>
    <w:rsid w:val="005414AF"/>
    <w:rsid w:val="005442D8"/>
    <w:rsid w:val="00546CFC"/>
    <w:rsid w:val="005506D2"/>
    <w:rsid w:val="005515FF"/>
    <w:rsid w:val="00552A37"/>
    <w:rsid w:val="00554AA1"/>
    <w:rsid w:val="00562A22"/>
    <w:rsid w:val="00572C1B"/>
    <w:rsid w:val="005734A8"/>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E00B0"/>
    <w:rsid w:val="005F01C5"/>
    <w:rsid w:val="005F4442"/>
    <w:rsid w:val="005F4C5B"/>
    <w:rsid w:val="005F7450"/>
    <w:rsid w:val="005F755F"/>
    <w:rsid w:val="006003CA"/>
    <w:rsid w:val="00600897"/>
    <w:rsid w:val="00601B3F"/>
    <w:rsid w:val="00603458"/>
    <w:rsid w:val="00610BBA"/>
    <w:rsid w:val="006177BF"/>
    <w:rsid w:val="006210AE"/>
    <w:rsid w:val="006222F0"/>
    <w:rsid w:val="00624016"/>
    <w:rsid w:val="006242BF"/>
    <w:rsid w:val="006243CF"/>
    <w:rsid w:val="00624F7A"/>
    <w:rsid w:val="00630600"/>
    <w:rsid w:val="0063382C"/>
    <w:rsid w:val="00636981"/>
    <w:rsid w:val="0063719F"/>
    <w:rsid w:val="00645ADB"/>
    <w:rsid w:val="00645C12"/>
    <w:rsid w:val="00651F9A"/>
    <w:rsid w:val="00652CF2"/>
    <w:rsid w:val="006535CE"/>
    <w:rsid w:val="006549C8"/>
    <w:rsid w:val="00655244"/>
    <w:rsid w:val="00662773"/>
    <w:rsid w:val="00671EFB"/>
    <w:rsid w:val="00672484"/>
    <w:rsid w:val="00673BFE"/>
    <w:rsid w:val="006760B3"/>
    <w:rsid w:val="006825DF"/>
    <w:rsid w:val="00687814"/>
    <w:rsid w:val="00695BE6"/>
    <w:rsid w:val="006B0C55"/>
    <w:rsid w:val="006B0D23"/>
    <w:rsid w:val="006C1C27"/>
    <w:rsid w:val="006C24C1"/>
    <w:rsid w:val="006C416C"/>
    <w:rsid w:val="006C77E8"/>
    <w:rsid w:val="006D2093"/>
    <w:rsid w:val="006D325E"/>
    <w:rsid w:val="006D4F77"/>
    <w:rsid w:val="006D773E"/>
    <w:rsid w:val="006E065E"/>
    <w:rsid w:val="006E09A0"/>
    <w:rsid w:val="006E75EF"/>
    <w:rsid w:val="006F3055"/>
    <w:rsid w:val="006F41F2"/>
    <w:rsid w:val="006F4A68"/>
    <w:rsid w:val="006F7CBE"/>
    <w:rsid w:val="00705360"/>
    <w:rsid w:val="007056D8"/>
    <w:rsid w:val="00707B75"/>
    <w:rsid w:val="00714124"/>
    <w:rsid w:val="00714FD0"/>
    <w:rsid w:val="007200A2"/>
    <w:rsid w:val="0072077D"/>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70C1E"/>
    <w:rsid w:val="00772EFE"/>
    <w:rsid w:val="00775197"/>
    <w:rsid w:val="0077602B"/>
    <w:rsid w:val="00780CE7"/>
    <w:rsid w:val="00781746"/>
    <w:rsid w:val="00781C7F"/>
    <w:rsid w:val="00794FEB"/>
    <w:rsid w:val="00797900"/>
    <w:rsid w:val="007A47F6"/>
    <w:rsid w:val="007B3638"/>
    <w:rsid w:val="007B6037"/>
    <w:rsid w:val="007C17BE"/>
    <w:rsid w:val="007C2753"/>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719D6"/>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F51"/>
    <w:rsid w:val="008B0C11"/>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07B7"/>
    <w:rsid w:val="00911B49"/>
    <w:rsid w:val="009142DE"/>
    <w:rsid w:val="009223A5"/>
    <w:rsid w:val="0092356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6828"/>
    <w:rsid w:val="009B7EBB"/>
    <w:rsid w:val="009C3520"/>
    <w:rsid w:val="009C536E"/>
    <w:rsid w:val="009D60DB"/>
    <w:rsid w:val="009E1A02"/>
    <w:rsid w:val="009E2CD0"/>
    <w:rsid w:val="009E3ABF"/>
    <w:rsid w:val="009E4AA9"/>
    <w:rsid w:val="009E5256"/>
    <w:rsid w:val="009F07FA"/>
    <w:rsid w:val="009F3DBA"/>
    <w:rsid w:val="009F49E7"/>
    <w:rsid w:val="009F5A91"/>
    <w:rsid w:val="009F72BA"/>
    <w:rsid w:val="00A003F9"/>
    <w:rsid w:val="00A00EE9"/>
    <w:rsid w:val="00A0234F"/>
    <w:rsid w:val="00A0394E"/>
    <w:rsid w:val="00A043EE"/>
    <w:rsid w:val="00A04E69"/>
    <w:rsid w:val="00A07D1B"/>
    <w:rsid w:val="00A23C42"/>
    <w:rsid w:val="00A30554"/>
    <w:rsid w:val="00A32F69"/>
    <w:rsid w:val="00A33E3D"/>
    <w:rsid w:val="00A370D3"/>
    <w:rsid w:val="00A3785D"/>
    <w:rsid w:val="00A47FE9"/>
    <w:rsid w:val="00A5217B"/>
    <w:rsid w:val="00A554D8"/>
    <w:rsid w:val="00A62A34"/>
    <w:rsid w:val="00A62C49"/>
    <w:rsid w:val="00A7098E"/>
    <w:rsid w:val="00A71160"/>
    <w:rsid w:val="00A74D7D"/>
    <w:rsid w:val="00A770DF"/>
    <w:rsid w:val="00A7754C"/>
    <w:rsid w:val="00A77D29"/>
    <w:rsid w:val="00A8016E"/>
    <w:rsid w:val="00A8159A"/>
    <w:rsid w:val="00A86B7B"/>
    <w:rsid w:val="00A9276D"/>
    <w:rsid w:val="00A94565"/>
    <w:rsid w:val="00AB1761"/>
    <w:rsid w:val="00AB1B48"/>
    <w:rsid w:val="00AB3A75"/>
    <w:rsid w:val="00AB57D5"/>
    <w:rsid w:val="00AD01D5"/>
    <w:rsid w:val="00AD44EE"/>
    <w:rsid w:val="00AD4748"/>
    <w:rsid w:val="00AD547A"/>
    <w:rsid w:val="00AE0302"/>
    <w:rsid w:val="00AF0C9A"/>
    <w:rsid w:val="00AF2D2B"/>
    <w:rsid w:val="00B00BAF"/>
    <w:rsid w:val="00B0430C"/>
    <w:rsid w:val="00B06F52"/>
    <w:rsid w:val="00B07944"/>
    <w:rsid w:val="00B16355"/>
    <w:rsid w:val="00B2177D"/>
    <w:rsid w:val="00B25FD0"/>
    <w:rsid w:val="00B35CB1"/>
    <w:rsid w:val="00B35FCA"/>
    <w:rsid w:val="00B37FB4"/>
    <w:rsid w:val="00B415AA"/>
    <w:rsid w:val="00B42151"/>
    <w:rsid w:val="00B4323D"/>
    <w:rsid w:val="00B4610C"/>
    <w:rsid w:val="00B4610D"/>
    <w:rsid w:val="00B50084"/>
    <w:rsid w:val="00B5380C"/>
    <w:rsid w:val="00B5545A"/>
    <w:rsid w:val="00B55FF2"/>
    <w:rsid w:val="00B57FCF"/>
    <w:rsid w:val="00B62E60"/>
    <w:rsid w:val="00B6395D"/>
    <w:rsid w:val="00B65545"/>
    <w:rsid w:val="00B6648C"/>
    <w:rsid w:val="00B70066"/>
    <w:rsid w:val="00B72B8A"/>
    <w:rsid w:val="00B733E2"/>
    <w:rsid w:val="00B756F0"/>
    <w:rsid w:val="00B75D95"/>
    <w:rsid w:val="00B77E60"/>
    <w:rsid w:val="00B80319"/>
    <w:rsid w:val="00B80BEF"/>
    <w:rsid w:val="00B81DEC"/>
    <w:rsid w:val="00B8316F"/>
    <w:rsid w:val="00B859DC"/>
    <w:rsid w:val="00B95B0A"/>
    <w:rsid w:val="00BA0A80"/>
    <w:rsid w:val="00BA18D7"/>
    <w:rsid w:val="00BA18ED"/>
    <w:rsid w:val="00BA2F67"/>
    <w:rsid w:val="00BA3971"/>
    <w:rsid w:val="00BA6BF8"/>
    <w:rsid w:val="00BA7190"/>
    <w:rsid w:val="00BC14CB"/>
    <w:rsid w:val="00BC261B"/>
    <w:rsid w:val="00BC3393"/>
    <w:rsid w:val="00BC59A5"/>
    <w:rsid w:val="00BD215A"/>
    <w:rsid w:val="00BD61C6"/>
    <w:rsid w:val="00BD6D33"/>
    <w:rsid w:val="00BE224E"/>
    <w:rsid w:val="00BE2A44"/>
    <w:rsid w:val="00BE2D24"/>
    <w:rsid w:val="00BF0297"/>
    <w:rsid w:val="00BF0E2B"/>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3C90"/>
    <w:rsid w:val="00C24139"/>
    <w:rsid w:val="00C304A0"/>
    <w:rsid w:val="00C31956"/>
    <w:rsid w:val="00C36EF9"/>
    <w:rsid w:val="00C432AD"/>
    <w:rsid w:val="00C478AD"/>
    <w:rsid w:val="00C5051B"/>
    <w:rsid w:val="00C5624C"/>
    <w:rsid w:val="00C565C5"/>
    <w:rsid w:val="00C603B6"/>
    <w:rsid w:val="00C64D88"/>
    <w:rsid w:val="00C66ABF"/>
    <w:rsid w:val="00C70807"/>
    <w:rsid w:val="00C75468"/>
    <w:rsid w:val="00C7596B"/>
    <w:rsid w:val="00C76561"/>
    <w:rsid w:val="00C76F59"/>
    <w:rsid w:val="00C846D7"/>
    <w:rsid w:val="00C86218"/>
    <w:rsid w:val="00C86D95"/>
    <w:rsid w:val="00C87940"/>
    <w:rsid w:val="00C95C70"/>
    <w:rsid w:val="00CA62FB"/>
    <w:rsid w:val="00CA665E"/>
    <w:rsid w:val="00CB136E"/>
    <w:rsid w:val="00CB1606"/>
    <w:rsid w:val="00CB2F3F"/>
    <w:rsid w:val="00CB54A7"/>
    <w:rsid w:val="00CB5D64"/>
    <w:rsid w:val="00CC6074"/>
    <w:rsid w:val="00CC700A"/>
    <w:rsid w:val="00CC79DB"/>
    <w:rsid w:val="00CD2733"/>
    <w:rsid w:val="00CE3275"/>
    <w:rsid w:val="00CE5A37"/>
    <w:rsid w:val="00CE6EAA"/>
    <w:rsid w:val="00CE7ADD"/>
    <w:rsid w:val="00CF07D3"/>
    <w:rsid w:val="00CF0B61"/>
    <w:rsid w:val="00CF484C"/>
    <w:rsid w:val="00CF66A0"/>
    <w:rsid w:val="00D00F72"/>
    <w:rsid w:val="00D10761"/>
    <w:rsid w:val="00D10DA2"/>
    <w:rsid w:val="00D14A81"/>
    <w:rsid w:val="00D150E6"/>
    <w:rsid w:val="00D2029B"/>
    <w:rsid w:val="00D21AF7"/>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67727"/>
    <w:rsid w:val="00D7253B"/>
    <w:rsid w:val="00D77B05"/>
    <w:rsid w:val="00D80A42"/>
    <w:rsid w:val="00D8255F"/>
    <w:rsid w:val="00D82671"/>
    <w:rsid w:val="00D839F4"/>
    <w:rsid w:val="00D84235"/>
    <w:rsid w:val="00D954E5"/>
    <w:rsid w:val="00D964A3"/>
    <w:rsid w:val="00D97E62"/>
    <w:rsid w:val="00D97E81"/>
    <w:rsid w:val="00DA5623"/>
    <w:rsid w:val="00DA68CE"/>
    <w:rsid w:val="00DB03B8"/>
    <w:rsid w:val="00DB6F67"/>
    <w:rsid w:val="00DC4124"/>
    <w:rsid w:val="00DC71A3"/>
    <w:rsid w:val="00DC741A"/>
    <w:rsid w:val="00DD28D9"/>
    <w:rsid w:val="00DD30BF"/>
    <w:rsid w:val="00DD3972"/>
    <w:rsid w:val="00DD6779"/>
    <w:rsid w:val="00DE0032"/>
    <w:rsid w:val="00DE2A79"/>
    <w:rsid w:val="00DE3C4F"/>
    <w:rsid w:val="00DE5415"/>
    <w:rsid w:val="00DE6F99"/>
    <w:rsid w:val="00DF1867"/>
    <w:rsid w:val="00DF2FCF"/>
    <w:rsid w:val="00DF3C9B"/>
    <w:rsid w:val="00DF64FC"/>
    <w:rsid w:val="00DF7268"/>
    <w:rsid w:val="00E00BCC"/>
    <w:rsid w:val="00E036EA"/>
    <w:rsid w:val="00E07C9B"/>
    <w:rsid w:val="00E10B10"/>
    <w:rsid w:val="00E11186"/>
    <w:rsid w:val="00E12E5F"/>
    <w:rsid w:val="00E17EDB"/>
    <w:rsid w:val="00E20BE0"/>
    <w:rsid w:val="00E22CF0"/>
    <w:rsid w:val="00E234FA"/>
    <w:rsid w:val="00E23FD8"/>
    <w:rsid w:val="00E260F9"/>
    <w:rsid w:val="00E26944"/>
    <w:rsid w:val="00E26CA1"/>
    <w:rsid w:val="00E3149C"/>
    <w:rsid w:val="00E31857"/>
    <w:rsid w:val="00E37673"/>
    <w:rsid w:val="00E37B84"/>
    <w:rsid w:val="00E41166"/>
    <w:rsid w:val="00E42077"/>
    <w:rsid w:val="00E515BA"/>
    <w:rsid w:val="00E51FE1"/>
    <w:rsid w:val="00E53BD9"/>
    <w:rsid w:val="00E577BE"/>
    <w:rsid w:val="00E70A5F"/>
    <w:rsid w:val="00E7161E"/>
    <w:rsid w:val="00E76B9F"/>
    <w:rsid w:val="00E77126"/>
    <w:rsid w:val="00E835B5"/>
    <w:rsid w:val="00EA4863"/>
    <w:rsid w:val="00EA504F"/>
    <w:rsid w:val="00EA56B8"/>
    <w:rsid w:val="00EB07CD"/>
    <w:rsid w:val="00EC01FE"/>
    <w:rsid w:val="00EC05F0"/>
    <w:rsid w:val="00EC4A8D"/>
    <w:rsid w:val="00EC7F49"/>
    <w:rsid w:val="00ED1755"/>
    <w:rsid w:val="00ED1C84"/>
    <w:rsid w:val="00EE180C"/>
    <w:rsid w:val="00EE28B8"/>
    <w:rsid w:val="00EE5123"/>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40B52"/>
    <w:rsid w:val="00F41CE2"/>
    <w:rsid w:val="00F42454"/>
    <w:rsid w:val="00F4714A"/>
    <w:rsid w:val="00F53DC0"/>
    <w:rsid w:val="00F55633"/>
    <w:rsid w:val="00F62E89"/>
    <w:rsid w:val="00F64663"/>
    <w:rsid w:val="00F658E7"/>
    <w:rsid w:val="00F6590D"/>
    <w:rsid w:val="00F664E4"/>
    <w:rsid w:val="00F678CF"/>
    <w:rsid w:val="00F73678"/>
    <w:rsid w:val="00F74555"/>
    <w:rsid w:val="00F745F4"/>
    <w:rsid w:val="00F77F47"/>
    <w:rsid w:val="00F831D8"/>
    <w:rsid w:val="00F875E3"/>
    <w:rsid w:val="00F87B57"/>
    <w:rsid w:val="00F90163"/>
    <w:rsid w:val="00F9082B"/>
    <w:rsid w:val="00F92C7C"/>
    <w:rsid w:val="00F94B0B"/>
    <w:rsid w:val="00F94CA0"/>
    <w:rsid w:val="00FA2F6C"/>
    <w:rsid w:val="00FA792D"/>
    <w:rsid w:val="00FB46A2"/>
    <w:rsid w:val="00FB708B"/>
    <w:rsid w:val="00FC0AC6"/>
    <w:rsid w:val="00FC37D9"/>
    <w:rsid w:val="00FC3E39"/>
    <w:rsid w:val="00FC5816"/>
    <w:rsid w:val="00FC5982"/>
    <w:rsid w:val="00FD4D02"/>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4821"/>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185556573">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34069210">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E11A-4710-449C-89C8-42154B74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895</Words>
  <Characters>5371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6254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14</cp:revision>
  <cp:lastPrinted>2018-04-17T05:53:00Z</cp:lastPrinted>
  <dcterms:created xsi:type="dcterms:W3CDTF">2018-09-19T07:19:00Z</dcterms:created>
  <dcterms:modified xsi:type="dcterms:W3CDTF">2020-01-31T10:39:00Z</dcterms:modified>
</cp:coreProperties>
</file>