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9A" w:rsidRPr="006F609A" w:rsidRDefault="006F609A" w:rsidP="006F609A">
      <w:pPr>
        <w:shd w:val="clear" w:color="auto" w:fill="FBFBE1"/>
        <w:spacing w:after="0" w:line="240" w:lineRule="auto"/>
        <w:textAlignment w:val="top"/>
        <w:rPr>
          <w:rFonts w:ascii="Tahoma" w:eastAsia="Times New Roman" w:hAnsi="Tahoma" w:cs="Tahoma"/>
          <w:sz w:val="18"/>
          <w:szCs w:val="18"/>
          <w:lang w:eastAsia="pl-PL"/>
        </w:rPr>
      </w:pPr>
      <w:r w:rsidRPr="006F609A">
        <w:rPr>
          <w:rFonts w:ascii="Tahoma" w:eastAsia="Times New Roman" w:hAnsi="Tahoma" w:cs="Tahoma"/>
          <w:sz w:val="18"/>
          <w:szCs w:val="18"/>
          <w:lang w:eastAsia="pl-PL"/>
        </w:rPr>
        <w:t xml:space="preserve">Ogłoszenie nr 540003359-N-2020 z dnia 09-01-2020 r. </w:t>
      </w:r>
    </w:p>
    <w:p w:rsidR="006F609A" w:rsidRPr="006F609A" w:rsidRDefault="006F609A" w:rsidP="006F609A">
      <w:pPr>
        <w:shd w:val="clear" w:color="auto" w:fill="FBFBE1"/>
        <w:spacing w:after="0" w:line="240" w:lineRule="auto"/>
        <w:jc w:val="center"/>
        <w:textAlignment w:val="top"/>
        <w:rPr>
          <w:rFonts w:ascii="Tahoma" w:eastAsia="Times New Roman" w:hAnsi="Tahoma" w:cs="Tahoma"/>
          <w:sz w:val="18"/>
          <w:szCs w:val="18"/>
          <w:lang w:eastAsia="pl-PL"/>
        </w:rPr>
      </w:pPr>
      <w:r w:rsidRPr="006F609A">
        <w:rPr>
          <w:rFonts w:ascii="Tahoma" w:eastAsia="Times New Roman" w:hAnsi="Tahoma" w:cs="Tahoma"/>
          <w:sz w:val="18"/>
          <w:szCs w:val="18"/>
          <w:lang w:eastAsia="pl-PL"/>
        </w:rPr>
        <w:t>Wrocław:</w:t>
      </w:r>
      <w:r w:rsidRPr="006F609A">
        <w:rPr>
          <w:rFonts w:ascii="Tahoma" w:eastAsia="Times New Roman" w:hAnsi="Tahoma" w:cs="Tahoma"/>
          <w:sz w:val="18"/>
          <w:szCs w:val="18"/>
          <w:lang w:eastAsia="pl-PL"/>
        </w:rPr>
        <w:br/>
        <w:t xml:space="preserve">OGŁOSZENIE O ZMIANIE OGŁOSZENIA </w:t>
      </w:r>
    </w:p>
    <w:p w:rsidR="006F609A" w:rsidRPr="006F609A" w:rsidRDefault="006F609A" w:rsidP="006F609A">
      <w:pPr>
        <w:shd w:val="clear" w:color="auto" w:fill="FBFBE1"/>
        <w:spacing w:after="0" w:line="240" w:lineRule="auto"/>
        <w:textAlignment w:val="top"/>
        <w:rPr>
          <w:rFonts w:ascii="Tahoma" w:eastAsia="Times New Roman" w:hAnsi="Tahoma" w:cs="Tahoma"/>
          <w:sz w:val="18"/>
          <w:szCs w:val="18"/>
          <w:lang w:eastAsia="pl-PL"/>
        </w:rPr>
      </w:pPr>
      <w:r w:rsidRPr="006F609A">
        <w:rPr>
          <w:rFonts w:ascii="Tahoma" w:eastAsia="Times New Roman" w:hAnsi="Tahoma" w:cs="Tahoma"/>
          <w:b/>
          <w:bCs/>
          <w:sz w:val="18"/>
          <w:szCs w:val="18"/>
          <w:lang w:eastAsia="pl-PL"/>
        </w:rPr>
        <w:t>OGŁOSZENIE DOTYCZY:</w:t>
      </w:r>
      <w:r w:rsidRPr="006F609A">
        <w:rPr>
          <w:rFonts w:ascii="Tahoma" w:eastAsia="Times New Roman" w:hAnsi="Tahoma" w:cs="Tahoma"/>
          <w:sz w:val="18"/>
          <w:szCs w:val="18"/>
          <w:lang w:eastAsia="pl-PL"/>
        </w:rPr>
        <w:t xml:space="preserve"> </w:t>
      </w:r>
    </w:p>
    <w:p w:rsidR="006F609A" w:rsidRPr="006F609A" w:rsidRDefault="006F609A" w:rsidP="006F609A">
      <w:pPr>
        <w:shd w:val="clear" w:color="auto" w:fill="FBFBE1"/>
        <w:spacing w:after="0" w:line="240" w:lineRule="auto"/>
        <w:textAlignment w:val="top"/>
        <w:rPr>
          <w:rFonts w:ascii="Tahoma" w:eastAsia="Times New Roman" w:hAnsi="Tahoma" w:cs="Tahoma"/>
          <w:sz w:val="18"/>
          <w:szCs w:val="18"/>
          <w:lang w:eastAsia="pl-PL"/>
        </w:rPr>
      </w:pPr>
      <w:r w:rsidRPr="006F609A">
        <w:rPr>
          <w:rFonts w:ascii="Tahoma" w:eastAsia="Times New Roman" w:hAnsi="Tahoma" w:cs="Tahoma"/>
          <w:sz w:val="18"/>
          <w:szCs w:val="18"/>
          <w:lang w:eastAsia="pl-PL"/>
        </w:rPr>
        <w:t xml:space="preserve">Ogłoszenia o zamówieniu </w:t>
      </w:r>
    </w:p>
    <w:p w:rsidR="006F609A" w:rsidRPr="006F609A" w:rsidRDefault="006F609A" w:rsidP="006F609A">
      <w:pPr>
        <w:shd w:val="clear" w:color="auto" w:fill="FBFBE1"/>
        <w:spacing w:after="0" w:line="240" w:lineRule="auto"/>
        <w:textAlignment w:val="top"/>
        <w:rPr>
          <w:rFonts w:ascii="Tahoma" w:eastAsia="Times New Roman" w:hAnsi="Tahoma" w:cs="Tahoma"/>
          <w:sz w:val="18"/>
          <w:szCs w:val="18"/>
          <w:lang w:eastAsia="pl-PL"/>
        </w:rPr>
      </w:pPr>
      <w:r w:rsidRPr="006F609A">
        <w:rPr>
          <w:rFonts w:ascii="Tahoma" w:eastAsia="Times New Roman" w:hAnsi="Tahoma" w:cs="Tahoma"/>
          <w:sz w:val="18"/>
          <w:szCs w:val="18"/>
          <w:u w:val="single"/>
          <w:lang w:eastAsia="pl-PL"/>
        </w:rPr>
        <w:t>INFORMACJE O ZMIENIANYM OGŁOSZENIU</w:t>
      </w:r>
      <w:r w:rsidRPr="006F609A">
        <w:rPr>
          <w:rFonts w:ascii="Tahoma" w:eastAsia="Times New Roman" w:hAnsi="Tahoma" w:cs="Tahoma"/>
          <w:sz w:val="18"/>
          <w:szCs w:val="18"/>
          <w:lang w:eastAsia="pl-PL"/>
        </w:rPr>
        <w:t xml:space="preserve"> </w:t>
      </w:r>
    </w:p>
    <w:p w:rsidR="006F609A" w:rsidRPr="006F609A" w:rsidRDefault="006F609A" w:rsidP="006F609A">
      <w:pPr>
        <w:shd w:val="clear" w:color="auto" w:fill="FBFBE1"/>
        <w:spacing w:after="0" w:line="240" w:lineRule="auto"/>
        <w:textAlignment w:val="top"/>
        <w:rPr>
          <w:rFonts w:ascii="Tahoma" w:eastAsia="Times New Roman" w:hAnsi="Tahoma" w:cs="Tahoma"/>
          <w:sz w:val="18"/>
          <w:szCs w:val="18"/>
          <w:lang w:eastAsia="pl-PL"/>
        </w:rPr>
      </w:pPr>
      <w:r w:rsidRPr="006F609A">
        <w:rPr>
          <w:rFonts w:ascii="Tahoma" w:eastAsia="Times New Roman" w:hAnsi="Tahoma" w:cs="Tahoma"/>
          <w:b/>
          <w:bCs/>
          <w:sz w:val="18"/>
          <w:szCs w:val="18"/>
          <w:lang w:eastAsia="pl-PL"/>
        </w:rPr>
        <w:t xml:space="preserve">Numer: </w:t>
      </w:r>
      <w:r w:rsidRPr="006F609A">
        <w:rPr>
          <w:rFonts w:ascii="Tahoma" w:eastAsia="Times New Roman" w:hAnsi="Tahoma" w:cs="Tahoma"/>
          <w:sz w:val="18"/>
          <w:szCs w:val="18"/>
          <w:lang w:eastAsia="pl-PL"/>
        </w:rPr>
        <w:t xml:space="preserve">500693-N-2020 </w:t>
      </w:r>
      <w:r w:rsidRPr="006F609A">
        <w:rPr>
          <w:rFonts w:ascii="Tahoma" w:eastAsia="Times New Roman" w:hAnsi="Tahoma" w:cs="Tahoma"/>
          <w:sz w:val="18"/>
          <w:szCs w:val="18"/>
          <w:lang w:eastAsia="pl-PL"/>
        </w:rPr>
        <w:br/>
      </w:r>
      <w:r w:rsidRPr="006F609A">
        <w:rPr>
          <w:rFonts w:ascii="Tahoma" w:eastAsia="Times New Roman" w:hAnsi="Tahoma" w:cs="Tahoma"/>
          <w:b/>
          <w:bCs/>
          <w:sz w:val="18"/>
          <w:szCs w:val="18"/>
          <w:lang w:eastAsia="pl-PL"/>
        </w:rPr>
        <w:t xml:space="preserve">Data: </w:t>
      </w:r>
      <w:r w:rsidRPr="006F609A">
        <w:rPr>
          <w:rFonts w:ascii="Tahoma" w:eastAsia="Times New Roman" w:hAnsi="Tahoma" w:cs="Tahoma"/>
          <w:sz w:val="18"/>
          <w:szCs w:val="18"/>
          <w:lang w:eastAsia="pl-PL"/>
        </w:rPr>
        <w:t xml:space="preserve">07/01/2020 </w:t>
      </w:r>
    </w:p>
    <w:p w:rsidR="006F609A" w:rsidRPr="006F609A" w:rsidRDefault="006F609A" w:rsidP="006F609A">
      <w:pPr>
        <w:shd w:val="clear" w:color="auto" w:fill="FBFBE1"/>
        <w:spacing w:after="0" w:line="240" w:lineRule="auto"/>
        <w:textAlignment w:val="top"/>
        <w:rPr>
          <w:rFonts w:ascii="Tahoma" w:eastAsia="Times New Roman" w:hAnsi="Tahoma" w:cs="Tahoma"/>
          <w:sz w:val="18"/>
          <w:szCs w:val="18"/>
          <w:lang w:eastAsia="pl-PL"/>
        </w:rPr>
      </w:pPr>
      <w:r w:rsidRPr="006F609A">
        <w:rPr>
          <w:rFonts w:ascii="Tahoma" w:eastAsia="Times New Roman" w:hAnsi="Tahoma" w:cs="Tahoma"/>
          <w:sz w:val="18"/>
          <w:szCs w:val="18"/>
          <w:u w:val="single"/>
          <w:lang w:eastAsia="pl-PL"/>
        </w:rPr>
        <w:t>SEKCJA I: ZAMAWIAJĄCY</w:t>
      </w:r>
      <w:r w:rsidRPr="006F609A">
        <w:rPr>
          <w:rFonts w:ascii="Tahoma" w:eastAsia="Times New Roman" w:hAnsi="Tahoma" w:cs="Tahoma"/>
          <w:sz w:val="18"/>
          <w:szCs w:val="18"/>
          <w:lang w:eastAsia="pl-PL"/>
        </w:rPr>
        <w:t xml:space="preserve"> </w:t>
      </w:r>
    </w:p>
    <w:p w:rsidR="006F609A" w:rsidRPr="006F609A" w:rsidRDefault="006F609A" w:rsidP="006F609A">
      <w:pPr>
        <w:shd w:val="clear" w:color="auto" w:fill="FBFBE1"/>
        <w:spacing w:after="0" w:line="240" w:lineRule="auto"/>
        <w:textAlignment w:val="top"/>
        <w:rPr>
          <w:rFonts w:ascii="Tahoma" w:eastAsia="Times New Roman" w:hAnsi="Tahoma" w:cs="Tahoma"/>
          <w:sz w:val="18"/>
          <w:szCs w:val="18"/>
          <w:lang w:eastAsia="pl-PL"/>
        </w:rPr>
      </w:pPr>
      <w:r w:rsidRPr="006F609A">
        <w:rPr>
          <w:rFonts w:ascii="Tahoma" w:eastAsia="Times New Roman" w:hAnsi="Tahoma" w:cs="Tahoma"/>
          <w:sz w:val="18"/>
          <w:szCs w:val="18"/>
          <w:lang w:eastAsia="pl-PL"/>
        </w:rPr>
        <w:t xml:space="preserve">Uniwersytet Medyczny im. Piastów Śląskich, Krajowy numer identyfikacyjny 00028898100000, ul. Wybrzeże L.Pasteura  1, 50-367  Wrocław, woj. dolnośląskie, państwo Polska, tel. 71 7841174, e-mail monika.komorowska@am.wroc.pl, faks 71 7840045. </w:t>
      </w:r>
      <w:r w:rsidRPr="006F609A">
        <w:rPr>
          <w:rFonts w:ascii="Tahoma" w:eastAsia="Times New Roman" w:hAnsi="Tahoma" w:cs="Tahoma"/>
          <w:sz w:val="18"/>
          <w:szCs w:val="18"/>
          <w:lang w:eastAsia="pl-PL"/>
        </w:rPr>
        <w:br/>
        <w:t xml:space="preserve">Adres strony internetowej (url): www.umed.wroc.pl </w:t>
      </w:r>
    </w:p>
    <w:p w:rsidR="006F609A" w:rsidRPr="006F609A" w:rsidRDefault="006F609A" w:rsidP="006F609A">
      <w:pPr>
        <w:shd w:val="clear" w:color="auto" w:fill="FBFBE1"/>
        <w:spacing w:after="0" w:line="240" w:lineRule="auto"/>
        <w:textAlignment w:val="top"/>
        <w:rPr>
          <w:rFonts w:ascii="Tahoma" w:eastAsia="Times New Roman" w:hAnsi="Tahoma" w:cs="Tahoma"/>
          <w:sz w:val="18"/>
          <w:szCs w:val="18"/>
          <w:lang w:eastAsia="pl-PL"/>
        </w:rPr>
      </w:pPr>
      <w:r w:rsidRPr="006F609A">
        <w:rPr>
          <w:rFonts w:ascii="Tahoma" w:eastAsia="Times New Roman" w:hAnsi="Tahoma" w:cs="Tahoma"/>
          <w:sz w:val="18"/>
          <w:szCs w:val="18"/>
          <w:u w:val="single"/>
          <w:lang w:eastAsia="pl-PL"/>
        </w:rPr>
        <w:t xml:space="preserve">SEKCJA II: ZMIANY W OGŁOSZENIU </w:t>
      </w:r>
    </w:p>
    <w:p w:rsidR="006F609A" w:rsidRPr="006F609A" w:rsidRDefault="006F609A" w:rsidP="006F609A">
      <w:pPr>
        <w:shd w:val="clear" w:color="auto" w:fill="FBFBE1"/>
        <w:spacing w:after="0" w:line="240" w:lineRule="auto"/>
        <w:textAlignment w:val="top"/>
        <w:rPr>
          <w:rFonts w:ascii="Tahoma" w:eastAsia="Times New Roman" w:hAnsi="Tahoma" w:cs="Tahoma"/>
          <w:sz w:val="18"/>
          <w:szCs w:val="18"/>
          <w:lang w:eastAsia="pl-PL"/>
        </w:rPr>
      </w:pPr>
      <w:r w:rsidRPr="006F609A">
        <w:rPr>
          <w:rFonts w:ascii="Tahoma" w:eastAsia="Times New Roman" w:hAnsi="Tahoma" w:cs="Tahoma"/>
          <w:b/>
          <w:bCs/>
          <w:sz w:val="18"/>
          <w:szCs w:val="18"/>
          <w:lang w:eastAsia="pl-PL"/>
        </w:rPr>
        <w:t>II.1) Tekst, który należy zmienić:</w:t>
      </w:r>
      <w:r w:rsidRPr="006F609A">
        <w:rPr>
          <w:rFonts w:ascii="Tahoma" w:eastAsia="Times New Roman" w:hAnsi="Tahoma" w:cs="Tahoma"/>
          <w:sz w:val="18"/>
          <w:szCs w:val="18"/>
          <w:lang w:eastAsia="pl-PL"/>
        </w:rPr>
        <w:t xml:space="preserve"> </w:t>
      </w:r>
    </w:p>
    <w:p w:rsidR="00282D10" w:rsidRDefault="006F609A" w:rsidP="006F609A">
      <w:r w:rsidRPr="006F609A">
        <w:rPr>
          <w:rFonts w:ascii="Tahoma" w:eastAsia="Times New Roman" w:hAnsi="Tahoma" w:cs="Tahoma"/>
          <w:b/>
          <w:bCs/>
          <w:sz w:val="18"/>
          <w:szCs w:val="18"/>
          <w:lang w:eastAsia="pl-PL"/>
        </w:rPr>
        <w:t>Miejsce, w którym znajduje się zmieniany tekst:</w:t>
      </w:r>
      <w:r w:rsidRPr="006F609A">
        <w:rPr>
          <w:rFonts w:ascii="Tahoma" w:eastAsia="Times New Roman" w:hAnsi="Tahoma" w:cs="Tahoma"/>
          <w:sz w:val="18"/>
          <w:szCs w:val="18"/>
          <w:lang w:eastAsia="pl-PL"/>
        </w:rPr>
        <w:t xml:space="preserve"> </w:t>
      </w:r>
      <w:r w:rsidRPr="006F609A">
        <w:rPr>
          <w:rFonts w:ascii="Tahoma" w:eastAsia="Times New Roman" w:hAnsi="Tahoma" w:cs="Tahoma"/>
          <w:sz w:val="18"/>
          <w:szCs w:val="18"/>
          <w:lang w:eastAsia="pl-PL"/>
        </w:rPr>
        <w:br/>
      </w:r>
      <w:r w:rsidRPr="006F609A">
        <w:rPr>
          <w:rFonts w:ascii="Tahoma" w:eastAsia="Times New Roman" w:hAnsi="Tahoma" w:cs="Tahoma"/>
          <w:b/>
          <w:bCs/>
          <w:sz w:val="18"/>
          <w:szCs w:val="18"/>
          <w:lang w:eastAsia="pl-PL"/>
        </w:rPr>
        <w:t xml:space="preserve">Numer sekcji: </w:t>
      </w:r>
      <w:r w:rsidRPr="006F609A">
        <w:rPr>
          <w:rFonts w:ascii="Tahoma" w:eastAsia="Times New Roman" w:hAnsi="Tahoma" w:cs="Tahoma"/>
          <w:sz w:val="18"/>
          <w:szCs w:val="18"/>
          <w:lang w:eastAsia="pl-PL"/>
        </w:rPr>
        <w:t xml:space="preserve">IV </w:t>
      </w:r>
      <w:r w:rsidRPr="006F609A">
        <w:rPr>
          <w:rFonts w:ascii="Tahoma" w:eastAsia="Times New Roman" w:hAnsi="Tahoma" w:cs="Tahoma"/>
          <w:sz w:val="18"/>
          <w:szCs w:val="18"/>
          <w:lang w:eastAsia="pl-PL"/>
        </w:rPr>
        <w:br/>
      </w:r>
      <w:r w:rsidRPr="006F609A">
        <w:rPr>
          <w:rFonts w:ascii="Tahoma" w:eastAsia="Times New Roman" w:hAnsi="Tahoma" w:cs="Tahoma"/>
          <w:b/>
          <w:bCs/>
          <w:sz w:val="18"/>
          <w:szCs w:val="18"/>
          <w:lang w:eastAsia="pl-PL"/>
        </w:rPr>
        <w:t xml:space="preserve">Punkt: </w:t>
      </w:r>
      <w:r w:rsidRPr="006F609A">
        <w:rPr>
          <w:rFonts w:ascii="Tahoma" w:eastAsia="Times New Roman" w:hAnsi="Tahoma" w:cs="Tahoma"/>
          <w:sz w:val="18"/>
          <w:szCs w:val="18"/>
          <w:lang w:eastAsia="pl-PL"/>
        </w:rPr>
        <w:t xml:space="preserve">1.2) </w:t>
      </w:r>
      <w:r w:rsidRPr="006F609A">
        <w:rPr>
          <w:rFonts w:ascii="Tahoma" w:eastAsia="Times New Roman" w:hAnsi="Tahoma" w:cs="Tahoma"/>
          <w:sz w:val="18"/>
          <w:szCs w:val="18"/>
          <w:lang w:eastAsia="pl-PL"/>
        </w:rPr>
        <w:br/>
      </w:r>
      <w:r w:rsidRPr="006F609A">
        <w:rPr>
          <w:rFonts w:ascii="Tahoma" w:eastAsia="Times New Roman" w:hAnsi="Tahoma" w:cs="Tahoma"/>
          <w:b/>
          <w:bCs/>
          <w:sz w:val="18"/>
          <w:szCs w:val="18"/>
          <w:lang w:eastAsia="pl-PL"/>
        </w:rPr>
        <w:t xml:space="preserve">W ogłoszeniu jest: </w:t>
      </w:r>
      <w:r w:rsidRPr="006F609A">
        <w:rPr>
          <w:rFonts w:ascii="Tahoma" w:eastAsia="Times New Roman" w:hAnsi="Tahoma" w:cs="Tahoma"/>
          <w:sz w:val="18"/>
          <w:szCs w:val="18"/>
          <w:lang w:eastAsia="pl-PL"/>
        </w:rPr>
        <w:t xml:space="preserve">1. Wysokość wadium. Zamawiający żąda wniesienia wadium w wysokości 45 000,00 PLN (słownie: czterdzieści pięć tysięcy złotych 00/100). 2. Termin wniesienia wadium. Wadium należy wnieść do upływu terminu składania ofert. 3. Forma wniesienia wadium. Wadium może być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3.5. poręczeniach udzielanych przez podmioty, o których mowa w art. 6b ust. 5 pkt 2 ustawy z dnia 9 listopada 2000 r. o utworzeniu Polskiej Agencji Rozwoju Przedsiębiorczości (tekst jedn. - Dz. U. z 2018 r., poz. 110, z późn. zm.). 4. Postanowienia dotyczące wadium wnoszonego w pieniądzu (pkt. 3.1.) 4.1. Wadium wnoszone w pieniądzu należy wpłacić przelewem na rachunek bankowy Zamawiającego w Banku: Santander Bank Polska S.A. IV Oddział we Wrocławiu, o numerze: 72109024020000000630000428 z dopiskiem: „Wadium w przetargu nr UMW/IZ/PN–4/ 20 na „Wykonanie robót budowlanych (drugi etap) realizacji projektu budowlanego pn. „Przebudowa i remont budynku Katedry i Zakładu Mikrobiologii z salą wykładową im. Ludwika Hirszfelda UMW przy ul. T. Chałubińskiego 4 we Wrocławiu”. 4.2. Wniesienie wadium w pieniądzu, za pomocą przelewu bankowego, Zamawiający będzie uważał za skuteczne tylko wówczas, gdy bank prowadzący rachunek Zamawiającego potwierdzi, że otrzymał taki przelew przed upływem terminu składania ofert. 5. Postanowienia dotyczące wadium wnoszonego w pozostałych formach (ppkt. 3.2. – 3.5.) 5.1. Wadium wnoszone w formie innej niż pieniężna (gwarancji, poręczenia – o których mowa w ppkt. 3.2) – 3.5.)) powinno być wniesione w oryginale w postaci elektronicznej przed upływem terminu składania ofert. 5.2. W wypadku składania przez Wykonawcę wadium w formie gwarancji lub poręczenia, dokument powinien zawierać następujące elementy: a) nazwę dającego zlecenie (Wykonawcy), beneficjenta gwarancji / poręczenia (Zamawiającego), gwaranta / poręczyciela oraz wskazanie ich siedzib, b) określenie wierzytelności, która ma być zabezpieczona gwarancją / poręczeniem, c) kwotę gwarancji / poręczenia, d) termin ważności gwarancji / poręczenia, nie krótszy niż termin związania ofertą, wraz z oświadczeniem gwaranta / poręczyciela o nieodwołalności zabezpieczenia w okresie jego ważności, e) zobowiązanie gwaranta / poręczyciela do bezwarunkowej zapłaty kwoty gwarancji / poręczenia na pierwsze pisemne żądanie Zamawiającego. 5.3. Wadium wnoszone w formie gwarancji lub poręczenia powinno być wykonalne na terytorium Rzeczypospolitej Polskiej. 6. Zasady zwrotu wadium. 6.1. Zamawiający zwraca wadium wszystkim Wykonawcom niezwłocznie po wyborze oferty najkorzystniejszej lub unieważnieniu postępowania, z wyjątkiem Wykonawcy, którego oferta została wybrana jako najkorzystniejsza, z zastrzeżeniem ppkt 6.6. 6.2. Wykonawcy, którego oferta została wybrana jako najkorzystniejsza, Zamawiający zwraca wadium niezwłocznie po zawarciu umowy w sprawie zamówienia publicznego oraz wniesieniu zabezpieczenia należytego wykonania umowy, jeżeli jego wniesienia żądano. 6.3. Zamawiający zwraca niezwłocznie wadium na wniosek Wykonawcy, który wycofał ofertę przed upływem terminu składania ofert. 6.4. Zamawiający żąda ponownego wniesienia wadium przez Wykonawcę, któremu zwrócono wadium na podstawie ppkt 6.1., jeżeli w wyniku rozstrzygnięcia odwołania jego oferta została wybrana jako najkorzystniejsza. Wykonawca wnosi wadium w terminie określonym przez Zamawiającego. 6.5.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6.6. 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t>
      </w:r>
      <w:r w:rsidRPr="006F609A">
        <w:rPr>
          <w:rFonts w:ascii="Tahoma" w:eastAsia="Times New Roman" w:hAnsi="Tahoma" w:cs="Tahoma"/>
          <w:sz w:val="18"/>
          <w:szCs w:val="18"/>
          <w:lang w:eastAsia="pl-PL"/>
        </w:rPr>
        <w:lastRenderedPageBreak/>
        <w:t xml:space="preserve">wybrania oferty złożonej przez Wykonawcę jako najkorzystniejszej. 6.7.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r w:rsidRPr="006F609A">
        <w:rPr>
          <w:rFonts w:ascii="Tahoma" w:eastAsia="Times New Roman" w:hAnsi="Tahoma" w:cs="Tahoma"/>
          <w:sz w:val="18"/>
          <w:szCs w:val="18"/>
          <w:lang w:eastAsia="pl-PL"/>
        </w:rPr>
        <w:br/>
      </w:r>
      <w:r w:rsidRPr="006F609A">
        <w:rPr>
          <w:rFonts w:ascii="Tahoma" w:eastAsia="Times New Roman" w:hAnsi="Tahoma" w:cs="Tahoma"/>
          <w:b/>
          <w:bCs/>
          <w:sz w:val="18"/>
          <w:szCs w:val="18"/>
          <w:lang w:eastAsia="pl-PL"/>
        </w:rPr>
        <w:t xml:space="preserve">W ogłoszeniu powinno być: </w:t>
      </w:r>
      <w:r w:rsidRPr="006F609A">
        <w:rPr>
          <w:rFonts w:ascii="Tahoma" w:eastAsia="Times New Roman" w:hAnsi="Tahoma" w:cs="Tahoma"/>
          <w:sz w:val="18"/>
          <w:szCs w:val="18"/>
          <w:lang w:eastAsia="pl-PL"/>
        </w:rPr>
        <w:t>1. Wysokość wadium. Zamawiający żąda wniesienia wadium w wysokości 45 000,00 PLN (słownie: czterdzieści pięć tysięcy złotych 00/100). 2. Termin wniesienia wadium. Wadium należy wnieść do upływu terminu składania ofert. 3. Forma wniesienia wadium. Wadium może być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3.5. poręczeniach udzielanych przez podmioty, o których mowa w art. 6b ust. 5 pkt 2 ustawy z dnia 9 listopada 2000 r. o utworzeniu Polskiej Agencji Rozwoju Przedsiębiorczości (tekst jedn. - Dz. U. z 2018 r., poz. 110, z późn. zm.). 4. Postanowienia dotyczące wadium wnoszonego w pieniądzu (pkt. 3.1.) 4.1. Wadium wnoszone w pieniądzu należy wpłacić przelewem na rachunek bankowy Zamawiającego w Banku: Santander Bank Polska S.A. IV Oddział we Wrocławiu, o numerze: 72109024020000000630000428 z dopiskiem: „Wadium w przetargu nr UMW/IZ/PN–4/ 20 na „Wykonanie robót budowlanych (drugi etap) realizacji projektu budowlanego pn. „Przebudowa i remont budynku Katedry i Zakładu Mikrobiologii z salą wykładową im. Ludwika Hirszfelda UMW przy ul. T. Chałubińskiego 4 we Wrocławiu”. 4.2. Wniesienie wadium w pieniądzu, za pomocą przelewu bankowego, Zamawiający będzie uważał za skuteczne tylko wówczas, gdy bank prowadzący rachunek Zamawiającego potwierdzi, że otrzymał taki przelew przed upływem terminu składania ofert. 5. Postanowienia dotyczące wadium wnoszonego w pozostałych formach (ppkt. 3.2. – 3.5.) 5.1. Gdy wadium wnoszone jest w formie innej niż pieniężna (gwarancji, poręczenia – o których mowa w ppkt. 3.2) – 3.5), oryginał dokumentu wadium należy osobno umieścić w kopercie zawierającej ofertę lub dostarczyć przed upływem terminu składania ofert do siedziby Zespołu ds. Zamówień Publicznych UMW przy ul. Marcinkowskiego 2-6, 50-368 Wrocław, do pokoju nr 3A 110.1. 5.2. W wypadku składania przez Wykonawcę wadium w formie gwarancji lub poręczenia, dokument powinien zawierać następujące elementy: a) nazwę dającego zlecenie (Wykonawcy), beneficjenta gwarancji / poręczenia (Zamawiającego), gwaranta / poręczyciela oraz wskazanie ich siedzib, b) określenie wierzytelności, która ma być zabezpieczona gwarancją / poręczeniem, c) kwotę gwarancji / poręczenia, d) termin ważności gwarancji / poręczenia, nie krótszy niż termin związania ofertą, wraz z oświadczeniem gwaranta / poręczyciela o nieodwołalności zabezpieczenia w okresie jego ważności, e) zobowiązanie gwaranta / poręczyciela do bezwarunkowej zapłaty kwoty gwarancji / poręczenia na pierwsze pisemne żądanie Zamawiającego. 5.3. Wadium wnoszone w formie gwarancji lub poręczenia powinno być wykonalne na terytorium Rzeczypospolitej Polskiej. 6. Zasady zwrotu wadium. 6.1. Zamawiający zwraca wadium wszystkim Wykonawcom niezwłocznie po wyborze oferty najkorzystniejszej lub unieważnieniu postępowania, z wyjątkiem Wykonawcy, którego oferta została wybrana jako najkorzystniejsza, z zastrzeżeniem ppkt 6.6. 6.2. Wykonawcy, którego oferta została wybrana jako najkorzystniejsza, Zamawiający zwraca wadium niezwłocznie po zawarciu umowy w sprawie zamówienia publicznego oraz wniesieniu zabezpieczenia należytego wykonania umowy, jeżeli jego wniesienia żądano. 6.3. Zamawiający zwraca niezwłocznie wadium na wniosek Wykonawcy, który wycofał ofertę przed upływem terminu składania ofert. 6.4. Zamawiający żąda ponownego wniesienia wadium przez Wykonawcę, któremu zwrócono wadium na podstawie ppkt 6.1., jeżeli w wyniku rozstrzygnięcia odwołania jego oferta została wybrana jako najkorzystniejsza. Wykonawca wnosi wadium w terminie określonym przez Zamawiającego. 6.5.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6.6. 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 6.7.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w:t>
      </w:r>
      <w:bookmarkStart w:id="0" w:name="_GoBack"/>
      <w:bookmarkEnd w:id="0"/>
    </w:p>
    <w:sectPr w:rsidR="00282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9A"/>
    <w:rsid w:val="0037106A"/>
    <w:rsid w:val="003E3FBA"/>
    <w:rsid w:val="006F6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E032C-C47B-4BFF-B408-8EDF9025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934212">
      <w:bodyDiv w:val="1"/>
      <w:marLeft w:val="0"/>
      <w:marRight w:val="0"/>
      <w:marTop w:val="0"/>
      <w:marBottom w:val="0"/>
      <w:divBdr>
        <w:top w:val="none" w:sz="0" w:space="0" w:color="auto"/>
        <w:left w:val="none" w:sz="0" w:space="0" w:color="auto"/>
        <w:bottom w:val="none" w:sz="0" w:space="0" w:color="auto"/>
        <w:right w:val="none" w:sz="0" w:space="0" w:color="auto"/>
      </w:divBdr>
      <w:divsChild>
        <w:div w:id="1606500015">
          <w:marLeft w:val="0"/>
          <w:marRight w:val="0"/>
          <w:marTop w:val="0"/>
          <w:marBottom w:val="0"/>
          <w:divBdr>
            <w:top w:val="none" w:sz="0" w:space="0" w:color="auto"/>
            <w:left w:val="none" w:sz="0" w:space="0" w:color="auto"/>
            <w:bottom w:val="none" w:sz="0" w:space="0" w:color="auto"/>
            <w:right w:val="none" w:sz="0" w:space="0" w:color="auto"/>
          </w:divBdr>
          <w:divsChild>
            <w:div w:id="1243222350">
              <w:marLeft w:val="150"/>
              <w:marRight w:val="150"/>
              <w:marTop w:val="0"/>
              <w:marBottom w:val="0"/>
              <w:divBdr>
                <w:top w:val="none" w:sz="0" w:space="0" w:color="auto"/>
                <w:left w:val="none" w:sz="0" w:space="0" w:color="auto"/>
                <w:bottom w:val="none" w:sz="0" w:space="0" w:color="auto"/>
                <w:right w:val="none" w:sz="0" w:space="0" w:color="auto"/>
              </w:divBdr>
              <w:divsChild>
                <w:div w:id="44719319">
                  <w:marLeft w:val="0"/>
                  <w:marRight w:val="0"/>
                  <w:marTop w:val="0"/>
                  <w:marBottom w:val="0"/>
                  <w:divBdr>
                    <w:top w:val="none" w:sz="0" w:space="0" w:color="auto"/>
                    <w:left w:val="none" w:sz="0" w:space="0" w:color="auto"/>
                    <w:bottom w:val="none" w:sz="0" w:space="0" w:color="auto"/>
                    <w:right w:val="none" w:sz="0" w:space="0" w:color="auto"/>
                  </w:divBdr>
                  <w:divsChild>
                    <w:div w:id="1518739291">
                      <w:marLeft w:val="0"/>
                      <w:marRight w:val="0"/>
                      <w:marTop w:val="0"/>
                      <w:marBottom w:val="0"/>
                      <w:divBdr>
                        <w:top w:val="none" w:sz="0" w:space="0" w:color="auto"/>
                        <w:left w:val="none" w:sz="0" w:space="0" w:color="auto"/>
                        <w:bottom w:val="none" w:sz="0" w:space="0" w:color="auto"/>
                        <w:right w:val="none" w:sz="0" w:space="0" w:color="auto"/>
                      </w:divBdr>
                      <w:divsChild>
                        <w:div w:id="995037912">
                          <w:marLeft w:val="0"/>
                          <w:marRight w:val="0"/>
                          <w:marTop w:val="0"/>
                          <w:marBottom w:val="0"/>
                          <w:divBdr>
                            <w:top w:val="none" w:sz="0" w:space="0" w:color="auto"/>
                            <w:left w:val="none" w:sz="0" w:space="0" w:color="auto"/>
                            <w:bottom w:val="none" w:sz="0" w:space="0" w:color="auto"/>
                            <w:right w:val="none" w:sz="0" w:space="0" w:color="auto"/>
                          </w:divBdr>
                          <w:divsChild>
                            <w:div w:id="1633361777">
                              <w:marLeft w:val="0"/>
                              <w:marRight w:val="0"/>
                              <w:marTop w:val="0"/>
                              <w:marBottom w:val="0"/>
                              <w:divBdr>
                                <w:top w:val="none" w:sz="0" w:space="0" w:color="auto"/>
                                <w:left w:val="none" w:sz="0" w:space="0" w:color="auto"/>
                                <w:bottom w:val="none" w:sz="0" w:space="0" w:color="auto"/>
                                <w:right w:val="none" w:sz="0" w:space="0" w:color="auto"/>
                              </w:divBdr>
                            </w:div>
                          </w:divsChild>
                        </w:div>
                        <w:div w:id="2057073437">
                          <w:marLeft w:val="0"/>
                          <w:marRight w:val="0"/>
                          <w:marTop w:val="0"/>
                          <w:marBottom w:val="0"/>
                          <w:divBdr>
                            <w:top w:val="none" w:sz="0" w:space="0" w:color="auto"/>
                            <w:left w:val="none" w:sz="0" w:space="0" w:color="auto"/>
                            <w:bottom w:val="none" w:sz="0" w:space="0" w:color="auto"/>
                            <w:right w:val="none" w:sz="0" w:space="0" w:color="auto"/>
                          </w:divBdr>
                        </w:div>
                        <w:div w:id="1096096165">
                          <w:marLeft w:val="0"/>
                          <w:marRight w:val="0"/>
                          <w:marTop w:val="0"/>
                          <w:marBottom w:val="0"/>
                          <w:divBdr>
                            <w:top w:val="none" w:sz="0" w:space="0" w:color="auto"/>
                            <w:left w:val="none" w:sz="0" w:space="0" w:color="auto"/>
                            <w:bottom w:val="none" w:sz="0" w:space="0" w:color="auto"/>
                            <w:right w:val="none" w:sz="0" w:space="0" w:color="auto"/>
                          </w:divBdr>
                        </w:div>
                        <w:div w:id="1885943040">
                          <w:marLeft w:val="0"/>
                          <w:marRight w:val="0"/>
                          <w:marTop w:val="0"/>
                          <w:marBottom w:val="0"/>
                          <w:divBdr>
                            <w:top w:val="none" w:sz="0" w:space="0" w:color="auto"/>
                            <w:left w:val="none" w:sz="0" w:space="0" w:color="auto"/>
                            <w:bottom w:val="none" w:sz="0" w:space="0" w:color="auto"/>
                            <w:right w:val="none" w:sz="0" w:space="0" w:color="auto"/>
                          </w:divBdr>
                        </w:div>
                        <w:div w:id="2042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1501</Words>
  <Characters>9008</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2020-01-09T07:45:00Z</dcterms:created>
  <dcterms:modified xsi:type="dcterms:W3CDTF">2020-01-09T07:46:00Z</dcterms:modified>
</cp:coreProperties>
</file>