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DE" w:rsidRPr="00752433" w:rsidRDefault="00CF14DE" w:rsidP="00CF14DE">
      <w:pPr>
        <w:suppressAutoHyphens/>
        <w:ind w:right="66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752433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Przetarg nr UMW / IZ / PN - 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126</w:t>
      </w:r>
      <w:r w:rsidRPr="00752433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/ 19 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ab/>
        <w:t xml:space="preserve"> </w:t>
      </w:r>
      <w:r>
        <w:rPr>
          <w:rFonts w:ascii="Verdana" w:hAnsi="Verdana"/>
          <w:b/>
          <w:color w:val="000000" w:themeColor="text1"/>
          <w:sz w:val="18"/>
          <w:szCs w:val="18"/>
        </w:rPr>
        <w:t>Załącznik nr 2</w:t>
      </w:r>
      <w:r w:rsidRPr="00752433">
        <w:rPr>
          <w:rFonts w:ascii="Verdana" w:hAnsi="Verdana"/>
          <w:b/>
          <w:color w:val="000000" w:themeColor="text1"/>
          <w:sz w:val="18"/>
          <w:szCs w:val="18"/>
        </w:rPr>
        <w:t xml:space="preserve"> do </w:t>
      </w:r>
      <w:proofErr w:type="spellStart"/>
      <w:r w:rsidRPr="00752433">
        <w:rPr>
          <w:rFonts w:ascii="Verdana" w:hAnsi="Verdana"/>
          <w:b/>
          <w:color w:val="000000" w:themeColor="text1"/>
          <w:sz w:val="18"/>
          <w:szCs w:val="18"/>
        </w:rPr>
        <w:t>Siwz</w:t>
      </w:r>
      <w:proofErr w:type="spellEnd"/>
    </w:p>
    <w:p w:rsidR="00CF14DE" w:rsidRDefault="00CF14DE" w:rsidP="00CF14DE">
      <w:pPr>
        <w:pStyle w:val="Nagwek3"/>
        <w:spacing w:after="0" w:line="240" w:lineRule="exact"/>
        <w:rPr>
          <w:b/>
          <w:bCs/>
          <w:i w:val="0"/>
          <w:color w:val="auto"/>
        </w:rPr>
      </w:pPr>
    </w:p>
    <w:p w:rsidR="00CF14DE" w:rsidRPr="007839C9" w:rsidRDefault="00CF14DE" w:rsidP="00CF14DE">
      <w:pPr>
        <w:pStyle w:val="Nagwek3"/>
        <w:spacing w:after="0" w:line="240" w:lineRule="exact"/>
        <w:rPr>
          <w:b/>
          <w:bCs/>
          <w:i w:val="0"/>
          <w:color w:val="auto"/>
        </w:rPr>
      </w:pPr>
      <w:r w:rsidRPr="007839C9">
        <w:rPr>
          <w:b/>
          <w:bCs/>
          <w:i w:val="0"/>
          <w:color w:val="auto"/>
        </w:rPr>
        <w:t xml:space="preserve">Arkusz Informacji Technicznej </w:t>
      </w:r>
      <w:bookmarkStart w:id="0" w:name="_GoBack"/>
      <w:bookmarkEnd w:id="0"/>
    </w:p>
    <w:p w:rsidR="00CF14DE" w:rsidRPr="00C92623" w:rsidRDefault="00CF14DE" w:rsidP="00CF14DE">
      <w:pPr>
        <w:pStyle w:val="Nagwek3"/>
        <w:spacing w:after="0" w:line="240" w:lineRule="exact"/>
        <w:rPr>
          <w:b/>
          <w:bCs/>
          <w:i w:val="0"/>
          <w:color w:val="auto"/>
        </w:rPr>
      </w:pPr>
      <w:r>
        <w:rPr>
          <w:b/>
          <w:bCs/>
          <w:i w:val="0"/>
          <w:color w:val="auto"/>
        </w:rPr>
        <w:t>Dla części 2</w:t>
      </w:r>
    </w:p>
    <w:p w:rsidR="00CF14DE" w:rsidRDefault="00CF14DE" w:rsidP="00CF14DE">
      <w:pPr>
        <w:tabs>
          <w:tab w:val="left" w:pos="2635"/>
        </w:tabs>
        <w:jc w:val="center"/>
        <w:rPr>
          <w:rFonts w:ascii="Verdana" w:hAnsi="Verdana"/>
          <w:b/>
          <w:sz w:val="18"/>
          <w:szCs w:val="18"/>
        </w:rPr>
      </w:pPr>
      <w:r w:rsidRPr="001E5854">
        <w:rPr>
          <w:rFonts w:ascii="Verdana" w:hAnsi="Verdana"/>
          <w:b/>
          <w:sz w:val="18"/>
          <w:szCs w:val="18"/>
        </w:rPr>
        <w:t>Serwer naukowy przeznaczony do zadań obliczeniowych oraz pamięci masowej</w:t>
      </w:r>
    </w:p>
    <w:p w:rsidR="00CF14DE" w:rsidRDefault="00CF14DE" w:rsidP="00CF14DE">
      <w:pPr>
        <w:tabs>
          <w:tab w:val="left" w:pos="1560"/>
        </w:tabs>
        <w:suppressAutoHyphens/>
        <w:ind w:right="470"/>
        <w:jc w:val="center"/>
        <w:outlineLvl w:val="1"/>
        <w:rPr>
          <w:rFonts w:ascii="Verdana" w:hAnsi="Verdana"/>
          <w:b/>
          <w:color w:val="0070C0"/>
          <w:sz w:val="20"/>
          <w:szCs w:val="20"/>
          <w:u w:val="single"/>
        </w:rPr>
      </w:pPr>
      <w:r w:rsidRPr="001A10F5">
        <w:rPr>
          <w:rFonts w:ascii="Verdana" w:hAnsi="Verdana"/>
          <w:b/>
          <w:color w:val="0070C0"/>
          <w:sz w:val="20"/>
          <w:szCs w:val="20"/>
          <w:u w:val="single"/>
        </w:rPr>
        <w:t>Korekta z dnia ………………</w:t>
      </w:r>
    </w:p>
    <w:p w:rsidR="00CF14DE" w:rsidRPr="001A10F5" w:rsidRDefault="00CF14DE" w:rsidP="00CF14DE">
      <w:pPr>
        <w:tabs>
          <w:tab w:val="left" w:pos="1560"/>
        </w:tabs>
        <w:suppressAutoHyphens/>
        <w:ind w:right="470"/>
        <w:jc w:val="center"/>
        <w:outlineLvl w:val="1"/>
        <w:rPr>
          <w:rFonts w:ascii="Verdana" w:hAnsi="Verdana"/>
          <w:b/>
          <w:color w:val="0070C0"/>
          <w:sz w:val="20"/>
          <w:szCs w:val="20"/>
          <w:u w:val="single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3836"/>
        <w:gridCol w:w="3851"/>
      </w:tblGrid>
      <w:tr w:rsidR="00CF14DE" w:rsidRPr="00AA4AAD" w:rsidTr="00214A19">
        <w:trPr>
          <w:jc w:val="center"/>
        </w:trPr>
        <w:tc>
          <w:tcPr>
            <w:tcW w:w="1546" w:type="dxa"/>
            <w:shd w:val="clear" w:color="auto" w:fill="auto"/>
          </w:tcPr>
          <w:p w:rsidR="00CF14DE" w:rsidRPr="00AA4AAD" w:rsidRDefault="00CF14DE" w:rsidP="00214A19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4AAD">
              <w:rPr>
                <w:rFonts w:ascii="Verdana" w:hAnsi="Verdana"/>
                <w:b/>
                <w:sz w:val="18"/>
                <w:szCs w:val="18"/>
              </w:rPr>
              <w:t>Parametr</w:t>
            </w:r>
          </w:p>
        </w:tc>
        <w:tc>
          <w:tcPr>
            <w:tcW w:w="3836" w:type="dxa"/>
            <w:shd w:val="clear" w:color="auto" w:fill="auto"/>
          </w:tcPr>
          <w:p w:rsidR="00CF14DE" w:rsidRPr="00AA4AAD" w:rsidRDefault="00CF14DE" w:rsidP="00214A19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4AAD">
              <w:rPr>
                <w:rFonts w:ascii="Verdana" w:hAnsi="Verdana"/>
                <w:b/>
                <w:sz w:val="18"/>
                <w:szCs w:val="18"/>
              </w:rPr>
              <w:t>Parametr graniczny</w:t>
            </w:r>
          </w:p>
        </w:tc>
        <w:tc>
          <w:tcPr>
            <w:tcW w:w="3851" w:type="dxa"/>
            <w:vAlign w:val="center"/>
          </w:tcPr>
          <w:p w:rsidR="00CF14DE" w:rsidRPr="00AC18D0" w:rsidRDefault="00CF14DE" w:rsidP="00214A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18D0">
              <w:rPr>
                <w:rFonts w:ascii="Verdana" w:hAnsi="Verdana"/>
                <w:b/>
                <w:sz w:val="16"/>
                <w:szCs w:val="16"/>
              </w:rPr>
              <w:t>Parametry oferowane</w:t>
            </w:r>
          </w:p>
          <w:p w:rsidR="00CF14DE" w:rsidRPr="00AA4AAD" w:rsidRDefault="00CF14DE" w:rsidP="00214A19">
            <w:pPr>
              <w:rPr>
                <w:rFonts w:ascii="Verdana" w:hAnsi="Verdana"/>
                <w:b/>
                <w:sz w:val="18"/>
                <w:szCs w:val="18"/>
              </w:rPr>
            </w:pPr>
            <w:r w:rsidRPr="00AC18D0">
              <w:rPr>
                <w:rFonts w:ascii="Verdana" w:hAnsi="Verdana"/>
                <w:b/>
                <w:sz w:val="16"/>
                <w:szCs w:val="16"/>
              </w:rPr>
              <w:t xml:space="preserve">(wpisać TAK/NIE oraz podać oferowane parametry jeśli dotyczy) W przypadku, jeśli Zamawiający podaje wartości minimalne lub dopuszczalny zakres, </w:t>
            </w:r>
            <w:r>
              <w:rPr>
                <w:rFonts w:ascii="Verdana" w:hAnsi="Verdana"/>
                <w:b/>
                <w:sz w:val="16"/>
                <w:szCs w:val="16"/>
              </w:rPr>
              <w:t>należy</w:t>
            </w:r>
            <w:r w:rsidRPr="00AC18D0">
              <w:rPr>
                <w:rFonts w:ascii="Verdana" w:hAnsi="Verdana"/>
                <w:b/>
                <w:sz w:val="16"/>
                <w:szCs w:val="16"/>
              </w:rPr>
              <w:t xml:space="preserve"> podać dokładną wartość oferowanych parametrów).</w:t>
            </w:r>
            <w:r>
              <w:rPr>
                <w:rFonts w:ascii="Verdana" w:hAnsi="Verdana"/>
                <w:b/>
                <w:sz w:val="16"/>
                <w:szCs w:val="16"/>
              </w:rPr>
              <w:t>W przypadku zaoferowania produktu równoważnego należy podać dokładną wartość oferowanego parametru.</w:t>
            </w:r>
          </w:p>
        </w:tc>
      </w:tr>
      <w:tr w:rsidR="00CF14DE" w:rsidRPr="00AA4AAD" w:rsidTr="00214A19">
        <w:trPr>
          <w:jc w:val="center"/>
        </w:trPr>
        <w:tc>
          <w:tcPr>
            <w:tcW w:w="1546" w:type="dxa"/>
            <w:shd w:val="clear" w:color="auto" w:fill="auto"/>
          </w:tcPr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/>
                <w:sz w:val="18"/>
                <w:szCs w:val="18"/>
              </w:rPr>
              <w:t>procesor</w:t>
            </w:r>
          </w:p>
        </w:tc>
        <w:tc>
          <w:tcPr>
            <w:tcW w:w="3836" w:type="dxa"/>
            <w:shd w:val="clear" w:color="auto" w:fill="auto"/>
          </w:tcPr>
          <w:p w:rsidR="00CF14DE" w:rsidRPr="00597C39" w:rsidRDefault="00CF14DE" w:rsidP="00214A19">
            <w:pPr>
              <w:rPr>
                <w:rFonts w:ascii="Verdana" w:eastAsia="Calibri" w:hAnsi="Verdana"/>
                <w:sz w:val="18"/>
                <w:szCs w:val="18"/>
              </w:rPr>
            </w:pPr>
            <w:r w:rsidRPr="00597C39">
              <w:rPr>
                <w:rFonts w:ascii="Verdana" w:eastAsia="Calibri" w:hAnsi="Verdana"/>
                <w:sz w:val="18"/>
                <w:szCs w:val="18"/>
              </w:rPr>
              <w:t xml:space="preserve">Zainstalowane dwa procesory  18-rdzeniowe (36-wątkowe) o taktowaniu co najmniej 3.1GHz </w:t>
            </w:r>
          </w:p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/>
                <w:sz w:val="18"/>
                <w:szCs w:val="18"/>
              </w:rPr>
              <w:t>(Taktowanie turbo minimum 4Ghz)</w:t>
            </w:r>
          </w:p>
        </w:tc>
        <w:tc>
          <w:tcPr>
            <w:tcW w:w="3851" w:type="dxa"/>
          </w:tcPr>
          <w:p w:rsidR="00CF14DE" w:rsidRPr="00AA4AAD" w:rsidRDefault="00CF14DE" w:rsidP="00214A1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14DE" w:rsidRPr="00AA4AAD" w:rsidTr="00214A19">
        <w:trPr>
          <w:jc w:val="center"/>
        </w:trPr>
        <w:tc>
          <w:tcPr>
            <w:tcW w:w="1546" w:type="dxa"/>
            <w:shd w:val="clear" w:color="auto" w:fill="auto"/>
          </w:tcPr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/>
                <w:sz w:val="18"/>
                <w:szCs w:val="18"/>
              </w:rPr>
              <w:t>pamięć</w:t>
            </w:r>
          </w:p>
        </w:tc>
        <w:tc>
          <w:tcPr>
            <w:tcW w:w="3836" w:type="dxa"/>
            <w:shd w:val="clear" w:color="auto" w:fill="auto"/>
          </w:tcPr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Zainstalowane min. min. 1.5TB RAM DDR4 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2933 RDIMM w 24 modułach po 64GB RAM</w:t>
            </w:r>
            <w:r w:rsidRPr="00597C39">
              <w:rPr>
                <w:rFonts w:ascii="Verdana" w:eastAsia="Calibri" w:hAnsi="Verdana" w:cs="Calibri"/>
                <w:sz w:val="18"/>
                <w:szCs w:val="18"/>
              </w:rPr>
              <w:t>)</w:t>
            </w:r>
          </w:p>
        </w:tc>
        <w:tc>
          <w:tcPr>
            <w:tcW w:w="3851" w:type="dxa"/>
          </w:tcPr>
          <w:p w:rsidR="00CF14DE" w:rsidRPr="00AA4AAD" w:rsidRDefault="00CF14DE" w:rsidP="00214A1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14DE" w:rsidRPr="00AA4AAD" w:rsidTr="00214A19">
        <w:trPr>
          <w:jc w:val="center"/>
        </w:trPr>
        <w:tc>
          <w:tcPr>
            <w:tcW w:w="1546" w:type="dxa"/>
            <w:shd w:val="clear" w:color="auto" w:fill="auto"/>
          </w:tcPr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/>
                <w:sz w:val="18"/>
                <w:szCs w:val="18"/>
              </w:rPr>
              <w:t>obudowa</w:t>
            </w:r>
          </w:p>
        </w:tc>
        <w:tc>
          <w:tcPr>
            <w:tcW w:w="3836" w:type="dxa"/>
            <w:shd w:val="clear" w:color="auto" w:fill="auto"/>
          </w:tcPr>
          <w:p w:rsidR="00CF14DE" w:rsidRPr="00597C39" w:rsidRDefault="00CF14DE" w:rsidP="00214A19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Obudowa </w:t>
            </w:r>
            <w:proofErr w:type="spellStart"/>
            <w:r w:rsidRPr="00597C39">
              <w:rPr>
                <w:rFonts w:ascii="Verdana" w:eastAsia="Calibri" w:hAnsi="Verdana" w:cs="Calibri"/>
                <w:sz w:val="18"/>
                <w:szCs w:val="18"/>
              </w:rPr>
              <w:t>rack</w:t>
            </w:r>
            <w:proofErr w:type="spellEnd"/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 o wysokości  4U z min. 24 kieszeniami zewnętrznymi 2.5 SAS/SATA wraz z kompletem wysuwanych szyn umożliwiających montaż w posiadanej szafie </w:t>
            </w:r>
            <w:proofErr w:type="spellStart"/>
            <w:r w:rsidRPr="00597C39">
              <w:rPr>
                <w:rFonts w:ascii="Verdana" w:eastAsia="Calibri" w:hAnsi="Verdana" w:cs="Calibri"/>
                <w:sz w:val="18"/>
                <w:szCs w:val="18"/>
              </w:rPr>
              <w:t>rack</w:t>
            </w:r>
            <w:proofErr w:type="spellEnd"/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 i wysuwanie serwera do celów serwisowych wraz organizatorem kabli oraz kompletem akcesoriów montażowych.</w:t>
            </w:r>
          </w:p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</w:p>
        </w:tc>
        <w:tc>
          <w:tcPr>
            <w:tcW w:w="3851" w:type="dxa"/>
          </w:tcPr>
          <w:p w:rsidR="00CF14DE" w:rsidRPr="00AA4AAD" w:rsidRDefault="00CF14DE" w:rsidP="00214A19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CF14DE" w:rsidRPr="00EE5912" w:rsidTr="00214A19">
        <w:trPr>
          <w:jc w:val="center"/>
        </w:trPr>
        <w:tc>
          <w:tcPr>
            <w:tcW w:w="1546" w:type="dxa"/>
            <w:shd w:val="clear" w:color="auto" w:fill="auto"/>
          </w:tcPr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/>
                <w:sz w:val="18"/>
                <w:szCs w:val="18"/>
              </w:rPr>
              <w:t>płyta główna</w:t>
            </w:r>
          </w:p>
        </w:tc>
        <w:tc>
          <w:tcPr>
            <w:tcW w:w="3836" w:type="dxa"/>
            <w:shd w:val="clear" w:color="auto" w:fill="auto"/>
          </w:tcPr>
          <w:p w:rsidR="00CF14DE" w:rsidRPr="00597C39" w:rsidRDefault="00CF14DE" w:rsidP="00214A19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Płyta główna z dedykowanym przez producenta procesora chipsetem do pracy w serwerach dwuprocesorowych </w:t>
            </w:r>
          </w:p>
          <w:p w:rsidR="00CF14DE" w:rsidRPr="00597C39" w:rsidRDefault="00CF14DE" w:rsidP="00214A19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- Minimum </w:t>
            </w:r>
            <w:r w:rsidRPr="001A10F5">
              <w:rPr>
                <w:rFonts w:ascii="Verdana" w:eastAsia="Calibri" w:hAnsi="Verdana" w:cs="Calibri"/>
                <w:color w:val="0070C0"/>
                <w:sz w:val="18"/>
                <w:szCs w:val="18"/>
              </w:rPr>
              <w:t xml:space="preserve">1 wewnętrzne złącze </w:t>
            </w:r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M.2 2 PCI-E 3.0 </w:t>
            </w:r>
            <w:proofErr w:type="spellStart"/>
            <w:r w:rsidRPr="00597C39">
              <w:rPr>
                <w:rFonts w:ascii="Verdana" w:eastAsia="Calibri" w:hAnsi="Verdana" w:cs="Calibri"/>
                <w:sz w:val="18"/>
                <w:szCs w:val="18"/>
              </w:rPr>
              <w:t>NVMe</w:t>
            </w:r>
            <w:proofErr w:type="spellEnd"/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 x4 </w:t>
            </w:r>
          </w:p>
          <w:p w:rsidR="00CF14DE" w:rsidRPr="00597C39" w:rsidRDefault="00CF14DE" w:rsidP="00214A19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- Minimum 24 gniazda DIMM </w:t>
            </w:r>
          </w:p>
          <w:p w:rsidR="00CF14DE" w:rsidRPr="00597C39" w:rsidRDefault="00CF14DE" w:rsidP="00214A19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- Minimum 11x PCI-E 3.0 x16 </w:t>
            </w:r>
          </w:p>
          <w:p w:rsidR="00CF14DE" w:rsidRPr="00EE5912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>- Minimum 1x PCI-E 3.0 x8</w:t>
            </w:r>
          </w:p>
        </w:tc>
        <w:tc>
          <w:tcPr>
            <w:tcW w:w="3851" w:type="dxa"/>
          </w:tcPr>
          <w:p w:rsidR="00CF14DE" w:rsidRPr="00EE5912" w:rsidRDefault="00CF14DE" w:rsidP="00214A1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14DE" w:rsidRPr="00AA4AAD" w:rsidTr="00214A19">
        <w:trPr>
          <w:jc w:val="center"/>
        </w:trPr>
        <w:tc>
          <w:tcPr>
            <w:tcW w:w="1546" w:type="dxa"/>
            <w:shd w:val="clear" w:color="auto" w:fill="auto"/>
          </w:tcPr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/>
                <w:sz w:val="18"/>
                <w:szCs w:val="18"/>
              </w:rPr>
              <w:t>złącza</w:t>
            </w:r>
          </w:p>
        </w:tc>
        <w:tc>
          <w:tcPr>
            <w:tcW w:w="3836" w:type="dxa"/>
            <w:shd w:val="clear" w:color="auto" w:fill="auto"/>
          </w:tcPr>
          <w:p w:rsidR="00CF14DE" w:rsidRPr="00597C39" w:rsidRDefault="00CF14DE" w:rsidP="00214A19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>Złącza tylnego panelu min:</w:t>
            </w:r>
          </w:p>
          <w:p w:rsidR="00CF14DE" w:rsidRPr="00597C39" w:rsidRDefault="00CF14DE" w:rsidP="00214A19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>- 4x USB 3.0</w:t>
            </w:r>
          </w:p>
          <w:p w:rsidR="00CF14DE" w:rsidRPr="00597C39" w:rsidRDefault="00CF14DE" w:rsidP="00214A19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Verdana" w:eastAsia="Calibri" w:hAnsi="Verdana" w:cs="Calibri"/>
                <w:sz w:val="18"/>
                <w:szCs w:val="18"/>
                <w:lang w:val="en-US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  <w:lang w:val="en-US"/>
              </w:rPr>
              <w:t>- 2x RJ45 Gigabit Ethernet LAN port</w:t>
            </w:r>
          </w:p>
          <w:p w:rsidR="00CF14DE" w:rsidRPr="00597C39" w:rsidRDefault="00CF14DE" w:rsidP="00214A19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>- 1x RJ45 dedykowany IPMI LAN port</w:t>
            </w:r>
          </w:p>
          <w:p w:rsidR="00CF14DE" w:rsidRPr="00597C39" w:rsidRDefault="00CF14DE" w:rsidP="00214A19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- 1x VGA </w:t>
            </w:r>
          </w:p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>Zasilanie redundantne min. 2000W (2+2)</w:t>
            </w:r>
          </w:p>
        </w:tc>
        <w:tc>
          <w:tcPr>
            <w:tcW w:w="3851" w:type="dxa"/>
          </w:tcPr>
          <w:p w:rsidR="00CF14DE" w:rsidRPr="00AA4AAD" w:rsidRDefault="00CF14DE" w:rsidP="00214A1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14DE" w:rsidRPr="00AA4AAD" w:rsidTr="00214A19">
        <w:trPr>
          <w:jc w:val="center"/>
        </w:trPr>
        <w:tc>
          <w:tcPr>
            <w:tcW w:w="1546" w:type="dxa"/>
            <w:shd w:val="clear" w:color="auto" w:fill="auto"/>
          </w:tcPr>
          <w:p w:rsidR="00CF14DE" w:rsidRDefault="00CF14DE" w:rsidP="00214A19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Dedykowany dysk na </w:t>
            </w:r>
          </w:p>
          <w:p w:rsidR="00CF14DE" w:rsidRDefault="00CF14DE" w:rsidP="00214A19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system </w:t>
            </w:r>
          </w:p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>operacyjny</w:t>
            </w:r>
          </w:p>
        </w:tc>
        <w:tc>
          <w:tcPr>
            <w:tcW w:w="3836" w:type="dxa"/>
            <w:shd w:val="clear" w:color="auto" w:fill="auto"/>
          </w:tcPr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min. 2.0TB SSD M.2 </w:t>
            </w:r>
            <w:proofErr w:type="spellStart"/>
            <w:r w:rsidRPr="00597C39">
              <w:rPr>
                <w:rFonts w:ascii="Verdana" w:eastAsia="Calibri" w:hAnsi="Verdana" w:cs="Calibri"/>
                <w:sz w:val="18"/>
                <w:szCs w:val="18"/>
              </w:rPr>
              <w:t>PCIe</w:t>
            </w:r>
            <w:proofErr w:type="spellEnd"/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 3.0 x4 </w:t>
            </w:r>
            <w:proofErr w:type="spellStart"/>
            <w:r w:rsidRPr="00597C39">
              <w:rPr>
                <w:rFonts w:ascii="Verdana" w:eastAsia="Calibri" w:hAnsi="Verdana" w:cs="Calibri"/>
                <w:sz w:val="18"/>
                <w:szCs w:val="18"/>
              </w:rPr>
              <w:t>NVMe</w:t>
            </w:r>
            <w:proofErr w:type="spellEnd"/>
          </w:p>
        </w:tc>
        <w:tc>
          <w:tcPr>
            <w:tcW w:w="3851" w:type="dxa"/>
          </w:tcPr>
          <w:p w:rsidR="00CF14DE" w:rsidRPr="00AA4AAD" w:rsidRDefault="00CF14DE" w:rsidP="00214A1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14DE" w:rsidRPr="00AA4AAD" w:rsidTr="00214A19">
        <w:trPr>
          <w:jc w:val="center"/>
        </w:trPr>
        <w:tc>
          <w:tcPr>
            <w:tcW w:w="1546" w:type="dxa"/>
            <w:shd w:val="clear" w:color="auto" w:fill="auto"/>
          </w:tcPr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/>
                <w:sz w:val="18"/>
                <w:szCs w:val="18"/>
              </w:rPr>
              <w:t>Dyski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SATA</w:t>
            </w:r>
          </w:p>
        </w:tc>
        <w:tc>
          <w:tcPr>
            <w:tcW w:w="3836" w:type="dxa"/>
            <w:shd w:val="clear" w:color="auto" w:fill="auto"/>
          </w:tcPr>
          <w:p w:rsidR="00CF14DE" w:rsidRPr="00597C39" w:rsidRDefault="00CF14DE" w:rsidP="00214A1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Pr="00597C39">
              <w:rPr>
                <w:rFonts w:ascii="Verdana" w:hAnsi="Verdana" w:cs="Calibri"/>
                <w:sz w:val="18"/>
                <w:szCs w:val="18"/>
              </w:rPr>
              <w:t>0 dysków SSD 7.68TB GB 2.5" SATA 6.0Gb/s zamontowanych w kieszeniach zewnętrznych Hot-</w:t>
            </w:r>
            <w:proofErr w:type="spellStart"/>
            <w:r w:rsidRPr="00597C39">
              <w:rPr>
                <w:rFonts w:ascii="Verdana" w:hAnsi="Verdana" w:cs="Calibri"/>
                <w:sz w:val="18"/>
                <w:szCs w:val="18"/>
              </w:rPr>
              <w:t>Swap</w:t>
            </w:r>
            <w:proofErr w:type="spellEnd"/>
            <w:r w:rsidRPr="00597C39">
              <w:rPr>
                <w:rFonts w:ascii="Verdana" w:hAnsi="Verdana" w:cs="Calibri"/>
                <w:sz w:val="18"/>
                <w:szCs w:val="18"/>
              </w:rPr>
              <w:t xml:space="preserve"> obudowy serwera </w:t>
            </w:r>
            <w:proofErr w:type="spellStart"/>
            <w:r w:rsidRPr="00597C39">
              <w:rPr>
                <w:rFonts w:ascii="Verdana" w:hAnsi="Verdana" w:cs="Calibri"/>
                <w:sz w:val="18"/>
                <w:szCs w:val="18"/>
              </w:rPr>
              <w:t>rack</w:t>
            </w:r>
            <w:proofErr w:type="spellEnd"/>
            <w:r w:rsidRPr="00597C39">
              <w:rPr>
                <w:rFonts w:ascii="Verdana" w:hAnsi="Verdana" w:cs="Calibri"/>
                <w:sz w:val="18"/>
                <w:szCs w:val="18"/>
              </w:rPr>
              <w:t>.</w:t>
            </w:r>
          </w:p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</w:p>
        </w:tc>
        <w:tc>
          <w:tcPr>
            <w:tcW w:w="3851" w:type="dxa"/>
          </w:tcPr>
          <w:p w:rsidR="00CF14DE" w:rsidRPr="00AA4AAD" w:rsidRDefault="00CF14DE" w:rsidP="00214A1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14DE" w:rsidRPr="00AA4AAD" w:rsidTr="00214A19">
        <w:trPr>
          <w:jc w:val="center"/>
        </w:trPr>
        <w:tc>
          <w:tcPr>
            <w:tcW w:w="1546" w:type="dxa"/>
            <w:shd w:val="clear" w:color="auto" w:fill="auto"/>
          </w:tcPr>
          <w:p w:rsidR="00CF14DE" w:rsidRPr="00597C39" w:rsidRDefault="00CF14DE" w:rsidP="00214A19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Dyski </w:t>
            </w:r>
            <w:proofErr w:type="spellStart"/>
            <w:r>
              <w:rPr>
                <w:rFonts w:ascii="Verdana" w:eastAsia="Calibri" w:hAnsi="Verdana"/>
                <w:sz w:val="18"/>
                <w:szCs w:val="18"/>
              </w:rPr>
              <w:t>NVMe</w:t>
            </w:r>
            <w:proofErr w:type="spellEnd"/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sz w:val="18"/>
                <w:szCs w:val="18"/>
              </w:rPr>
              <w:t>PCIe</w:t>
            </w:r>
            <w:proofErr w:type="spellEnd"/>
          </w:p>
        </w:tc>
        <w:tc>
          <w:tcPr>
            <w:tcW w:w="3836" w:type="dxa"/>
            <w:shd w:val="clear" w:color="auto" w:fill="auto"/>
          </w:tcPr>
          <w:p w:rsidR="00CF14DE" w:rsidRDefault="00CF14DE" w:rsidP="00214A1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2 dyski 8TB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NVMe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PCIe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3.1x4 2.5</w:t>
            </w:r>
          </w:p>
        </w:tc>
        <w:tc>
          <w:tcPr>
            <w:tcW w:w="3851" w:type="dxa"/>
          </w:tcPr>
          <w:p w:rsidR="00CF14DE" w:rsidRPr="00AA4AAD" w:rsidRDefault="00CF14DE" w:rsidP="00214A1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14DE" w:rsidRPr="00AA4AAD" w:rsidTr="00214A19">
        <w:trPr>
          <w:jc w:val="center"/>
        </w:trPr>
        <w:tc>
          <w:tcPr>
            <w:tcW w:w="1546" w:type="dxa"/>
            <w:shd w:val="clear" w:color="auto" w:fill="auto"/>
          </w:tcPr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/>
                <w:sz w:val="18"/>
                <w:szCs w:val="18"/>
              </w:rPr>
              <w:t>Kontrolery dysków</w:t>
            </w:r>
          </w:p>
        </w:tc>
        <w:tc>
          <w:tcPr>
            <w:tcW w:w="3836" w:type="dxa"/>
            <w:shd w:val="clear" w:color="auto" w:fill="auto"/>
          </w:tcPr>
          <w:p w:rsidR="00CF14DE" w:rsidRPr="00EE5912" w:rsidRDefault="00CF14DE" w:rsidP="00214A19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>K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ontroler</w:t>
            </w:r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 RAID SAS/SATA 12Gb/s </w:t>
            </w:r>
            <w:proofErr w:type="spellStart"/>
            <w:r w:rsidRPr="00597C39">
              <w:rPr>
                <w:rFonts w:ascii="Verdana" w:eastAsia="Calibri" w:hAnsi="Verdana" w:cs="Calibri"/>
                <w:sz w:val="18"/>
                <w:szCs w:val="18"/>
              </w:rPr>
              <w:t>PCIe</w:t>
            </w:r>
            <w:proofErr w:type="spellEnd"/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 3.0 minimum: 2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4-Portowe z minimum 4GB Pamięci,</w:t>
            </w:r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 kontroler dostarczony wraz dedykowanym modułem ochrony </w:t>
            </w:r>
            <w:r w:rsidRPr="00597C39">
              <w:rPr>
                <w:rFonts w:ascii="Verdana" w:eastAsia="Calibri" w:hAnsi="Verdana" w:cs="Calibri"/>
                <w:sz w:val="18"/>
                <w:szCs w:val="18"/>
              </w:rPr>
              <w:lastRenderedPageBreak/>
              <w:t xml:space="preserve">pamięci cache wykorzystującym kondensator 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do awaryjnego zgrywania danych do pamięci Flash.</w:t>
            </w:r>
          </w:p>
        </w:tc>
        <w:tc>
          <w:tcPr>
            <w:tcW w:w="3851" w:type="dxa"/>
          </w:tcPr>
          <w:p w:rsidR="00CF14DE" w:rsidRPr="00AA4AAD" w:rsidRDefault="00CF14DE" w:rsidP="00214A1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14DE" w:rsidRPr="00AA4AAD" w:rsidTr="00214A19">
        <w:trPr>
          <w:jc w:val="center"/>
        </w:trPr>
        <w:tc>
          <w:tcPr>
            <w:tcW w:w="1546" w:type="dxa"/>
            <w:shd w:val="clear" w:color="auto" w:fill="auto"/>
          </w:tcPr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/>
                <w:sz w:val="18"/>
                <w:szCs w:val="18"/>
              </w:rPr>
              <w:lastRenderedPageBreak/>
              <w:t>sieć</w:t>
            </w:r>
          </w:p>
        </w:tc>
        <w:tc>
          <w:tcPr>
            <w:tcW w:w="3836" w:type="dxa"/>
            <w:shd w:val="clear" w:color="auto" w:fill="auto"/>
          </w:tcPr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>min. 2 x 10-Gigabit Ethernet</w:t>
            </w:r>
          </w:p>
        </w:tc>
        <w:tc>
          <w:tcPr>
            <w:tcW w:w="3851" w:type="dxa"/>
          </w:tcPr>
          <w:p w:rsidR="00CF14DE" w:rsidRPr="00AA4AAD" w:rsidRDefault="00CF14DE" w:rsidP="00214A1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14DE" w:rsidRPr="00AA4AAD" w:rsidTr="00214A19">
        <w:trPr>
          <w:jc w:val="center"/>
        </w:trPr>
        <w:tc>
          <w:tcPr>
            <w:tcW w:w="1546" w:type="dxa"/>
            <w:shd w:val="clear" w:color="auto" w:fill="auto"/>
          </w:tcPr>
          <w:p w:rsidR="00CF14DE" w:rsidRDefault="00CF14DE" w:rsidP="00214A19">
            <w:pPr>
              <w:rPr>
                <w:rFonts w:ascii="Verdana" w:eastAsia="Calibri" w:hAnsi="Verdana"/>
                <w:sz w:val="18"/>
                <w:szCs w:val="18"/>
              </w:rPr>
            </w:pPr>
            <w:r w:rsidRPr="00597C39">
              <w:rPr>
                <w:rFonts w:ascii="Verdana" w:eastAsia="Calibri" w:hAnsi="Verdana"/>
                <w:sz w:val="18"/>
                <w:szCs w:val="18"/>
              </w:rPr>
              <w:t>Karty</w:t>
            </w:r>
          </w:p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/>
                <w:sz w:val="18"/>
                <w:szCs w:val="18"/>
              </w:rPr>
              <w:t>graficzne</w:t>
            </w:r>
          </w:p>
        </w:tc>
        <w:tc>
          <w:tcPr>
            <w:tcW w:w="3836" w:type="dxa"/>
            <w:shd w:val="clear" w:color="auto" w:fill="auto"/>
          </w:tcPr>
          <w:p w:rsidR="00CF14DE" w:rsidRPr="00597C39" w:rsidRDefault="00CF14DE" w:rsidP="00214A19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osiem</w:t>
            </w:r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 kart graficznych,  każda z kart o następujących parametrach:</w:t>
            </w:r>
          </w:p>
          <w:p w:rsidR="00CF14DE" w:rsidRPr="00597C39" w:rsidRDefault="00CF14DE" w:rsidP="00214A19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Verdana" w:eastAsia="Calibri" w:hAnsi="Verdana" w:cs="Calibri"/>
                <w:sz w:val="18"/>
                <w:szCs w:val="18"/>
                <w:lang w:val="en-US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  <w:lang w:val="en-US"/>
              </w:rPr>
              <w:t>Minimum. 48.0</w:t>
            </w:r>
            <w:r>
              <w:rPr>
                <w:rFonts w:ascii="Verdana" w:eastAsia="Calibri" w:hAnsi="Verdana" w:cs="Calibri"/>
                <w:sz w:val="18"/>
                <w:szCs w:val="18"/>
                <w:lang w:val="en-US"/>
              </w:rPr>
              <w:t xml:space="preserve"> </w:t>
            </w:r>
            <w:r w:rsidRPr="00597C39">
              <w:rPr>
                <w:rFonts w:ascii="Verdana" w:eastAsia="Calibri" w:hAnsi="Verdana" w:cs="Calibri"/>
                <w:sz w:val="18"/>
                <w:szCs w:val="18"/>
                <w:lang w:val="en-US"/>
              </w:rPr>
              <w:t>GB GDDR6 (4xDP, 1xVirtualLink)</w:t>
            </w:r>
          </w:p>
          <w:p w:rsidR="00CF14DE" w:rsidRPr="00597C39" w:rsidRDefault="00CF14DE" w:rsidP="00214A19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Verdana" w:eastAsia="Calibri" w:hAnsi="Verdana" w:cs="Calibri"/>
                <w:sz w:val="18"/>
                <w:szCs w:val="18"/>
                <w:lang w:val="en-US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  <w:lang w:val="en-US"/>
              </w:rPr>
              <w:t xml:space="preserve">Minimum. </w:t>
            </w:r>
            <w:proofErr w:type="spellStart"/>
            <w:r w:rsidRPr="00597C39">
              <w:rPr>
                <w:rFonts w:ascii="Verdana" w:eastAsia="Calibri" w:hAnsi="Verdana" w:cs="Calibri"/>
                <w:sz w:val="18"/>
                <w:szCs w:val="18"/>
                <w:lang w:val="en-US"/>
              </w:rPr>
              <w:t>Shader</w:t>
            </w:r>
            <w:proofErr w:type="spellEnd"/>
            <w:r w:rsidRPr="00597C39">
              <w:rPr>
                <w:rFonts w:ascii="Verdana" w:eastAsia="Calibri" w:hAnsi="Verdana" w:cs="Calibri"/>
                <w:sz w:val="18"/>
                <w:szCs w:val="18"/>
                <w:lang w:val="en-US"/>
              </w:rPr>
              <w:t xml:space="preserve"> Model 5.1, OpenGL 4.5, DirectX 12.0, </w:t>
            </w:r>
            <w:proofErr w:type="spellStart"/>
            <w:r w:rsidRPr="00597C39">
              <w:rPr>
                <w:rFonts w:ascii="Verdana" w:eastAsia="Calibri" w:hAnsi="Verdana" w:cs="Calibri"/>
                <w:sz w:val="18"/>
                <w:szCs w:val="18"/>
                <w:lang w:val="en-US"/>
              </w:rPr>
              <w:t>Vulkan</w:t>
            </w:r>
            <w:proofErr w:type="spellEnd"/>
            <w:r w:rsidRPr="00597C39">
              <w:rPr>
                <w:rFonts w:ascii="Verdana" w:eastAsia="Calibri" w:hAnsi="Verdana" w:cs="Calibri"/>
                <w:sz w:val="18"/>
                <w:szCs w:val="18"/>
                <w:lang w:val="en-US"/>
              </w:rPr>
              <w:t xml:space="preserve"> 1.0 </w:t>
            </w:r>
          </w:p>
          <w:p w:rsidR="00CF14DE" w:rsidRPr="00597C39" w:rsidRDefault="00CF14DE" w:rsidP="00214A19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Minimum wsparcie dla CUDA, </w:t>
            </w:r>
            <w:proofErr w:type="spellStart"/>
            <w:r w:rsidRPr="00597C39">
              <w:rPr>
                <w:rFonts w:ascii="Verdana" w:eastAsia="Calibri" w:hAnsi="Verdana" w:cs="Calibri"/>
                <w:sz w:val="18"/>
                <w:szCs w:val="18"/>
              </w:rPr>
              <w:t>DirectCompute</w:t>
            </w:r>
            <w:proofErr w:type="spellEnd"/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, </w:t>
            </w:r>
            <w:proofErr w:type="spellStart"/>
            <w:r w:rsidRPr="00597C39">
              <w:rPr>
                <w:rFonts w:ascii="Verdana" w:eastAsia="Calibri" w:hAnsi="Verdana" w:cs="Calibri"/>
                <w:sz w:val="18"/>
                <w:szCs w:val="18"/>
              </w:rPr>
              <w:t>OpenCL</w:t>
            </w:r>
            <w:proofErr w:type="spellEnd"/>
            <w:r w:rsidRPr="00597C39">
              <w:rPr>
                <w:rFonts w:ascii="Verdana" w:eastAsia="Calibri" w:hAnsi="Verdana" w:cs="Calibri"/>
                <w:sz w:val="18"/>
                <w:szCs w:val="18"/>
              </w:rPr>
              <w:t>™,</w:t>
            </w:r>
          </w:p>
          <w:p w:rsidR="00CF14DE" w:rsidRDefault="00CF14DE" w:rsidP="00214A19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>Min. obsługiwana rozdzielczość  HDR 7</w:t>
            </w:r>
            <w:r>
              <w:rPr>
                <w:rFonts w:ascii="Verdana" w:eastAsia="Calibri" w:hAnsi="Verdana" w:cs="Calibri"/>
                <w:sz w:val="18"/>
                <w:szCs w:val="18"/>
              </w:rPr>
              <w:t xml:space="preserve">680 x 4320 z odświeżaniem 60 </w:t>
            </w:r>
            <w:proofErr w:type="spellStart"/>
            <w:r>
              <w:rPr>
                <w:rFonts w:ascii="Verdana" w:eastAsia="Calibri" w:hAnsi="Verdana" w:cs="Calibri"/>
                <w:sz w:val="18"/>
                <w:szCs w:val="18"/>
              </w:rPr>
              <w:t>Hz</w:t>
            </w:r>
            <w:proofErr w:type="spellEnd"/>
          </w:p>
          <w:p w:rsidR="00CF14DE" w:rsidRPr="00EE5912" w:rsidRDefault="00CF14DE" w:rsidP="00214A19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Każda z kart graficznych złączona w module po dwie karty dedykowanym przez producenta mostkiem wymiany danych. Łącznie 4 mostki wymiany danych łączących 8 kart graficznych.</w:t>
            </w:r>
          </w:p>
        </w:tc>
        <w:tc>
          <w:tcPr>
            <w:tcW w:w="3851" w:type="dxa"/>
          </w:tcPr>
          <w:p w:rsidR="00CF14DE" w:rsidRPr="00AA4AAD" w:rsidRDefault="00CF14DE" w:rsidP="00214A1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14DE" w:rsidRPr="00601773" w:rsidTr="00214A19">
        <w:trPr>
          <w:jc w:val="center"/>
        </w:trPr>
        <w:tc>
          <w:tcPr>
            <w:tcW w:w="1546" w:type="dxa"/>
            <w:shd w:val="clear" w:color="auto" w:fill="auto"/>
          </w:tcPr>
          <w:p w:rsidR="00CF14DE" w:rsidRDefault="00CF14DE" w:rsidP="00214A19">
            <w:pPr>
              <w:rPr>
                <w:rFonts w:ascii="Verdana" w:eastAsia="Calibri" w:hAnsi="Verdana"/>
                <w:sz w:val="18"/>
                <w:szCs w:val="18"/>
              </w:rPr>
            </w:pPr>
            <w:r w:rsidRPr="00597C39">
              <w:rPr>
                <w:rFonts w:ascii="Verdana" w:eastAsia="Calibri" w:hAnsi="Verdana"/>
                <w:sz w:val="18"/>
                <w:szCs w:val="18"/>
              </w:rPr>
              <w:t xml:space="preserve">systemy </w:t>
            </w:r>
          </w:p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/>
                <w:sz w:val="18"/>
                <w:szCs w:val="18"/>
              </w:rPr>
              <w:t>operacyjne</w:t>
            </w:r>
          </w:p>
        </w:tc>
        <w:tc>
          <w:tcPr>
            <w:tcW w:w="3836" w:type="dxa"/>
            <w:shd w:val="clear" w:color="auto" w:fill="auto"/>
          </w:tcPr>
          <w:p w:rsidR="00CF14DE" w:rsidRPr="00EE5912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  <w:lang w:val="en-US"/>
              </w:rPr>
            </w:pPr>
            <w:r>
              <w:rPr>
                <w:rFonts w:ascii="Verdana" w:eastAsia="Calibri" w:hAnsi="Verdana" w:cs="Calibri"/>
                <w:sz w:val="18"/>
                <w:szCs w:val="18"/>
                <w:lang w:val="en-US"/>
              </w:rPr>
              <w:t xml:space="preserve">Ubuntu Linux w </w:t>
            </w:r>
            <w:proofErr w:type="spellStart"/>
            <w:r>
              <w:rPr>
                <w:rFonts w:ascii="Verdana" w:eastAsia="Calibri" w:hAnsi="Verdana" w:cs="Calibri"/>
                <w:sz w:val="18"/>
                <w:szCs w:val="18"/>
                <w:lang w:val="en-US"/>
              </w:rPr>
              <w:t>wersji</w:t>
            </w:r>
            <w:proofErr w:type="spellEnd"/>
            <w:r>
              <w:rPr>
                <w:rFonts w:ascii="Verdana" w:eastAsia="Calibri" w:hAnsi="Verdana" w:cs="Calibri"/>
                <w:sz w:val="18"/>
                <w:szCs w:val="18"/>
                <w:lang w:val="en-US"/>
              </w:rPr>
              <w:t xml:space="preserve"> min 19.04 Server Edition </w:t>
            </w:r>
            <w:proofErr w:type="spellStart"/>
            <w:r>
              <w:rPr>
                <w:rFonts w:ascii="Verdana" w:eastAsia="Calibri" w:hAnsi="Verdana" w:cs="Calibri"/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rFonts w:ascii="Verdana" w:eastAsia="Calibri" w:hAnsi="Verdana" w:cs="Calibri"/>
                <w:sz w:val="18"/>
                <w:szCs w:val="18"/>
                <w:lang w:val="en-US"/>
              </w:rPr>
              <w:t xml:space="preserve"> Scientific Linux </w:t>
            </w:r>
            <w:proofErr w:type="spellStart"/>
            <w:r>
              <w:rPr>
                <w:rFonts w:ascii="Verdana" w:eastAsia="Calibri" w:hAnsi="Verdana" w:cs="Calibri"/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rFonts w:ascii="Verdana" w:eastAsia="Calibri" w:hAnsi="Verdana" w:cs="Calibri"/>
                <w:sz w:val="18"/>
                <w:szCs w:val="18"/>
                <w:lang w:val="en-US"/>
              </w:rPr>
              <w:t xml:space="preserve"> </w:t>
            </w:r>
            <w:r w:rsidRPr="006B68FB">
              <w:rPr>
                <w:rFonts w:ascii="Verdana" w:eastAsia="Calibri" w:hAnsi="Verdana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5647">
              <w:rPr>
                <w:rFonts w:ascii="Verdana" w:eastAsia="Calibri" w:hAnsi="Verdana" w:cs="Calibri"/>
                <w:sz w:val="18"/>
                <w:szCs w:val="18"/>
                <w:lang w:val="en-US"/>
              </w:rPr>
              <w:t>równoważny</w:t>
            </w:r>
            <w:proofErr w:type="spellEnd"/>
          </w:p>
        </w:tc>
        <w:tc>
          <w:tcPr>
            <w:tcW w:w="3851" w:type="dxa"/>
          </w:tcPr>
          <w:p w:rsidR="00CF14DE" w:rsidRPr="00EE5912" w:rsidRDefault="00CF14DE" w:rsidP="00214A1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F14DE" w:rsidRPr="00AA4AAD" w:rsidTr="00214A19">
        <w:trPr>
          <w:jc w:val="center"/>
        </w:trPr>
        <w:tc>
          <w:tcPr>
            <w:tcW w:w="1546" w:type="dxa"/>
            <w:shd w:val="clear" w:color="auto" w:fill="auto"/>
          </w:tcPr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/>
                <w:sz w:val="18"/>
                <w:szCs w:val="18"/>
              </w:rPr>
              <w:t>warunki instalacji</w:t>
            </w:r>
          </w:p>
        </w:tc>
        <w:tc>
          <w:tcPr>
            <w:tcW w:w="3836" w:type="dxa"/>
            <w:shd w:val="clear" w:color="auto" w:fill="auto"/>
          </w:tcPr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>Instalacja oraz wstępna konfiguracja serwera obejmu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jąca instalacje i konfiguracje  systemu operacyjnego</w:t>
            </w:r>
            <w:r w:rsidRPr="00597C39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3851" w:type="dxa"/>
          </w:tcPr>
          <w:p w:rsidR="00CF14DE" w:rsidRPr="00AA4AAD" w:rsidRDefault="00CF14DE" w:rsidP="00214A1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14DE" w:rsidRPr="00AA4AAD" w:rsidTr="00214A19">
        <w:trPr>
          <w:jc w:val="center"/>
        </w:trPr>
        <w:tc>
          <w:tcPr>
            <w:tcW w:w="1546" w:type="dxa"/>
            <w:shd w:val="clear" w:color="auto" w:fill="auto"/>
          </w:tcPr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/>
                <w:sz w:val="18"/>
                <w:szCs w:val="18"/>
              </w:rPr>
              <w:t>montaż</w:t>
            </w:r>
          </w:p>
        </w:tc>
        <w:tc>
          <w:tcPr>
            <w:tcW w:w="3836" w:type="dxa"/>
            <w:shd w:val="clear" w:color="auto" w:fill="auto"/>
          </w:tcPr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>montaż w posiadanej przez zamawiającego szafie RACK – obecnie szafa jest zainstalowana w dedykowanym pomieszczeniu i jest przygotowana do montażu</w:t>
            </w:r>
          </w:p>
        </w:tc>
        <w:tc>
          <w:tcPr>
            <w:tcW w:w="3851" w:type="dxa"/>
          </w:tcPr>
          <w:p w:rsidR="00CF14DE" w:rsidRPr="00AA4AAD" w:rsidRDefault="00CF14DE" w:rsidP="00214A1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14DE" w:rsidRPr="00AA4AAD" w:rsidTr="00214A19">
        <w:trPr>
          <w:jc w:val="center"/>
        </w:trPr>
        <w:tc>
          <w:tcPr>
            <w:tcW w:w="1546" w:type="dxa"/>
            <w:shd w:val="clear" w:color="auto" w:fill="auto"/>
          </w:tcPr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/>
                <w:sz w:val="18"/>
                <w:szCs w:val="18"/>
              </w:rPr>
              <w:t xml:space="preserve">Gwarancja </w:t>
            </w:r>
          </w:p>
        </w:tc>
        <w:tc>
          <w:tcPr>
            <w:tcW w:w="3836" w:type="dxa"/>
            <w:shd w:val="clear" w:color="auto" w:fill="auto"/>
          </w:tcPr>
          <w:p w:rsidR="00CF14DE" w:rsidRPr="00CF305A" w:rsidRDefault="00CF14DE" w:rsidP="00214A19">
            <w:pPr>
              <w:rPr>
                <w:rFonts w:ascii="Verdana" w:hAnsi="Verdana"/>
                <w:color w:val="222A35"/>
                <w:sz w:val="18"/>
                <w:szCs w:val="18"/>
              </w:rPr>
            </w:pPr>
            <w:r w:rsidRPr="00597C39">
              <w:rPr>
                <w:rFonts w:ascii="Verdana" w:eastAsia="Calibri" w:hAnsi="Verdana" w:cs="Calibri"/>
                <w:sz w:val="18"/>
                <w:szCs w:val="18"/>
              </w:rPr>
              <w:t>Minimum 36 miesięcy, gwarancja realizowana w miejscu instalacji serwera</w:t>
            </w:r>
            <w:r>
              <w:rPr>
                <w:rFonts w:ascii="Verdana" w:eastAsia="Calibri" w:hAnsi="Verdana" w:cs="Calibri"/>
                <w:sz w:val="18"/>
                <w:szCs w:val="18"/>
              </w:rPr>
              <w:t xml:space="preserve"> (podać)</w:t>
            </w:r>
          </w:p>
        </w:tc>
        <w:tc>
          <w:tcPr>
            <w:tcW w:w="3851" w:type="dxa"/>
          </w:tcPr>
          <w:p w:rsidR="00CF14DE" w:rsidRPr="00AA4AAD" w:rsidRDefault="00CF14DE" w:rsidP="00214A1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F14DE" w:rsidRDefault="00CF14DE" w:rsidP="00CF14DE">
      <w:pPr>
        <w:suppressAutoHyphens/>
        <w:spacing w:line="360" w:lineRule="auto"/>
        <w:ind w:left="360" w:right="470"/>
        <w:jc w:val="both"/>
        <w:rPr>
          <w:rFonts w:ascii="Verdana" w:hAnsi="Verdana"/>
          <w:color w:val="000000" w:themeColor="text1"/>
          <w:sz w:val="18"/>
        </w:rPr>
      </w:pPr>
    </w:p>
    <w:p w:rsidR="00CF14DE" w:rsidRDefault="00CF14DE" w:rsidP="00CF14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42942">
        <w:rPr>
          <w:rFonts w:ascii="Verdana" w:hAnsi="Verdana"/>
          <w:sz w:val="18"/>
          <w:szCs w:val="18"/>
        </w:rPr>
        <w:t>Funkcje i parametry liczbowe podane w powyższych tabelach w rubryce „Parametr graniczny” są wartościami wymaganymi minimalnymi, których niespełnienie spowoduje odrzucenie oferty.</w:t>
      </w:r>
    </w:p>
    <w:p w:rsidR="00CF14DE" w:rsidRPr="00F42942" w:rsidRDefault="00CF14DE" w:rsidP="00CF14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kolumnie „Parametry oferowane (…)” należy opisać wartość oferowanego parametru.</w:t>
      </w:r>
    </w:p>
    <w:p w:rsidR="00CF14DE" w:rsidRDefault="00CF14DE" w:rsidP="00CF14DE">
      <w:pPr>
        <w:suppressAutoHyphens/>
        <w:spacing w:line="360" w:lineRule="auto"/>
        <w:ind w:left="360" w:right="470"/>
        <w:jc w:val="both"/>
        <w:rPr>
          <w:rFonts w:ascii="Verdana" w:hAnsi="Verdana"/>
          <w:color w:val="000000" w:themeColor="text1"/>
          <w:sz w:val="18"/>
        </w:rPr>
      </w:pPr>
    </w:p>
    <w:p w:rsidR="00CF14DE" w:rsidRPr="00752433" w:rsidRDefault="00CF14DE" w:rsidP="00CF14DE">
      <w:pPr>
        <w:suppressAutoHyphens/>
        <w:spacing w:line="360" w:lineRule="auto"/>
        <w:ind w:left="360" w:right="470"/>
        <w:jc w:val="both"/>
        <w:rPr>
          <w:rFonts w:ascii="Verdana" w:hAnsi="Verdana"/>
          <w:color w:val="000000" w:themeColor="text1"/>
          <w:sz w:val="18"/>
        </w:rPr>
      </w:pPr>
      <w:r w:rsidRPr="00752433">
        <w:rPr>
          <w:rFonts w:ascii="Verdana" w:hAnsi="Verdana"/>
          <w:color w:val="000000" w:themeColor="text1"/>
          <w:sz w:val="18"/>
        </w:rPr>
        <w:t xml:space="preserve">                                                 </w:t>
      </w:r>
      <w:r w:rsidRPr="00752433">
        <w:rPr>
          <w:rFonts w:ascii="Verdana" w:hAnsi="Verdana"/>
          <w:color w:val="000000" w:themeColor="text1"/>
          <w:sz w:val="18"/>
        </w:rPr>
        <w:tab/>
      </w:r>
      <w:r w:rsidRPr="00752433">
        <w:rPr>
          <w:rFonts w:ascii="Verdana" w:hAnsi="Verdana"/>
          <w:color w:val="000000" w:themeColor="text1"/>
          <w:sz w:val="18"/>
        </w:rPr>
        <w:tab/>
      </w:r>
      <w:r w:rsidRPr="00752433">
        <w:rPr>
          <w:rFonts w:ascii="Verdana" w:hAnsi="Verdana"/>
          <w:color w:val="000000" w:themeColor="text1"/>
          <w:sz w:val="18"/>
        </w:rPr>
        <w:tab/>
      </w:r>
      <w:r w:rsidRPr="00752433">
        <w:rPr>
          <w:rFonts w:ascii="Verdana" w:hAnsi="Verdana"/>
          <w:color w:val="000000" w:themeColor="text1"/>
          <w:sz w:val="18"/>
        </w:rPr>
        <w:tab/>
        <w:t>Podpis Wykonawcy</w:t>
      </w:r>
    </w:p>
    <w:p w:rsidR="008B7EC6" w:rsidRDefault="008B7EC6"/>
    <w:sectPr w:rsidR="008B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7DD"/>
    <w:multiLevelType w:val="hybridMultilevel"/>
    <w:tmpl w:val="5C86E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DE"/>
    <w:rsid w:val="008B7EC6"/>
    <w:rsid w:val="009558AB"/>
    <w:rsid w:val="00C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F9C2D-1D41-4DA6-B8FC-D10E33CD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F14DE"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F14DE"/>
    <w:rPr>
      <w:rFonts w:ascii="Verdana" w:eastAsia="Times New Roman" w:hAnsi="Verdana" w:cs="Times New Roman"/>
      <w:i/>
      <w:color w:val="FF0000"/>
      <w:sz w:val="18"/>
      <w:szCs w:val="18"/>
      <w:lang w:eastAsia="pl-PL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CF14DE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CF14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</dc:creator>
  <cp:keywords/>
  <dc:description/>
  <cp:lastModifiedBy>Miłosz</cp:lastModifiedBy>
  <cp:revision>2</cp:revision>
  <dcterms:created xsi:type="dcterms:W3CDTF">2019-12-16T12:24:00Z</dcterms:created>
  <dcterms:modified xsi:type="dcterms:W3CDTF">2019-12-16T12:24:00Z</dcterms:modified>
</cp:coreProperties>
</file>