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C0" w:rsidRPr="00C823C0" w:rsidRDefault="00C823C0" w:rsidP="00C823C0">
      <w:pPr>
        <w:spacing w:after="24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Ogłoszenie nr 617182-N-2019 z dnia 2019-10-31 r. </w:t>
      </w:r>
    </w:p>
    <w:p w:rsidR="00C823C0" w:rsidRPr="00C823C0" w:rsidRDefault="00C823C0" w:rsidP="00C823C0">
      <w:pPr>
        <w:spacing w:after="0" w:line="240" w:lineRule="auto"/>
        <w:jc w:val="center"/>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Uniwersytet Medyczny im. Piastów Śląskich: Całodobowa ochrona nieruchomości położonej we Wrocławiu przy ul. Wojciecha z Brudzewa 8, na potrzeby Uniwersytetu Medycznego we Wrocławiu.</w:t>
      </w:r>
      <w:r w:rsidRPr="00C823C0">
        <w:rPr>
          <w:rFonts w:ascii="Times New Roman" w:eastAsia="Times New Roman" w:hAnsi="Times New Roman" w:cs="Times New Roman"/>
          <w:sz w:val="24"/>
          <w:szCs w:val="24"/>
          <w:lang w:eastAsia="pl-PL"/>
        </w:rPr>
        <w:br/>
        <w:t xml:space="preserve">OGŁOSZENIE O ZAMÓWIENIU - Usługi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Zamieszczanie ogłoszenia:</w:t>
      </w:r>
      <w:r w:rsidRPr="00C823C0">
        <w:rPr>
          <w:rFonts w:ascii="Times New Roman" w:eastAsia="Times New Roman" w:hAnsi="Times New Roman" w:cs="Times New Roman"/>
          <w:sz w:val="24"/>
          <w:szCs w:val="24"/>
          <w:lang w:eastAsia="pl-PL"/>
        </w:rPr>
        <w:t xml:space="preserve"> Zamieszczanie obowiązkowe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Ogłoszenie dotyczy:</w:t>
      </w:r>
      <w:r w:rsidRPr="00C823C0">
        <w:rPr>
          <w:rFonts w:ascii="Times New Roman" w:eastAsia="Times New Roman" w:hAnsi="Times New Roman" w:cs="Times New Roman"/>
          <w:sz w:val="24"/>
          <w:szCs w:val="24"/>
          <w:lang w:eastAsia="pl-PL"/>
        </w:rPr>
        <w:t xml:space="preserve"> Zamówienia publicznego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Nazwa projektu lub programu</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u w:val="single"/>
          <w:lang w:eastAsia="pl-PL"/>
        </w:rPr>
        <w:t>SEKCJA I: ZAMAWIAJĄCY</w:t>
      </w:r>
      <w:r w:rsidRPr="00C823C0">
        <w:rPr>
          <w:rFonts w:ascii="Times New Roman" w:eastAsia="Times New Roman" w:hAnsi="Times New Roman" w:cs="Times New Roman"/>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Postępowanie przeprowadza centralny zamawiający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Informacje na temat podmiotu któremu zamawiający powierzył/powierzyli prowadzenie postępowania:</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Postępowanie jest przeprowadzane wspólnie przez zamawiających</w:t>
      </w:r>
      <w:r w:rsidRPr="00C823C0">
        <w:rPr>
          <w:rFonts w:ascii="Times New Roman" w:eastAsia="Times New Roman" w:hAnsi="Times New Roman" w:cs="Times New Roman"/>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Informacje dodatkowe:</w:t>
      </w:r>
      <w:r w:rsidRPr="00C823C0">
        <w:rPr>
          <w:rFonts w:ascii="Times New Roman" w:eastAsia="Times New Roman" w:hAnsi="Times New Roman" w:cs="Times New Roman"/>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 1) NAZWA I ADRES: </w:t>
      </w:r>
      <w:r w:rsidRPr="00C823C0">
        <w:rPr>
          <w:rFonts w:ascii="Times New Roman" w:eastAsia="Times New Roman" w:hAnsi="Times New Roman" w:cs="Times New Roman"/>
          <w:sz w:val="24"/>
          <w:szCs w:val="24"/>
          <w:lang w:eastAsia="pl-PL"/>
        </w:rPr>
        <w:t xml:space="preserve">Uniwersytet Medyczny im. Piastów Śląskich, krajowy numer identyfikacyjny 00028898100000, ul. Wybrzeże L.Pasteura  1 , 50-367  Wrocław, woj. dolnośląskie, państwo Polska, tel. 71 7841174, e-mail monika.komorowska@am.wroc.pl, faks 71 7840045. </w:t>
      </w:r>
      <w:r w:rsidRPr="00C823C0">
        <w:rPr>
          <w:rFonts w:ascii="Times New Roman" w:eastAsia="Times New Roman" w:hAnsi="Times New Roman" w:cs="Times New Roman"/>
          <w:sz w:val="24"/>
          <w:szCs w:val="24"/>
          <w:lang w:eastAsia="pl-PL"/>
        </w:rPr>
        <w:br/>
        <w:t xml:space="preserve">Adres strony internetowej (URL): www.umed.wroc.pl </w:t>
      </w:r>
      <w:r w:rsidRPr="00C823C0">
        <w:rPr>
          <w:rFonts w:ascii="Times New Roman" w:eastAsia="Times New Roman" w:hAnsi="Times New Roman" w:cs="Times New Roman"/>
          <w:sz w:val="24"/>
          <w:szCs w:val="24"/>
          <w:lang w:eastAsia="pl-PL"/>
        </w:rPr>
        <w:br/>
        <w:t xml:space="preserve">Adres profilu nabywcy: </w:t>
      </w:r>
      <w:r w:rsidRPr="00C823C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 2) RODZAJ ZAMAWIAJĄCEGO: </w:t>
      </w:r>
      <w:r w:rsidRPr="00C823C0">
        <w:rPr>
          <w:rFonts w:ascii="Times New Roman" w:eastAsia="Times New Roman" w:hAnsi="Times New Roman" w:cs="Times New Roman"/>
          <w:sz w:val="24"/>
          <w:szCs w:val="24"/>
          <w:lang w:eastAsia="pl-PL"/>
        </w:rPr>
        <w:t xml:space="preserve">Podmiot prawa publicznego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I.3) WSPÓLNE UDZIELANIE ZAMÓWIENIA </w:t>
      </w:r>
      <w:r w:rsidRPr="00C823C0">
        <w:rPr>
          <w:rFonts w:ascii="Times New Roman" w:eastAsia="Times New Roman" w:hAnsi="Times New Roman" w:cs="Times New Roman"/>
          <w:b/>
          <w:bCs/>
          <w:i/>
          <w:iCs/>
          <w:sz w:val="24"/>
          <w:szCs w:val="24"/>
          <w:lang w:eastAsia="pl-PL"/>
        </w:rPr>
        <w:t>(jeżeli dotyczy)</w:t>
      </w:r>
      <w:r w:rsidRPr="00C823C0">
        <w:rPr>
          <w:rFonts w:ascii="Times New Roman" w:eastAsia="Times New Roman" w:hAnsi="Times New Roman" w:cs="Times New Roman"/>
          <w:b/>
          <w:bCs/>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I.4) KOMUNIKACJA: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823C0">
        <w:rPr>
          <w:rFonts w:ascii="Times New Roman" w:eastAsia="Times New Roman" w:hAnsi="Times New Roman" w:cs="Times New Roman"/>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Tak </w:t>
      </w:r>
      <w:r w:rsidRPr="00C823C0">
        <w:rPr>
          <w:rFonts w:ascii="Times New Roman" w:eastAsia="Times New Roman" w:hAnsi="Times New Roman" w:cs="Times New Roman"/>
          <w:sz w:val="24"/>
          <w:szCs w:val="24"/>
          <w:lang w:eastAsia="pl-PL"/>
        </w:rPr>
        <w:br/>
        <w:t xml:space="preserve">www.umed.wroc.pl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Tak </w:t>
      </w:r>
      <w:r w:rsidRPr="00C823C0">
        <w:rPr>
          <w:rFonts w:ascii="Times New Roman" w:eastAsia="Times New Roman" w:hAnsi="Times New Roman" w:cs="Times New Roman"/>
          <w:sz w:val="24"/>
          <w:szCs w:val="24"/>
          <w:lang w:eastAsia="pl-PL"/>
        </w:rPr>
        <w:br/>
        <w:t xml:space="preserve">www.umed.wroc.pl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Oferty lub wnioski o dopuszczenie do udziału w postępowaniu należy przesyłać:</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Elektronicznie</w:t>
      </w:r>
      <w:r w:rsidRPr="00C823C0">
        <w:rPr>
          <w:rFonts w:ascii="Times New Roman" w:eastAsia="Times New Roman" w:hAnsi="Times New Roman" w:cs="Times New Roman"/>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t xml:space="preserve">adres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 xml:space="preserve">Nie </w:t>
      </w:r>
      <w:r w:rsidRPr="00C823C0">
        <w:rPr>
          <w:rFonts w:ascii="Times New Roman" w:eastAsia="Times New Roman" w:hAnsi="Times New Roman" w:cs="Times New Roman"/>
          <w:sz w:val="24"/>
          <w:szCs w:val="24"/>
          <w:lang w:eastAsia="pl-PL"/>
        </w:rPr>
        <w:br/>
        <w:t xml:space="preserve">Inny sposób: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 xml:space="preserve">Tak </w:t>
      </w:r>
      <w:r w:rsidRPr="00C823C0">
        <w:rPr>
          <w:rFonts w:ascii="Times New Roman" w:eastAsia="Times New Roman" w:hAnsi="Times New Roman" w:cs="Times New Roman"/>
          <w:sz w:val="24"/>
          <w:szCs w:val="24"/>
          <w:lang w:eastAsia="pl-PL"/>
        </w:rPr>
        <w:br/>
        <w:t xml:space="preserve">Inny sposób: </w:t>
      </w:r>
      <w:r w:rsidRPr="00C823C0">
        <w:rPr>
          <w:rFonts w:ascii="Times New Roman" w:eastAsia="Times New Roman" w:hAnsi="Times New Roman" w:cs="Times New Roman"/>
          <w:sz w:val="24"/>
          <w:szCs w:val="24"/>
          <w:lang w:eastAsia="pl-PL"/>
        </w:rPr>
        <w:br/>
        <w:t xml:space="preserve">Forma pisemna-papierowa </w:t>
      </w:r>
      <w:r w:rsidRPr="00C823C0">
        <w:rPr>
          <w:rFonts w:ascii="Times New Roman" w:eastAsia="Times New Roman" w:hAnsi="Times New Roman" w:cs="Times New Roman"/>
          <w:sz w:val="24"/>
          <w:szCs w:val="24"/>
          <w:lang w:eastAsia="pl-PL"/>
        </w:rPr>
        <w:br/>
        <w:t xml:space="preserve">Adres: </w:t>
      </w:r>
      <w:r w:rsidRPr="00C823C0">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823C0">
        <w:rPr>
          <w:rFonts w:ascii="Times New Roman" w:eastAsia="Times New Roman" w:hAnsi="Times New Roman" w:cs="Times New Roman"/>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u w:val="single"/>
          <w:lang w:eastAsia="pl-PL"/>
        </w:rPr>
        <w:t xml:space="preserve">SEKCJA II: PRZEDMIOT ZAMÓWIENIA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II.1) Nazwa nadana zamówieniu przez zamawiającego: </w:t>
      </w:r>
      <w:r w:rsidRPr="00C823C0">
        <w:rPr>
          <w:rFonts w:ascii="Times New Roman" w:eastAsia="Times New Roman" w:hAnsi="Times New Roman" w:cs="Times New Roman"/>
          <w:sz w:val="24"/>
          <w:szCs w:val="24"/>
          <w:lang w:eastAsia="pl-PL"/>
        </w:rPr>
        <w:t xml:space="preserve">Całodobowa ochrona nieruchomości położonej we Wrocławiu przy ul. Wojciecha z Brudzewa 8, na potrzeby Uniwersytetu Medycznego we Wrocławiu.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Numer referencyjny: </w:t>
      </w:r>
      <w:r w:rsidRPr="00C823C0">
        <w:rPr>
          <w:rFonts w:ascii="Times New Roman" w:eastAsia="Times New Roman" w:hAnsi="Times New Roman" w:cs="Times New Roman"/>
          <w:sz w:val="24"/>
          <w:szCs w:val="24"/>
          <w:lang w:eastAsia="pl-PL"/>
        </w:rPr>
        <w:t xml:space="preserve">UMW/IZ/PN-117/19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823C0" w:rsidRPr="00C823C0" w:rsidRDefault="00C823C0" w:rsidP="00C823C0">
      <w:pPr>
        <w:spacing w:after="0" w:line="240" w:lineRule="auto"/>
        <w:jc w:val="both"/>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II.2) Rodzaj zamówienia: </w:t>
      </w:r>
      <w:r w:rsidRPr="00C823C0">
        <w:rPr>
          <w:rFonts w:ascii="Times New Roman" w:eastAsia="Times New Roman" w:hAnsi="Times New Roman" w:cs="Times New Roman"/>
          <w:sz w:val="24"/>
          <w:szCs w:val="24"/>
          <w:lang w:eastAsia="pl-PL"/>
        </w:rPr>
        <w:t xml:space="preserve">Usługi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II.3) Informacja o możliwości składania ofert częściowych</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 xml:space="preserve">Zamówienie podzielone jest na części: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Oferty lub wnioski o dopuszczenie do udziału w postępowaniu można składać w odniesieniu do:</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II.4) Krótki opis przedmiotu zamówienia </w:t>
      </w:r>
      <w:r w:rsidRPr="00C823C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823C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823C0">
        <w:rPr>
          <w:rFonts w:ascii="Times New Roman" w:eastAsia="Times New Roman" w:hAnsi="Times New Roman" w:cs="Times New Roman"/>
          <w:sz w:val="24"/>
          <w:szCs w:val="24"/>
          <w:lang w:eastAsia="pl-PL"/>
        </w:rPr>
        <w:t xml:space="preserve">Całodobowa ochrona nieruchomości położonej we Wrocławiu przy ul. Wojciecha z Brudzewa 8, na potrzeby Uniwersytetu Medycznego we Wrocławiu. 1. Zakres usług świadczonych przez ochronę: a) prowadzenie całodobowej ochrony i dozoru terenu, obiektu i znajdującego się na nim mienia: - Posterunek obchodowy(zewnętrzno-wewnętrzny) jednoosobowy - ochrona fizyczna, - Posterunek całodobowy- całotygodniowy, zmiany 7-19 19-7, w tym min. 2 pracowników kwalifikowanych, - przy wsparciu grupy interwencyjnej - w sytuacji stwierdzenia naruszenia prawa i porządku, - przy wsparciu monitoringu wizyjnego, który jest własnością Zamawiającego, - dostęp do obrazu monitoringu będą mieli pracownicy Wykonawcy, - dostęp do zapisu i obrazu monitoringu będą posiadać wyłącznie upoważnieni pracownicy Uniwersytetu Medycznego we Wrocławiu, - osoby, które mają wgląd w obraz zarejestrowany przez monitoring wizyjny, zobowiązane są do przestrzegania przepisów prawa w zakresie ochrony danych osobowych, a ich uprawnienie dostępu do tych danych wymaga nadania upoważnienia przez Zamawiającego, b) inicjowanie czynności zmierzających do zapobieżenia dewastacji mienia i obiektów, c) zgłaszanie zagrożeń pożarowych, d) czynności zmierzające do eliminacji możliwości przedostania się na teren dozorowany osób nieupoważnionych, e) powiadomienie Zamawiającego o wszelkich zagrożeniach i zdarzeniach mających wpływ na bezpieczeństwo chronionej nieruchomości f) prowadzenie rejestru osób wchodzących na teren nieruchomości/budynków na podstawie imiennych upoważnień wydanych przez jednostki Zamawiającego 2. W ramach wykonywanej usługi Wykonawca zobowiązany jest do: a) zamontowania na własny koszt systemu kontroli obchodu z dostępem Zamawiającego do danych na żądanie, b) zamontowania urządzeń kontroli zewnętrznej pracy pracownika ochrony w co najmniej 10 miejscach, c) zamontowania urządzeń kontroli wewnętrznej pracy pracownika ochrony, umiejscowionych wewnątrz budynków w co najmniej 10 miejscach, d) wyposażenia pracowników Wykonawcy w nadajniki powiadomienia radiowego, zestawy antynapadowe, telefony komórkowe (numery telefonów komórkowych powinny być udostępnione Zamawiającemu) jednakową odzież ochronną (umundurowanie), e) dysponowania własną Grupę Interwencyjną na terenie Wrocławia, gwarantującą podjęcie działań w przypadku zagrożenia w czasie nie dłuższym niż 15 minut w dzień tj. w godz. 06.00-22.00 i 10 minut w nocy tj. w godz. 22.00-06.00, od chwili zgłoszenia. Grupa Interwencyjna powinna składać się z co najmniej dwóch kwalifikowanych pracowników ochrony fizycznej, wyposażonych w środki przymusu bezpośredniego. f) oznakowania terenu widocznymi i estetycznymi tabliczkami informującymi o nazwie firmy realizującej ochronę i monitorowanie g) odnotowania w książce dyżurów godziny rozpoczęcia i zakończenia dyżuru h) przeszkolenia pracowników w zakresie przestrzegania przepisów BHP i ppoż., i) w przypadku stwierdzenia faktu dokonania włamania do obiektu chronionego lub innego zagrożenia, np. pożarem Wykonawca: - zawiadomi w trybie natychmiastowym odpowiednie specjalistyczne służby (organa Policji, Straż Pożarną, Pogotowie, itp.) oraz zabezpieczy obiekt dozorem fizycznym do czasu przybycia służb, - niezwłocznie powiadomi o zdarzeniu Zamawiającego, po czym wspólnie z nim ustali dalszy tryb prowadzenia ochrony, - odnotuje fakt zaistnienia zdarzenia w książce kontroli służb, nie później niż przy zdaniu obiektu na końcu danej służby. O terminie ustaleń szkody oraz przeprowadzenia inwentaryzacji - Zamawiający poinformuje Wykonawcę pisemnie bądź faxem, bowiem ustalenia te winny być przeprowadzone w obecności pracownika Wykonawcy, j) pilnowania, aby po zakończeniu pracy w strzeżonym obiekcie lub na jego terenie przebywały tylko osoby posiadające zezwolenie przełożonego, k) zamykania wszystkich drzwi wejściowych do budynku w taki sposób, aby nie można było ich otworzyć bez działania przestępczego i specjalnych narzędzi. l) utrzymywanie w czystości swojego miejsca pracy i otoczenia, (sprzątanie portierni, sprzątanie otoczenia portierni, zamiatanie, w okresie jesiennym usuwanie liści w okresie zimowym odśnieżanie i likwidacja gołoledzi wokół dozorowanego budynku (obręb prac zakreślono na zał. mapce ) m) Wykonawca ponosi odpowiedzialność za szkody powstałe w mieniu z przyczyn leżących po stronie Wykonawcy. n) Wykonawca zobowiązuje się chronić mienie Zamawiającego ze szczególną starannością i przyjmuje na siebie pełną odpowiedzialność za szkody wyrządzone przez osoby trzecie np. zniszczenie elewacji budynku. o) Odpowiedzialność Wykonawcy z tytułu wyrządzonej szkody w mieniu stanowiącym własność Zamawiającego oceniana będzie na zasadach określonych w przepisach Kodeksu Cywilnego. p) Wykonawca zobowiązany jest do posiadania aktualnej polisy od odpowiedzialności cywilnej OC w zakresie ochrony mienia o wartości minimum 500 000,00PLN w całym okresie obowiązywania umowy.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II.5) Główny kod CPV: </w:t>
      </w:r>
      <w:r w:rsidRPr="00C823C0">
        <w:rPr>
          <w:rFonts w:ascii="Times New Roman" w:eastAsia="Times New Roman" w:hAnsi="Times New Roman" w:cs="Times New Roman"/>
          <w:sz w:val="24"/>
          <w:szCs w:val="24"/>
          <w:lang w:eastAsia="pl-PL"/>
        </w:rPr>
        <w:t xml:space="preserve">79710000-4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Dodatkowe kody CPV:</w:t>
      </w:r>
      <w:r w:rsidRPr="00C823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823C0" w:rsidRPr="00C823C0" w:rsidTr="00C823C0">
        <w:tc>
          <w:tcPr>
            <w:tcW w:w="0" w:type="auto"/>
            <w:tcBorders>
              <w:top w:val="single" w:sz="6" w:space="0" w:color="000000"/>
              <w:left w:val="single" w:sz="6" w:space="0" w:color="000000"/>
              <w:bottom w:val="single" w:sz="6" w:space="0" w:color="000000"/>
              <w:right w:val="single" w:sz="6" w:space="0" w:color="000000"/>
            </w:tcBorders>
            <w:vAlign w:val="center"/>
            <w:hideMark/>
          </w:tcPr>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Kod CPV</w:t>
            </w:r>
          </w:p>
        </w:tc>
      </w:tr>
      <w:tr w:rsidR="00C823C0" w:rsidRPr="00C823C0" w:rsidTr="00C823C0">
        <w:tc>
          <w:tcPr>
            <w:tcW w:w="0" w:type="auto"/>
            <w:tcBorders>
              <w:top w:val="single" w:sz="6" w:space="0" w:color="000000"/>
              <w:left w:val="single" w:sz="6" w:space="0" w:color="000000"/>
              <w:bottom w:val="single" w:sz="6" w:space="0" w:color="000000"/>
              <w:right w:val="single" w:sz="6" w:space="0" w:color="000000"/>
            </w:tcBorders>
            <w:vAlign w:val="center"/>
            <w:hideMark/>
          </w:tcPr>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79714000-2</w:t>
            </w:r>
          </w:p>
        </w:tc>
      </w:tr>
    </w:tbl>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II.6) Całkowita wartość zamówienia </w:t>
      </w:r>
      <w:r w:rsidRPr="00C823C0">
        <w:rPr>
          <w:rFonts w:ascii="Times New Roman" w:eastAsia="Times New Roman" w:hAnsi="Times New Roman" w:cs="Times New Roman"/>
          <w:i/>
          <w:iCs/>
          <w:sz w:val="24"/>
          <w:szCs w:val="24"/>
          <w:lang w:eastAsia="pl-PL"/>
        </w:rPr>
        <w:t>(jeżeli zamawiający podaje informacje o wartości zamówienia)</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 xml:space="preserve">Wartość bez VAT: </w:t>
      </w:r>
      <w:r w:rsidRPr="00C823C0">
        <w:rPr>
          <w:rFonts w:ascii="Times New Roman" w:eastAsia="Times New Roman" w:hAnsi="Times New Roman" w:cs="Times New Roman"/>
          <w:sz w:val="24"/>
          <w:szCs w:val="24"/>
          <w:lang w:eastAsia="pl-PL"/>
        </w:rPr>
        <w:br/>
        <w:t xml:space="preserve">Waluta: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823C0">
        <w:rPr>
          <w:rFonts w:ascii="Times New Roman" w:eastAsia="Times New Roman" w:hAnsi="Times New Roman" w:cs="Times New Roman"/>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miesiącach:  12  </w:t>
      </w:r>
      <w:r w:rsidRPr="00C823C0">
        <w:rPr>
          <w:rFonts w:ascii="Times New Roman" w:eastAsia="Times New Roman" w:hAnsi="Times New Roman" w:cs="Times New Roman"/>
          <w:i/>
          <w:iCs/>
          <w:sz w:val="24"/>
          <w:szCs w:val="24"/>
          <w:lang w:eastAsia="pl-PL"/>
        </w:rPr>
        <w:t xml:space="preserve"> lub </w:t>
      </w:r>
      <w:r w:rsidRPr="00C823C0">
        <w:rPr>
          <w:rFonts w:ascii="Times New Roman" w:eastAsia="Times New Roman" w:hAnsi="Times New Roman" w:cs="Times New Roman"/>
          <w:b/>
          <w:bCs/>
          <w:sz w:val="24"/>
          <w:szCs w:val="24"/>
          <w:lang w:eastAsia="pl-PL"/>
        </w:rPr>
        <w:t>dniach:</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i/>
          <w:iCs/>
          <w:sz w:val="24"/>
          <w:szCs w:val="24"/>
          <w:lang w:eastAsia="pl-PL"/>
        </w:rPr>
        <w:t>lub</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data rozpoczęcia: </w:t>
      </w:r>
      <w:r w:rsidRPr="00C823C0">
        <w:rPr>
          <w:rFonts w:ascii="Times New Roman" w:eastAsia="Times New Roman" w:hAnsi="Times New Roman" w:cs="Times New Roman"/>
          <w:sz w:val="24"/>
          <w:szCs w:val="24"/>
          <w:lang w:eastAsia="pl-PL"/>
        </w:rPr>
        <w:t> </w:t>
      </w:r>
      <w:r w:rsidRPr="00C823C0">
        <w:rPr>
          <w:rFonts w:ascii="Times New Roman" w:eastAsia="Times New Roman" w:hAnsi="Times New Roman" w:cs="Times New Roman"/>
          <w:i/>
          <w:iCs/>
          <w:sz w:val="24"/>
          <w:szCs w:val="24"/>
          <w:lang w:eastAsia="pl-PL"/>
        </w:rPr>
        <w:t xml:space="preserve"> lub </w:t>
      </w:r>
      <w:r w:rsidRPr="00C823C0">
        <w:rPr>
          <w:rFonts w:ascii="Times New Roman" w:eastAsia="Times New Roman" w:hAnsi="Times New Roman" w:cs="Times New Roman"/>
          <w:b/>
          <w:bCs/>
          <w:sz w:val="24"/>
          <w:szCs w:val="24"/>
          <w:lang w:eastAsia="pl-PL"/>
        </w:rPr>
        <w:t xml:space="preserve">zakończenia: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II.9) Informacje dodatkowe: </w:t>
      </w:r>
      <w:r w:rsidRPr="00C823C0">
        <w:rPr>
          <w:rFonts w:ascii="Times New Roman" w:eastAsia="Times New Roman" w:hAnsi="Times New Roman" w:cs="Times New Roman"/>
          <w:sz w:val="24"/>
          <w:szCs w:val="24"/>
          <w:lang w:eastAsia="pl-PL"/>
        </w:rPr>
        <w:t xml:space="preserve">Termin realizacji przedmiotu zamówienia: 12 miesięcy od daty podpisania umowy, z możliwością wcześniejszego rozwiązania umowy za 1 miesięcznym okresem wypowiedzenia.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III.1) WARUNKI UDZIAŁU W POSTĘPOWANIU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 xml:space="preserve">Określenie warunków: Wykonawca spełnia warunek, jeżeli posiada aktualną koncesję na prowadzenie działalności gospodarczej w zakresie ochrony osób i mienia zgodnie z przepisami ustawy z dnia 22 sierpnia 1997 r. o ochronie osób i mienia (tekst jednolity Dz.U. z 2018 poz. 2142, z póź. zm.). </w:t>
      </w:r>
      <w:r w:rsidRPr="00C823C0">
        <w:rPr>
          <w:rFonts w:ascii="Times New Roman" w:eastAsia="Times New Roman" w:hAnsi="Times New Roman" w:cs="Times New Roman"/>
          <w:sz w:val="24"/>
          <w:szCs w:val="24"/>
          <w:lang w:eastAsia="pl-PL"/>
        </w:rPr>
        <w:br/>
        <w:t xml:space="preserve">Informacje dodatkowe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III.1.2) Sytuacja finansowa lub ekonomiczna </w:t>
      </w:r>
      <w:r w:rsidRPr="00C823C0">
        <w:rPr>
          <w:rFonts w:ascii="Times New Roman" w:eastAsia="Times New Roman" w:hAnsi="Times New Roman" w:cs="Times New Roman"/>
          <w:sz w:val="24"/>
          <w:szCs w:val="24"/>
          <w:lang w:eastAsia="pl-PL"/>
        </w:rPr>
        <w:br/>
        <w:t xml:space="preserve">Określenie warunków: Zamawiający nie stawia warunku w tym zakresie </w:t>
      </w:r>
      <w:r w:rsidRPr="00C823C0">
        <w:rPr>
          <w:rFonts w:ascii="Times New Roman" w:eastAsia="Times New Roman" w:hAnsi="Times New Roman" w:cs="Times New Roman"/>
          <w:sz w:val="24"/>
          <w:szCs w:val="24"/>
          <w:lang w:eastAsia="pl-PL"/>
        </w:rPr>
        <w:br/>
        <w:t xml:space="preserve">Informacje dodatkowe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III.1.3) Zdolność techniczna lub zawodowa </w:t>
      </w:r>
      <w:r w:rsidRPr="00C823C0">
        <w:rPr>
          <w:rFonts w:ascii="Times New Roman" w:eastAsia="Times New Roman" w:hAnsi="Times New Roman" w:cs="Times New Roman"/>
          <w:sz w:val="24"/>
          <w:szCs w:val="24"/>
          <w:lang w:eastAsia="pl-PL"/>
        </w:rPr>
        <w:br/>
        <w:t xml:space="preserve">Określenie warunków: Wykonawca spełni warunek, jeżeli wykaże, że: - dysponuje co najmniej 2 osobami skierowanymi przez Wykonawcę do realizacji przedmiotowego zamówienia, odpowiedzialnymi za świadczenie usług, posiadającymi wpis na listę kwalifikowanych pracowników ochrony zgodnie z obowiązującymi przepisami ustawy z dnia 22 sierpnia 1997 r. o ochronie osób i mienia (tekst jedn. - Dz. U. z 2018 r. poz. 2142, z póź. zm.). </w:t>
      </w:r>
      <w:r w:rsidRPr="00C823C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823C0">
        <w:rPr>
          <w:rFonts w:ascii="Times New Roman" w:eastAsia="Times New Roman" w:hAnsi="Times New Roman" w:cs="Times New Roman"/>
          <w:sz w:val="24"/>
          <w:szCs w:val="24"/>
          <w:lang w:eastAsia="pl-PL"/>
        </w:rPr>
        <w:br/>
        <w:t xml:space="preserve">Informacje dodatkowe: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III.2) PODSTAWY WYKLUCZENIA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III.2.1) Podstawy wykluczenia określone w art. 24 ust. 1 ustawy Pzp</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III.2.2) Zamawiający przewiduje wykluczenie wykonawcy na podstawie art. 24 ust. 5 ustawy Pzp</w:t>
      </w:r>
      <w:r w:rsidRPr="00C823C0">
        <w:rPr>
          <w:rFonts w:ascii="Times New Roman" w:eastAsia="Times New Roman" w:hAnsi="Times New Roman" w:cs="Times New Roman"/>
          <w:sz w:val="24"/>
          <w:szCs w:val="24"/>
          <w:lang w:eastAsia="pl-PL"/>
        </w:rPr>
        <w:t xml:space="preserve"> Nie Zamawiający przewiduje następujące fakultatywne podstawy wykluczenia: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823C0">
        <w:rPr>
          <w:rFonts w:ascii="Times New Roman" w:eastAsia="Times New Roman" w:hAnsi="Times New Roman" w:cs="Times New Roman"/>
          <w:sz w:val="24"/>
          <w:szCs w:val="24"/>
          <w:lang w:eastAsia="pl-PL"/>
        </w:rPr>
        <w:br/>
        <w:t xml:space="preserve">Tak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Oświadczenie o spełnianiu kryteriów selekcji </w:t>
      </w:r>
      <w:r w:rsidRPr="00C823C0">
        <w:rPr>
          <w:rFonts w:ascii="Times New Roman" w:eastAsia="Times New Roman" w:hAnsi="Times New Roman" w:cs="Times New Roman"/>
          <w:sz w:val="24"/>
          <w:szCs w:val="24"/>
          <w:lang w:eastAsia="pl-PL"/>
        </w:rPr>
        <w:br/>
        <w:t xml:space="preserve">Nie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III.5.1) W ZAKRESIE SPEŁNIANIA WARUNKÓW UDZIAŁU W POSTĘPOWANIU:</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 xml:space="preserve">1.obowiązującą koncesję na prowadzenie działalności gospodarczej w zakresie ochrony osób i mienia zgodnie z przepisami ustawy z dnia 22 sierpnia 1997 r. o ochronie osób i mienia (tekst jedn. - Dz. U. z 2018 r. poz. 2142 z późn. zm.); 2.wykaz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4 do SIWZ.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III.5.2) W ZAKRESIE KRYTERIÓW SELEKCJI:</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III.7) INNE DOKUMENTY NIE WYMIENIONE W pkt III.3) - III.6)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u w:val="single"/>
          <w:lang w:eastAsia="pl-PL"/>
        </w:rPr>
        <w:t xml:space="preserve">SEKCJA IV: PROCEDURA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 xml:space="preserve">IV.1) OPIS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IV.1.1) Tryb udzielenia zamówienia: </w:t>
      </w:r>
      <w:r w:rsidRPr="00C823C0">
        <w:rPr>
          <w:rFonts w:ascii="Times New Roman" w:eastAsia="Times New Roman" w:hAnsi="Times New Roman" w:cs="Times New Roman"/>
          <w:sz w:val="24"/>
          <w:szCs w:val="24"/>
          <w:lang w:eastAsia="pl-PL"/>
        </w:rPr>
        <w:t xml:space="preserve">Przetarg nieograniczony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IV.1.2) Zamawiający żąda wniesienia wadium:</w:t>
      </w:r>
      <w:r w:rsidRPr="00C823C0">
        <w:rPr>
          <w:rFonts w:ascii="Times New Roman" w:eastAsia="Times New Roman" w:hAnsi="Times New Roman" w:cs="Times New Roman"/>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t xml:space="preserve">Informacja na temat wadium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IV.1.3) Przewiduje się udzielenie zaliczek na poczet wykonania zamówienia:</w:t>
      </w:r>
      <w:r w:rsidRPr="00C823C0">
        <w:rPr>
          <w:rFonts w:ascii="Times New Roman" w:eastAsia="Times New Roman" w:hAnsi="Times New Roman" w:cs="Times New Roman"/>
          <w:sz w:val="24"/>
          <w:szCs w:val="24"/>
          <w:lang w:eastAsia="pl-PL"/>
        </w:rPr>
        <w:t xml:space="preserv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t xml:space="preserve">Należy podać informacje na temat udzielania zaliczek: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823C0">
        <w:rPr>
          <w:rFonts w:ascii="Times New Roman" w:eastAsia="Times New Roman" w:hAnsi="Times New Roman" w:cs="Times New Roman"/>
          <w:sz w:val="24"/>
          <w:szCs w:val="24"/>
          <w:lang w:eastAsia="pl-PL"/>
        </w:rPr>
        <w:br/>
        <w:t xml:space="preserve">Nie </w:t>
      </w:r>
      <w:r w:rsidRPr="00C823C0">
        <w:rPr>
          <w:rFonts w:ascii="Times New Roman" w:eastAsia="Times New Roman" w:hAnsi="Times New Roman" w:cs="Times New Roman"/>
          <w:sz w:val="24"/>
          <w:szCs w:val="24"/>
          <w:lang w:eastAsia="pl-PL"/>
        </w:rPr>
        <w:br/>
        <w:t xml:space="preserve">Informacje dodatkowe: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IV.1.5.) Wymaga się złożenia oferty wariantowej: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t xml:space="preserve">Dopuszcza się złożenie oferty wariantowej </w:t>
      </w:r>
      <w:r w:rsidRPr="00C823C0">
        <w:rPr>
          <w:rFonts w:ascii="Times New Roman" w:eastAsia="Times New Roman" w:hAnsi="Times New Roman" w:cs="Times New Roman"/>
          <w:sz w:val="24"/>
          <w:szCs w:val="24"/>
          <w:lang w:eastAsia="pl-PL"/>
        </w:rPr>
        <w:br/>
        <w:t xml:space="preserve">Nie </w:t>
      </w:r>
      <w:r w:rsidRPr="00C823C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823C0">
        <w:rPr>
          <w:rFonts w:ascii="Times New Roman" w:eastAsia="Times New Roman" w:hAnsi="Times New Roman" w:cs="Times New Roman"/>
          <w:sz w:val="24"/>
          <w:szCs w:val="24"/>
          <w:lang w:eastAsia="pl-PL"/>
        </w:rPr>
        <w:br/>
        <w:t xml:space="preserve">Nie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Liczba wykonawców   </w:t>
      </w:r>
      <w:r w:rsidRPr="00C823C0">
        <w:rPr>
          <w:rFonts w:ascii="Times New Roman" w:eastAsia="Times New Roman" w:hAnsi="Times New Roman" w:cs="Times New Roman"/>
          <w:sz w:val="24"/>
          <w:szCs w:val="24"/>
          <w:lang w:eastAsia="pl-PL"/>
        </w:rPr>
        <w:br/>
        <w:t xml:space="preserve">Przewidywana minimalna liczba wykonawców </w:t>
      </w:r>
      <w:r w:rsidRPr="00C823C0">
        <w:rPr>
          <w:rFonts w:ascii="Times New Roman" w:eastAsia="Times New Roman" w:hAnsi="Times New Roman" w:cs="Times New Roman"/>
          <w:sz w:val="24"/>
          <w:szCs w:val="24"/>
          <w:lang w:eastAsia="pl-PL"/>
        </w:rPr>
        <w:br/>
        <w:t xml:space="preserve">Maksymalna liczba wykonawców   </w:t>
      </w:r>
      <w:r w:rsidRPr="00C823C0">
        <w:rPr>
          <w:rFonts w:ascii="Times New Roman" w:eastAsia="Times New Roman" w:hAnsi="Times New Roman" w:cs="Times New Roman"/>
          <w:sz w:val="24"/>
          <w:szCs w:val="24"/>
          <w:lang w:eastAsia="pl-PL"/>
        </w:rPr>
        <w:br/>
        <w:t xml:space="preserve">Kryteria selekcji wykonawców: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IV.1.7) Informacje na temat umowy ramowej lub dynamicznego systemu zakupów: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Umowa ramowa będzie zawarta: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Czy przewiduje się ograniczenie liczby uczestników umowy ramowej: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Przewidziana maksymalna liczba uczestników umowy ramowej: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Informacje dodatkowe: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Zamówienie obejmuje ustanowienie dynamicznego systemu zakupów: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Informacje dodatkowe: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IV.1.8) Aukcja elektroniczna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Przewidziane jest przeprowadzenie aukcji elektronicznej </w:t>
      </w:r>
      <w:r w:rsidRPr="00C823C0">
        <w:rPr>
          <w:rFonts w:ascii="Times New Roman" w:eastAsia="Times New Roman" w:hAnsi="Times New Roman" w:cs="Times New Roman"/>
          <w:i/>
          <w:iCs/>
          <w:sz w:val="24"/>
          <w:szCs w:val="24"/>
          <w:lang w:eastAsia="pl-PL"/>
        </w:rPr>
        <w:t xml:space="preserve">(przetarg nieograniczony, przetarg ograniczony, negocjacje z ogłoszeniem) </w:t>
      </w:r>
      <w:r w:rsidRPr="00C823C0">
        <w:rPr>
          <w:rFonts w:ascii="Times New Roman" w:eastAsia="Times New Roman" w:hAnsi="Times New Roman" w:cs="Times New Roman"/>
          <w:sz w:val="24"/>
          <w:szCs w:val="24"/>
          <w:lang w:eastAsia="pl-PL"/>
        </w:rPr>
        <w:t xml:space="preserve">Nie </w:t>
      </w:r>
      <w:r w:rsidRPr="00C823C0">
        <w:rPr>
          <w:rFonts w:ascii="Times New Roman" w:eastAsia="Times New Roman" w:hAnsi="Times New Roman" w:cs="Times New Roman"/>
          <w:sz w:val="24"/>
          <w:szCs w:val="24"/>
          <w:lang w:eastAsia="pl-PL"/>
        </w:rPr>
        <w:br/>
        <w:t xml:space="preserve">Należy podać adres strony internetowej, na której aukcja będzie prowadzona: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823C0">
        <w:rPr>
          <w:rFonts w:ascii="Times New Roman" w:eastAsia="Times New Roman" w:hAnsi="Times New Roman" w:cs="Times New Roman"/>
          <w:sz w:val="24"/>
          <w:szCs w:val="24"/>
          <w:lang w:eastAsia="pl-PL"/>
        </w:rPr>
        <w:br/>
        <w:t xml:space="preserve">Informacje dotyczące przebiegu aukcji elektronicznej: </w:t>
      </w:r>
      <w:r w:rsidRPr="00C823C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823C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823C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823C0">
        <w:rPr>
          <w:rFonts w:ascii="Times New Roman" w:eastAsia="Times New Roman" w:hAnsi="Times New Roman" w:cs="Times New Roman"/>
          <w:sz w:val="24"/>
          <w:szCs w:val="24"/>
          <w:lang w:eastAsia="pl-PL"/>
        </w:rPr>
        <w:br/>
        <w:t xml:space="preserve">Informacje o liczbie etapów aukcji elektronicznej i czasie ich trwania: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t xml:space="preserve">Czas trwania: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823C0">
        <w:rPr>
          <w:rFonts w:ascii="Times New Roman" w:eastAsia="Times New Roman" w:hAnsi="Times New Roman" w:cs="Times New Roman"/>
          <w:sz w:val="24"/>
          <w:szCs w:val="24"/>
          <w:lang w:eastAsia="pl-PL"/>
        </w:rPr>
        <w:br/>
        <w:t xml:space="preserve">Warunki zamknięcia aukcji elektronicznej: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IV.2) KRYTERIA OCENY OFERT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IV.2.1) Kryteria oceny ofert: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IV.2.2) Kryteria</w:t>
      </w:r>
      <w:r w:rsidRPr="00C823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5"/>
        <w:gridCol w:w="1016"/>
      </w:tblGrid>
      <w:tr w:rsidR="00C823C0" w:rsidRPr="00C823C0" w:rsidTr="00C823C0">
        <w:tc>
          <w:tcPr>
            <w:tcW w:w="0" w:type="auto"/>
            <w:tcBorders>
              <w:top w:val="single" w:sz="6" w:space="0" w:color="000000"/>
              <w:left w:val="single" w:sz="6" w:space="0" w:color="000000"/>
              <w:bottom w:val="single" w:sz="6" w:space="0" w:color="000000"/>
              <w:right w:val="single" w:sz="6" w:space="0" w:color="000000"/>
            </w:tcBorders>
            <w:vAlign w:val="center"/>
            <w:hideMark/>
          </w:tcPr>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Znaczenie</w:t>
            </w:r>
          </w:p>
        </w:tc>
      </w:tr>
      <w:tr w:rsidR="00C823C0" w:rsidRPr="00C823C0" w:rsidTr="00C823C0">
        <w:tc>
          <w:tcPr>
            <w:tcW w:w="0" w:type="auto"/>
            <w:tcBorders>
              <w:top w:val="single" w:sz="6" w:space="0" w:color="000000"/>
              <w:left w:val="single" w:sz="6" w:space="0" w:color="000000"/>
              <w:bottom w:val="single" w:sz="6" w:space="0" w:color="000000"/>
              <w:right w:val="single" w:sz="6" w:space="0" w:color="000000"/>
            </w:tcBorders>
            <w:vAlign w:val="center"/>
            <w:hideMark/>
          </w:tcPr>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Cena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60,00</w:t>
            </w:r>
          </w:p>
        </w:tc>
      </w:tr>
      <w:tr w:rsidR="00C823C0" w:rsidRPr="00C823C0" w:rsidTr="00C823C0">
        <w:tc>
          <w:tcPr>
            <w:tcW w:w="0" w:type="auto"/>
            <w:tcBorders>
              <w:top w:val="single" w:sz="6" w:space="0" w:color="000000"/>
              <w:left w:val="single" w:sz="6" w:space="0" w:color="000000"/>
              <w:bottom w:val="single" w:sz="6" w:space="0" w:color="000000"/>
              <w:right w:val="single" w:sz="6" w:space="0" w:color="000000"/>
            </w:tcBorders>
            <w:vAlign w:val="center"/>
            <w:hideMark/>
          </w:tcPr>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Doświadczenie zawodowe 2 kwalifikowanych pracowników ochrony mienia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40,00</w:t>
            </w:r>
          </w:p>
        </w:tc>
      </w:tr>
    </w:tbl>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IV.2.3) Zastosowanie procedury, o której mowa w art. 24aa ust. 1 ustawy Pzp </w:t>
      </w:r>
      <w:r w:rsidRPr="00C823C0">
        <w:rPr>
          <w:rFonts w:ascii="Times New Roman" w:eastAsia="Times New Roman" w:hAnsi="Times New Roman" w:cs="Times New Roman"/>
          <w:sz w:val="24"/>
          <w:szCs w:val="24"/>
          <w:lang w:eastAsia="pl-PL"/>
        </w:rPr>
        <w:t xml:space="preserve">(przetarg nieograniczony) </w:t>
      </w:r>
      <w:r w:rsidRPr="00C823C0">
        <w:rPr>
          <w:rFonts w:ascii="Times New Roman" w:eastAsia="Times New Roman" w:hAnsi="Times New Roman" w:cs="Times New Roman"/>
          <w:sz w:val="24"/>
          <w:szCs w:val="24"/>
          <w:lang w:eastAsia="pl-PL"/>
        </w:rPr>
        <w:br/>
        <w:t xml:space="preserve">Tak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IV.3) Negocjacje z ogłoszeniem, dialog konkurencyjny, partnerstwo innowacyjne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IV.3.1) Informacje na temat negocjacji z ogłoszeniem</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 xml:space="preserve">Minimalne wymagania, które muszą spełniać wszystkie oferty: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823C0">
        <w:rPr>
          <w:rFonts w:ascii="Times New Roman" w:eastAsia="Times New Roman" w:hAnsi="Times New Roman" w:cs="Times New Roman"/>
          <w:sz w:val="24"/>
          <w:szCs w:val="24"/>
          <w:lang w:eastAsia="pl-PL"/>
        </w:rPr>
        <w:br/>
        <w:t xml:space="preserve">Przewidziany jest podział negocjacji na etapy w celu ograniczenia liczby ofert: </w:t>
      </w:r>
      <w:r w:rsidRPr="00C823C0">
        <w:rPr>
          <w:rFonts w:ascii="Times New Roman" w:eastAsia="Times New Roman" w:hAnsi="Times New Roman" w:cs="Times New Roman"/>
          <w:sz w:val="24"/>
          <w:szCs w:val="24"/>
          <w:lang w:eastAsia="pl-PL"/>
        </w:rPr>
        <w:br/>
        <w:t xml:space="preserve">Należy podać informacje na temat etapów negocjacji (w tym liczbę etapów):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Informacje dodatkowe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IV.3.2) Informacje na temat dialogu konkurencyjnego</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Wstępny harmonogram postępowania: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Podział dialogu na etapy w celu ograniczenia liczby rozwiązań: </w:t>
      </w:r>
      <w:r w:rsidRPr="00C823C0">
        <w:rPr>
          <w:rFonts w:ascii="Times New Roman" w:eastAsia="Times New Roman" w:hAnsi="Times New Roman" w:cs="Times New Roman"/>
          <w:sz w:val="24"/>
          <w:szCs w:val="24"/>
          <w:lang w:eastAsia="pl-PL"/>
        </w:rPr>
        <w:br/>
        <w:t xml:space="preserve">Należy podać informacje na temat etapów dialogu: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Informacje dodatkowe: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IV.3.3) Informacje na temat partnerstwa innowacyjnego</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Informacje dodatkowe: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IV.4) Licytacja elektroniczna </w:t>
      </w:r>
      <w:r w:rsidRPr="00C823C0">
        <w:rPr>
          <w:rFonts w:ascii="Times New Roman" w:eastAsia="Times New Roman" w:hAnsi="Times New Roman" w:cs="Times New Roman"/>
          <w:sz w:val="24"/>
          <w:szCs w:val="24"/>
          <w:lang w:eastAsia="pl-PL"/>
        </w:rPr>
        <w:br/>
        <w:t xml:space="preserve">Adres strony internetowej, na której będzie prowadzona licytacja elektroniczna: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Informacje o liczbie etapów licytacji elektronicznej i czasie ich trwania: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Czas trwania: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Termin składania wniosków o dopuszczenie do udziału w licytacji elektronicznej: </w:t>
      </w:r>
      <w:r w:rsidRPr="00C823C0">
        <w:rPr>
          <w:rFonts w:ascii="Times New Roman" w:eastAsia="Times New Roman" w:hAnsi="Times New Roman" w:cs="Times New Roman"/>
          <w:sz w:val="24"/>
          <w:szCs w:val="24"/>
          <w:lang w:eastAsia="pl-PL"/>
        </w:rPr>
        <w:br/>
        <w:t xml:space="preserve">Data: godzina: </w:t>
      </w:r>
      <w:r w:rsidRPr="00C823C0">
        <w:rPr>
          <w:rFonts w:ascii="Times New Roman" w:eastAsia="Times New Roman" w:hAnsi="Times New Roman" w:cs="Times New Roman"/>
          <w:sz w:val="24"/>
          <w:szCs w:val="24"/>
          <w:lang w:eastAsia="pl-PL"/>
        </w:rPr>
        <w:br/>
        <w:t xml:space="preserve">Termin otwarcia licytacji elektronicznej: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t xml:space="preserve">Termin i warunki zamknięcia licytacji elektronicznej: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t xml:space="preserve">Wymagania dotyczące zabezpieczenia należytego wykonania umowy: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br/>
        <w:t xml:space="preserve">Informacje dodatkowe: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b/>
          <w:bCs/>
          <w:sz w:val="24"/>
          <w:szCs w:val="24"/>
          <w:lang w:eastAsia="pl-PL"/>
        </w:rPr>
        <w:t>IV.5) ZMIANA UMOWY</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823C0">
        <w:rPr>
          <w:rFonts w:ascii="Times New Roman" w:eastAsia="Times New Roman" w:hAnsi="Times New Roman" w:cs="Times New Roman"/>
          <w:sz w:val="24"/>
          <w:szCs w:val="24"/>
          <w:lang w:eastAsia="pl-PL"/>
        </w:rPr>
        <w:t xml:space="preserve"> Tak </w:t>
      </w:r>
      <w:r w:rsidRPr="00C823C0">
        <w:rPr>
          <w:rFonts w:ascii="Times New Roman" w:eastAsia="Times New Roman" w:hAnsi="Times New Roman" w:cs="Times New Roman"/>
          <w:sz w:val="24"/>
          <w:szCs w:val="24"/>
          <w:lang w:eastAsia="pl-PL"/>
        </w:rPr>
        <w:br/>
        <w:t xml:space="preserve">Należy wskazać zakres, charakter zmian oraz warunki wprowadzenia zmian: </w:t>
      </w:r>
      <w:r w:rsidRPr="00C823C0">
        <w:rPr>
          <w:rFonts w:ascii="Times New Roman" w:eastAsia="Times New Roman" w:hAnsi="Times New Roman" w:cs="Times New Roman"/>
          <w:sz w:val="24"/>
          <w:szCs w:val="24"/>
          <w:lang w:eastAsia="pl-PL"/>
        </w:rPr>
        <w:br/>
        <w:t xml:space="preserve">1) zmiana stawki podatku VAT w toku wykonywania umowy – do ceny netto zostanie doliczona stawka VAT obowiązująca w dniu wystawienia faktury; 2) wejście w życie innych, niż wymienione w pkt 1, regulacji prawnych po dacie zawarcia umowy, wywołujących potrzebę jej zmiany; 3) 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4) zmian organizacyjnych Zamawiającego (między innymi zmiany związane z wprowadzeniem nowego programu elektronicznego obiegu dokumentów, zmiany organizacji pracy kancelarii); 5) zmiany terminu realizacji przedmiotu zamówienia ze względu na przedłużającą się procedurę postępowania o udzielenie niniejszego zamówienia, m. in. w związku z wykorzystaniem przez Wykonawców środków ochrony prawnej w zamówieniach publicznych. 6) zmiany kwalifikowanych pracowników ochrony mienia wskazanych w ofercie Wykonawcy. Zamawiający dopuszcza zmianę ww. pracowników pod warunkiem, że Wykonawca wykaże, że proponowany inny pracownik posiada co najmniej odpowiadające ilości punktów uzyskanych przez ofertę Wykonawcy za zmienianego pracownika w kryterium oceny ofert: „Doświadczenie zawodowe”. 7) Strony dokonają odpowiedniej zmiany wynagrodzenia umownego jeżeli w czasie obowiązywania umowy ulegnie zmianie minimalne wynagrodzenie za pracę albo wysokość minimalnej stawki godzinowej ustalone na podstawie art. 2 ust. 3-5 ustawy z dnia 10 października 2012r. o minimalnym wynagrodzeniu za pracę (t.j. Dz.U. 2018, poz. 2177),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 8) Strony dokonają odpowiedniej zmiany wynagrodzenia umownego jeżeli w czasie obowiązywania Umowy ulegnie zmianie wysokość składki na ubezpieczenia społeczne lub ubezpieczenie 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 9) 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 10) 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 3. Podstawą zmiany wynagrodzenia o której mowa w ust. 2 ppkt. 7-10, jest załączenie przez Wykonawcę kalkulacji kosztów uzasadniających wzrost wynagrodzenia umownego z tytułu wzrostu minimalnego wynagrodzenia za pracę albo wysokości minimalnej stawki godzinowej, zmiany wysokości składki na ubezpieczenia społeczne lub ubezpieczenia zdrowotne, lub zasad podlegania ubezpieczeniom społecznym lub ubezpieczeniu zdrowotnemu, potwierdzonych odpowiednim dokumentem.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IV.6) INFORMACJE ADMINISTRACYJNE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IV.6.1) Sposób udostępniania informacji o charakterze poufnym </w:t>
      </w:r>
      <w:r w:rsidRPr="00C823C0">
        <w:rPr>
          <w:rFonts w:ascii="Times New Roman" w:eastAsia="Times New Roman" w:hAnsi="Times New Roman" w:cs="Times New Roman"/>
          <w:i/>
          <w:iCs/>
          <w:sz w:val="24"/>
          <w:szCs w:val="24"/>
          <w:lang w:eastAsia="pl-PL"/>
        </w:rPr>
        <w:t xml:space="preserve">(jeżeli dotyczy):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Środki służące ochronie informacji o charakterze poufnym</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823C0">
        <w:rPr>
          <w:rFonts w:ascii="Times New Roman" w:eastAsia="Times New Roman" w:hAnsi="Times New Roman" w:cs="Times New Roman"/>
          <w:sz w:val="24"/>
          <w:szCs w:val="24"/>
          <w:lang w:eastAsia="pl-PL"/>
        </w:rPr>
        <w:br/>
        <w:t xml:space="preserve">Data: 2019-11-12, godzina: 09:00, </w:t>
      </w:r>
      <w:r w:rsidRPr="00C823C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Wskazać powody: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823C0">
        <w:rPr>
          <w:rFonts w:ascii="Times New Roman" w:eastAsia="Times New Roman" w:hAnsi="Times New Roman" w:cs="Times New Roman"/>
          <w:sz w:val="24"/>
          <w:szCs w:val="24"/>
          <w:lang w:eastAsia="pl-PL"/>
        </w:rPr>
        <w:br/>
        <w:t xml:space="preserve">&gt; język polski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 xml:space="preserve">IV.6.3) Termin związania ofertą: </w:t>
      </w:r>
      <w:r w:rsidRPr="00C823C0">
        <w:rPr>
          <w:rFonts w:ascii="Times New Roman" w:eastAsia="Times New Roman" w:hAnsi="Times New Roman" w:cs="Times New Roman"/>
          <w:sz w:val="24"/>
          <w:szCs w:val="24"/>
          <w:lang w:eastAsia="pl-PL"/>
        </w:rPr>
        <w:t xml:space="preserve">do: okres w dniach: 30 (od ostatecznego terminu składania ofert)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823C0">
        <w:rPr>
          <w:rFonts w:ascii="Times New Roman" w:eastAsia="Times New Roman" w:hAnsi="Times New Roman" w:cs="Times New Roman"/>
          <w:sz w:val="24"/>
          <w:szCs w:val="24"/>
          <w:lang w:eastAsia="pl-PL"/>
        </w:rPr>
        <w:t xml:space="preserve"> Nie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823C0">
        <w:rPr>
          <w:rFonts w:ascii="Times New Roman" w:eastAsia="Times New Roman" w:hAnsi="Times New Roman" w:cs="Times New Roman"/>
          <w:sz w:val="24"/>
          <w:szCs w:val="24"/>
          <w:lang w:eastAsia="pl-PL"/>
        </w:rPr>
        <w:t xml:space="preserve"> Nie </w:t>
      </w:r>
      <w:r w:rsidRPr="00C823C0">
        <w:rPr>
          <w:rFonts w:ascii="Times New Roman" w:eastAsia="Times New Roman" w:hAnsi="Times New Roman" w:cs="Times New Roman"/>
          <w:sz w:val="24"/>
          <w:szCs w:val="24"/>
          <w:lang w:eastAsia="pl-PL"/>
        </w:rPr>
        <w:br/>
      </w:r>
      <w:r w:rsidRPr="00C823C0">
        <w:rPr>
          <w:rFonts w:ascii="Times New Roman" w:eastAsia="Times New Roman" w:hAnsi="Times New Roman" w:cs="Times New Roman"/>
          <w:b/>
          <w:bCs/>
          <w:sz w:val="24"/>
          <w:szCs w:val="24"/>
          <w:lang w:eastAsia="pl-PL"/>
        </w:rPr>
        <w:t>IV.6.6) Informacje dodatkowe:</w:t>
      </w:r>
      <w:r w:rsidRPr="00C823C0">
        <w:rPr>
          <w:rFonts w:ascii="Times New Roman" w:eastAsia="Times New Roman" w:hAnsi="Times New Roman" w:cs="Times New Roman"/>
          <w:sz w:val="24"/>
          <w:szCs w:val="24"/>
          <w:lang w:eastAsia="pl-PL"/>
        </w:rPr>
        <w:t xml:space="preserve"> </w:t>
      </w:r>
      <w:r w:rsidRPr="00C823C0">
        <w:rPr>
          <w:rFonts w:ascii="Times New Roman" w:eastAsia="Times New Roman" w:hAnsi="Times New Roman" w:cs="Times New Roman"/>
          <w:sz w:val="24"/>
          <w:szCs w:val="24"/>
          <w:lang w:eastAsia="pl-PL"/>
        </w:rPr>
        <w:br/>
      </w:r>
    </w:p>
    <w:p w:rsidR="00C823C0" w:rsidRPr="00C823C0" w:rsidRDefault="00C823C0" w:rsidP="00C823C0">
      <w:pPr>
        <w:spacing w:after="0" w:line="240" w:lineRule="auto"/>
        <w:jc w:val="center"/>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u w:val="single"/>
          <w:lang w:eastAsia="pl-PL"/>
        </w:rPr>
        <w:t xml:space="preserve">ZAŁĄCZNIK I - INFORMACJE DOTYCZĄCE OFERT CZĘŚCIOWYCH </w:t>
      </w:r>
    </w:p>
    <w:p w:rsidR="00C823C0" w:rsidRPr="00C823C0" w:rsidRDefault="00C823C0" w:rsidP="00C823C0">
      <w:pPr>
        <w:spacing w:after="0" w:line="240" w:lineRule="auto"/>
        <w:rPr>
          <w:rFonts w:ascii="Times New Roman" w:eastAsia="Times New Roman" w:hAnsi="Times New Roman" w:cs="Times New Roman"/>
          <w:sz w:val="24"/>
          <w:szCs w:val="24"/>
          <w:lang w:eastAsia="pl-PL"/>
        </w:rPr>
      </w:pPr>
    </w:p>
    <w:p w:rsidR="00C823C0" w:rsidRPr="00C823C0" w:rsidRDefault="00C823C0" w:rsidP="00C823C0">
      <w:pPr>
        <w:spacing w:after="0" w:line="240" w:lineRule="auto"/>
        <w:rPr>
          <w:rFonts w:ascii="Times New Roman" w:eastAsia="Times New Roman" w:hAnsi="Times New Roman" w:cs="Times New Roman"/>
          <w:sz w:val="24"/>
          <w:szCs w:val="24"/>
          <w:lang w:eastAsia="pl-PL"/>
        </w:rPr>
      </w:pPr>
    </w:p>
    <w:p w:rsidR="00C823C0" w:rsidRPr="00C823C0" w:rsidRDefault="00C823C0" w:rsidP="00C823C0">
      <w:pPr>
        <w:spacing w:after="240" w:line="240" w:lineRule="auto"/>
        <w:rPr>
          <w:rFonts w:ascii="Times New Roman" w:eastAsia="Times New Roman" w:hAnsi="Times New Roman" w:cs="Times New Roman"/>
          <w:sz w:val="24"/>
          <w:szCs w:val="24"/>
          <w:lang w:eastAsia="pl-PL"/>
        </w:rPr>
      </w:pPr>
    </w:p>
    <w:p w:rsidR="00C823C0" w:rsidRPr="00C823C0" w:rsidRDefault="00C823C0" w:rsidP="00C823C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823C0" w:rsidRPr="00C823C0" w:rsidTr="00C823C0">
        <w:trPr>
          <w:tblCellSpacing w:w="15" w:type="dxa"/>
        </w:trPr>
        <w:tc>
          <w:tcPr>
            <w:tcW w:w="0" w:type="auto"/>
            <w:vAlign w:val="center"/>
            <w:hideMark/>
          </w:tcPr>
          <w:p w:rsidR="00C823C0" w:rsidRPr="00C823C0" w:rsidRDefault="00C823C0" w:rsidP="00C823C0">
            <w:pPr>
              <w:spacing w:after="0" w:line="240" w:lineRule="auto"/>
              <w:rPr>
                <w:rFonts w:ascii="Times New Roman" w:eastAsia="Times New Roman" w:hAnsi="Times New Roman" w:cs="Times New Roman"/>
                <w:sz w:val="24"/>
                <w:szCs w:val="24"/>
                <w:lang w:eastAsia="pl-PL"/>
              </w:rPr>
            </w:pPr>
            <w:r w:rsidRPr="00C823C0">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282D10" w:rsidRDefault="00C823C0">
      <w:bookmarkStart w:id="0" w:name="_GoBack"/>
      <w:bookmarkEnd w:id="0"/>
    </w:p>
    <w:sectPr w:rsidR="00282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C0"/>
    <w:rsid w:val="0037106A"/>
    <w:rsid w:val="003E3FBA"/>
    <w:rsid w:val="00C82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BB4DA-4C30-45E5-8F20-AAB97C75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10152">
      <w:bodyDiv w:val="1"/>
      <w:marLeft w:val="0"/>
      <w:marRight w:val="0"/>
      <w:marTop w:val="0"/>
      <w:marBottom w:val="0"/>
      <w:divBdr>
        <w:top w:val="none" w:sz="0" w:space="0" w:color="auto"/>
        <w:left w:val="none" w:sz="0" w:space="0" w:color="auto"/>
        <w:bottom w:val="none" w:sz="0" w:space="0" w:color="auto"/>
        <w:right w:val="none" w:sz="0" w:space="0" w:color="auto"/>
      </w:divBdr>
      <w:divsChild>
        <w:div w:id="806166192">
          <w:marLeft w:val="0"/>
          <w:marRight w:val="0"/>
          <w:marTop w:val="0"/>
          <w:marBottom w:val="0"/>
          <w:divBdr>
            <w:top w:val="none" w:sz="0" w:space="0" w:color="auto"/>
            <w:left w:val="none" w:sz="0" w:space="0" w:color="auto"/>
            <w:bottom w:val="none" w:sz="0" w:space="0" w:color="auto"/>
            <w:right w:val="none" w:sz="0" w:space="0" w:color="auto"/>
          </w:divBdr>
          <w:divsChild>
            <w:div w:id="264769025">
              <w:marLeft w:val="0"/>
              <w:marRight w:val="0"/>
              <w:marTop w:val="0"/>
              <w:marBottom w:val="0"/>
              <w:divBdr>
                <w:top w:val="none" w:sz="0" w:space="0" w:color="auto"/>
                <w:left w:val="none" w:sz="0" w:space="0" w:color="auto"/>
                <w:bottom w:val="none" w:sz="0" w:space="0" w:color="auto"/>
                <w:right w:val="none" w:sz="0" w:space="0" w:color="auto"/>
              </w:divBdr>
              <w:divsChild>
                <w:div w:id="1840847945">
                  <w:marLeft w:val="0"/>
                  <w:marRight w:val="0"/>
                  <w:marTop w:val="0"/>
                  <w:marBottom w:val="0"/>
                  <w:divBdr>
                    <w:top w:val="none" w:sz="0" w:space="0" w:color="auto"/>
                    <w:left w:val="none" w:sz="0" w:space="0" w:color="auto"/>
                    <w:bottom w:val="none" w:sz="0" w:space="0" w:color="auto"/>
                    <w:right w:val="none" w:sz="0" w:space="0" w:color="auto"/>
                  </w:divBdr>
                </w:div>
                <w:div w:id="631444141">
                  <w:marLeft w:val="0"/>
                  <w:marRight w:val="0"/>
                  <w:marTop w:val="0"/>
                  <w:marBottom w:val="0"/>
                  <w:divBdr>
                    <w:top w:val="none" w:sz="0" w:space="0" w:color="auto"/>
                    <w:left w:val="none" w:sz="0" w:space="0" w:color="auto"/>
                    <w:bottom w:val="none" w:sz="0" w:space="0" w:color="auto"/>
                    <w:right w:val="none" w:sz="0" w:space="0" w:color="auto"/>
                  </w:divBdr>
                </w:div>
                <w:div w:id="1784614949">
                  <w:marLeft w:val="0"/>
                  <w:marRight w:val="0"/>
                  <w:marTop w:val="0"/>
                  <w:marBottom w:val="0"/>
                  <w:divBdr>
                    <w:top w:val="none" w:sz="0" w:space="0" w:color="auto"/>
                    <w:left w:val="none" w:sz="0" w:space="0" w:color="auto"/>
                    <w:bottom w:val="none" w:sz="0" w:space="0" w:color="auto"/>
                    <w:right w:val="none" w:sz="0" w:space="0" w:color="auto"/>
                  </w:divBdr>
                  <w:divsChild>
                    <w:div w:id="2135055022">
                      <w:marLeft w:val="0"/>
                      <w:marRight w:val="0"/>
                      <w:marTop w:val="0"/>
                      <w:marBottom w:val="0"/>
                      <w:divBdr>
                        <w:top w:val="none" w:sz="0" w:space="0" w:color="auto"/>
                        <w:left w:val="none" w:sz="0" w:space="0" w:color="auto"/>
                        <w:bottom w:val="none" w:sz="0" w:space="0" w:color="auto"/>
                        <w:right w:val="none" w:sz="0" w:space="0" w:color="auto"/>
                      </w:divBdr>
                    </w:div>
                  </w:divsChild>
                </w:div>
                <w:div w:id="1909270383">
                  <w:marLeft w:val="0"/>
                  <w:marRight w:val="0"/>
                  <w:marTop w:val="0"/>
                  <w:marBottom w:val="0"/>
                  <w:divBdr>
                    <w:top w:val="none" w:sz="0" w:space="0" w:color="auto"/>
                    <w:left w:val="none" w:sz="0" w:space="0" w:color="auto"/>
                    <w:bottom w:val="none" w:sz="0" w:space="0" w:color="auto"/>
                    <w:right w:val="none" w:sz="0" w:space="0" w:color="auto"/>
                  </w:divBdr>
                  <w:divsChild>
                    <w:div w:id="1847137414">
                      <w:marLeft w:val="0"/>
                      <w:marRight w:val="0"/>
                      <w:marTop w:val="0"/>
                      <w:marBottom w:val="0"/>
                      <w:divBdr>
                        <w:top w:val="none" w:sz="0" w:space="0" w:color="auto"/>
                        <w:left w:val="none" w:sz="0" w:space="0" w:color="auto"/>
                        <w:bottom w:val="none" w:sz="0" w:space="0" w:color="auto"/>
                        <w:right w:val="none" w:sz="0" w:space="0" w:color="auto"/>
                      </w:divBdr>
                    </w:div>
                  </w:divsChild>
                </w:div>
                <w:div w:id="653921689">
                  <w:marLeft w:val="0"/>
                  <w:marRight w:val="0"/>
                  <w:marTop w:val="0"/>
                  <w:marBottom w:val="0"/>
                  <w:divBdr>
                    <w:top w:val="none" w:sz="0" w:space="0" w:color="auto"/>
                    <w:left w:val="none" w:sz="0" w:space="0" w:color="auto"/>
                    <w:bottom w:val="none" w:sz="0" w:space="0" w:color="auto"/>
                    <w:right w:val="none" w:sz="0" w:space="0" w:color="auto"/>
                  </w:divBdr>
                  <w:divsChild>
                    <w:div w:id="1792432722">
                      <w:marLeft w:val="0"/>
                      <w:marRight w:val="0"/>
                      <w:marTop w:val="0"/>
                      <w:marBottom w:val="0"/>
                      <w:divBdr>
                        <w:top w:val="none" w:sz="0" w:space="0" w:color="auto"/>
                        <w:left w:val="none" w:sz="0" w:space="0" w:color="auto"/>
                        <w:bottom w:val="none" w:sz="0" w:space="0" w:color="auto"/>
                        <w:right w:val="none" w:sz="0" w:space="0" w:color="auto"/>
                      </w:divBdr>
                    </w:div>
                    <w:div w:id="240021265">
                      <w:marLeft w:val="0"/>
                      <w:marRight w:val="0"/>
                      <w:marTop w:val="0"/>
                      <w:marBottom w:val="0"/>
                      <w:divBdr>
                        <w:top w:val="none" w:sz="0" w:space="0" w:color="auto"/>
                        <w:left w:val="none" w:sz="0" w:space="0" w:color="auto"/>
                        <w:bottom w:val="none" w:sz="0" w:space="0" w:color="auto"/>
                        <w:right w:val="none" w:sz="0" w:space="0" w:color="auto"/>
                      </w:divBdr>
                    </w:div>
                    <w:div w:id="94400839">
                      <w:marLeft w:val="0"/>
                      <w:marRight w:val="0"/>
                      <w:marTop w:val="0"/>
                      <w:marBottom w:val="0"/>
                      <w:divBdr>
                        <w:top w:val="none" w:sz="0" w:space="0" w:color="auto"/>
                        <w:left w:val="none" w:sz="0" w:space="0" w:color="auto"/>
                        <w:bottom w:val="none" w:sz="0" w:space="0" w:color="auto"/>
                        <w:right w:val="none" w:sz="0" w:space="0" w:color="auto"/>
                      </w:divBdr>
                    </w:div>
                    <w:div w:id="1535844408">
                      <w:marLeft w:val="0"/>
                      <w:marRight w:val="0"/>
                      <w:marTop w:val="0"/>
                      <w:marBottom w:val="0"/>
                      <w:divBdr>
                        <w:top w:val="none" w:sz="0" w:space="0" w:color="auto"/>
                        <w:left w:val="none" w:sz="0" w:space="0" w:color="auto"/>
                        <w:bottom w:val="none" w:sz="0" w:space="0" w:color="auto"/>
                        <w:right w:val="none" w:sz="0" w:space="0" w:color="auto"/>
                      </w:divBdr>
                    </w:div>
                  </w:divsChild>
                </w:div>
                <w:div w:id="1145779999">
                  <w:marLeft w:val="0"/>
                  <w:marRight w:val="0"/>
                  <w:marTop w:val="0"/>
                  <w:marBottom w:val="0"/>
                  <w:divBdr>
                    <w:top w:val="none" w:sz="0" w:space="0" w:color="auto"/>
                    <w:left w:val="none" w:sz="0" w:space="0" w:color="auto"/>
                    <w:bottom w:val="none" w:sz="0" w:space="0" w:color="auto"/>
                    <w:right w:val="none" w:sz="0" w:space="0" w:color="auto"/>
                  </w:divBdr>
                  <w:divsChild>
                    <w:div w:id="1116365484">
                      <w:marLeft w:val="0"/>
                      <w:marRight w:val="0"/>
                      <w:marTop w:val="0"/>
                      <w:marBottom w:val="0"/>
                      <w:divBdr>
                        <w:top w:val="none" w:sz="0" w:space="0" w:color="auto"/>
                        <w:left w:val="none" w:sz="0" w:space="0" w:color="auto"/>
                        <w:bottom w:val="none" w:sz="0" w:space="0" w:color="auto"/>
                        <w:right w:val="none" w:sz="0" w:space="0" w:color="auto"/>
                      </w:divBdr>
                    </w:div>
                    <w:div w:id="15352817">
                      <w:marLeft w:val="0"/>
                      <w:marRight w:val="0"/>
                      <w:marTop w:val="0"/>
                      <w:marBottom w:val="0"/>
                      <w:divBdr>
                        <w:top w:val="none" w:sz="0" w:space="0" w:color="auto"/>
                        <w:left w:val="none" w:sz="0" w:space="0" w:color="auto"/>
                        <w:bottom w:val="none" w:sz="0" w:space="0" w:color="auto"/>
                        <w:right w:val="none" w:sz="0" w:space="0" w:color="auto"/>
                      </w:divBdr>
                    </w:div>
                    <w:div w:id="241061433">
                      <w:marLeft w:val="0"/>
                      <w:marRight w:val="0"/>
                      <w:marTop w:val="0"/>
                      <w:marBottom w:val="0"/>
                      <w:divBdr>
                        <w:top w:val="none" w:sz="0" w:space="0" w:color="auto"/>
                        <w:left w:val="none" w:sz="0" w:space="0" w:color="auto"/>
                        <w:bottom w:val="none" w:sz="0" w:space="0" w:color="auto"/>
                        <w:right w:val="none" w:sz="0" w:space="0" w:color="auto"/>
                      </w:divBdr>
                    </w:div>
                    <w:div w:id="1838887636">
                      <w:marLeft w:val="0"/>
                      <w:marRight w:val="0"/>
                      <w:marTop w:val="0"/>
                      <w:marBottom w:val="0"/>
                      <w:divBdr>
                        <w:top w:val="none" w:sz="0" w:space="0" w:color="auto"/>
                        <w:left w:val="none" w:sz="0" w:space="0" w:color="auto"/>
                        <w:bottom w:val="none" w:sz="0" w:space="0" w:color="auto"/>
                        <w:right w:val="none" w:sz="0" w:space="0" w:color="auto"/>
                      </w:divBdr>
                    </w:div>
                    <w:div w:id="48843715">
                      <w:marLeft w:val="0"/>
                      <w:marRight w:val="0"/>
                      <w:marTop w:val="0"/>
                      <w:marBottom w:val="0"/>
                      <w:divBdr>
                        <w:top w:val="none" w:sz="0" w:space="0" w:color="auto"/>
                        <w:left w:val="none" w:sz="0" w:space="0" w:color="auto"/>
                        <w:bottom w:val="none" w:sz="0" w:space="0" w:color="auto"/>
                        <w:right w:val="none" w:sz="0" w:space="0" w:color="auto"/>
                      </w:divBdr>
                    </w:div>
                    <w:div w:id="55250822">
                      <w:marLeft w:val="0"/>
                      <w:marRight w:val="0"/>
                      <w:marTop w:val="0"/>
                      <w:marBottom w:val="0"/>
                      <w:divBdr>
                        <w:top w:val="none" w:sz="0" w:space="0" w:color="auto"/>
                        <w:left w:val="none" w:sz="0" w:space="0" w:color="auto"/>
                        <w:bottom w:val="none" w:sz="0" w:space="0" w:color="auto"/>
                        <w:right w:val="none" w:sz="0" w:space="0" w:color="auto"/>
                      </w:divBdr>
                    </w:div>
                    <w:div w:id="197936735">
                      <w:marLeft w:val="0"/>
                      <w:marRight w:val="0"/>
                      <w:marTop w:val="0"/>
                      <w:marBottom w:val="0"/>
                      <w:divBdr>
                        <w:top w:val="none" w:sz="0" w:space="0" w:color="auto"/>
                        <w:left w:val="none" w:sz="0" w:space="0" w:color="auto"/>
                        <w:bottom w:val="none" w:sz="0" w:space="0" w:color="auto"/>
                        <w:right w:val="none" w:sz="0" w:space="0" w:color="auto"/>
                      </w:divBdr>
                    </w:div>
                  </w:divsChild>
                </w:div>
                <w:div w:id="648171542">
                  <w:marLeft w:val="0"/>
                  <w:marRight w:val="0"/>
                  <w:marTop w:val="0"/>
                  <w:marBottom w:val="0"/>
                  <w:divBdr>
                    <w:top w:val="none" w:sz="0" w:space="0" w:color="auto"/>
                    <w:left w:val="none" w:sz="0" w:space="0" w:color="auto"/>
                    <w:bottom w:val="none" w:sz="0" w:space="0" w:color="auto"/>
                    <w:right w:val="none" w:sz="0" w:space="0" w:color="auto"/>
                  </w:divBdr>
                  <w:divsChild>
                    <w:div w:id="759985573">
                      <w:marLeft w:val="0"/>
                      <w:marRight w:val="0"/>
                      <w:marTop w:val="0"/>
                      <w:marBottom w:val="0"/>
                      <w:divBdr>
                        <w:top w:val="none" w:sz="0" w:space="0" w:color="auto"/>
                        <w:left w:val="none" w:sz="0" w:space="0" w:color="auto"/>
                        <w:bottom w:val="none" w:sz="0" w:space="0" w:color="auto"/>
                        <w:right w:val="none" w:sz="0" w:space="0" w:color="auto"/>
                      </w:divBdr>
                    </w:div>
                    <w:div w:id="430318685">
                      <w:marLeft w:val="0"/>
                      <w:marRight w:val="0"/>
                      <w:marTop w:val="0"/>
                      <w:marBottom w:val="0"/>
                      <w:divBdr>
                        <w:top w:val="none" w:sz="0" w:space="0" w:color="auto"/>
                        <w:left w:val="none" w:sz="0" w:space="0" w:color="auto"/>
                        <w:bottom w:val="none" w:sz="0" w:space="0" w:color="auto"/>
                        <w:right w:val="none" w:sz="0" w:space="0" w:color="auto"/>
                      </w:divBdr>
                    </w:div>
                  </w:divsChild>
                </w:div>
                <w:div w:id="12657304">
                  <w:marLeft w:val="0"/>
                  <w:marRight w:val="0"/>
                  <w:marTop w:val="0"/>
                  <w:marBottom w:val="0"/>
                  <w:divBdr>
                    <w:top w:val="none" w:sz="0" w:space="0" w:color="auto"/>
                    <w:left w:val="none" w:sz="0" w:space="0" w:color="auto"/>
                    <w:bottom w:val="none" w:sz="0" w:space="0" w:color="auto"/>
                    <w:right w:val="none" w:sz="0" w:space="0" w:color="auto"/>
                  </w:divBdr>
                  <w:divsChild>
                    <w:div w:id="60951043">
                      <w:marLeft w:val="0"/>
                      <w:marRight w:val="0"/>
                      <w:marTop w:val="0"/>
                      <w:marBottom w:val="0"/>
                      <w:divBdr>
                        <w:top w:val="none" w:sz="0" w:space="0" w:color="auto"/>
                        <w:left w:val="none" w:sz="0" w:space="0" w:color="auto"/>
                        <w:bottom w:val="none" w:sz="0" w:space="0" w:color="auto"/>
                        <w:right w:val="none" w:sz="0" w:space="0" w:color="auto"/>
                      </w:divBdr>
                    </w:div>
                    <w:div w:id="782068028">
                      <w:marLeft w:val="0"/>
                      <w:marRight w:val="0"/>
                      <w:marTop w:val="0"/>
                      <w:marBottom w:val="0"/>
                      <w:divBdr>
                        <w:top w:val="none" w:sz="0" w:space="0" w:color="auto"/>
                        <w:left w:val="none" w:sz="0" w:space="0" w:color="auto"/>
                        <w:bottom w:val="none" w:sz="0" w:space="0" w:color="auto"/>
                        <w:right w:val="none" w:sz="0" w:space="0" w:color="auto"/>
                      </w:divBdr>
                    </w:div>
                    <w:div w:id="1330715392">
                      <w:marLeft w:val="0"/>
                      <w:marRight w:val="0"/>
                      <w:marTop w:val="0"/>
                      <w:marBottom w:val="0"/>
                      <w:divBdr>
                        <w:top w:val="none" w:sz="0" w:space="0" w:color="auto"/>
                        <w:left w:val="none" w:sz="0" w:space="0" w:color="auto"/>
                        <w:bottom w:val="none" w:sz="0" w:space="0" w:color="auto"/>
                        <w:right w:val="none" w:sz="0" w:space="0" w:color="auto"/>
                      </w:divBdr>
                    </w:div>
                    <w:div w:id="1517692534">
                      <w:marLeft w:val="0"/>
                      <w:marRight w:val="0"/>
                      <w:marTop w:val="0"/>
                      <w:marBottom w:val="0"/>
                      <w:divBdr>
                        <w:top w:val="none" w:sz="0" w:space="0" w:color="auto"/>
                        <w:left w:val="none" w:sz="0" w:space="0" w:color="auto"/>
                        <w:bottom w:val="none" w:sz="0" w:space="0" w:color="auto"/>
                        <w:right w:val="none" w:sz="0" w:space="0" w:color="auto"/>
                      </w:divBdr>
                    </w:div>
                  </w:divsChild>
                </w:div>
                <w:div w:id="1254046579">
                  <w:marLeft w:val="0"/>
                  <w:marRight w:val="0"/>
                  <w:marTop w:val="0"/>
                  <w:marBottom w:val="0"/>
                  <w:divBdr>
                    <w:top w:val="none" w:sz="0" w:space="0" w:color="auto"/>
                    <w:left w:val="none" w:sz="0" w:space="0" w:color="auto"/>
                    <w:bottom w:val="none" w:sz="0" w:space="0" w:color="auto"/>
                    <w:right w:val="none" w:sz="0" w:space="0" w:color="auto"/>
                  </w:divBdr>
                  <w:divsChild>
                    <w:div w:id="709307227">
                      <w:marLeft w:val="0"/>
                      <w:marRight w:val="0"/>
                      <w:marTop w:val="0"/>
                      <w:marBottom w:val="0"/>
                      <w:divBdr>
                        <w:top w:val="none" w:sz="0" w:space="0" w:color="auto"/>
                        <w:left w:val="none" w:sz="0" w:space="0" w:color="auto"/>
                        <w:bottom w:val="none" w:sz="0" w:space="0" w:color="auto"/>
                        <w:right w:val="none" w:sz="0" w:space="0" w:color="auto"/>
                      </w:divBdr>
                    </w:div>
                    <w:div w:id="1195001891">
                      <w:marLeft w:val="0"/>
                      <w:marRight w:val="0"/>
                      <w:marTop w:val="0"/>
                      <w:marBottom w:val="0"/>
                      <w:divBdr>
                        <w:top w:val="none" w:sz="0" w:space="0" w:color="auto"/>
                        <w:left w:val="none" w:sz="0" w:space="0" w:color="auto"/>
                        <w:bottom w:val="none" w:sz="0" w:space="0" w:color="auto"/>
                        <w:right w:val="none" w:sz="0" w:space="0" w:color="auto"/>
                      </w:divBdr>
                    </w:div>
                    <w:div w:id="26955731">
                      <w:marLeft w:val="0"/>
                      <w:marRight w:val="0"/>
                      <w:marTop w:val="0"/>
                      <w:marBottom w:val="0"/>
                      <w:divBdr>
                        <w:top w:val="none" w:sz="0" w:space="0" w:color="auto"/>
                        <w:left w:val="none" w:sz="0" w:space="0" w:color="auto"/>
                        <w:bottom w:val="none" w:sz="0" w:space="0" w:color="auto"/>
                        <w:right w:val="none" w:sz="0" w:space="0" w:color="auto"/>
                      </w:divBdr>
                    </w:div>
                    <w:div w:id="2099130537">
                      <w:marLeft w:val="0"/>
                      <w:marRight w:val="0"/>
                      <w:marTop w:val="0"/>
                      <w:marBottom w:val="0"/>
                      <w:divBdr>
                        <w:top w:val="none" w:sz="0" w:space="0" w:color="auto"/>
                        <w:left w:val="none" w:sz="0" w:space="0" w:color="auto"/>
                        <w:bottom w:val="none" w:sz="0" w:space="0" w:color="auto"/>
                        <w:right w:val="none" w:sz="0" w:space="0" w:color="auto"/>
                      </w:divBdr>
                    </w:div>
                    <w:div w:id="1644845634">
                      <w:marLeft w:val="0"/>
                      <w:marRight w:val="0"/>
                      <w:marTop w:val="0"/>
                      <w:marBottom w:val="0"/>
                      <w:divBdr>
                        <w:top w:val="none" w:sz="0" w:space="0" w:color="auto"/>
                        <w:left w:val="none" w:sz="0" w:space="0" w:color="auto"/>
                        <w:bottom w:val="none" w:sz="0" w:space="0" w:color="auto"/>
                        <w:right w:val="none" w:sz="0" w:space="0" w:color="auto"/>
                      </w:divBdr>
                    </w:div>
                    <w:div w:id="826823646">
                      <w:marLeft w:val="0"/>
                      <w:marRight w:val="0"/>
                      <w:marTop w:val="0"/>
                      <w:marBottom w:val="0"/>
                      <w:divBdr>
                        <w:top w:val="none" w:sz="0" w:space="0" w:color="auto"/>
                        <w:left w:val="none" w:sz="0" w:space="0" w:color="auto"/>
                        <w:bottom w:val="none" w:sz="0" w:space="0" w:color="auto"/>
                        <w:right w:val="none" w:sz="0" w:space="0" w:color="auto"/>
                      </w:divBdr>
                    </w:div>
                    <w:div w:id="2040203935">
                      <w:marLeft w:val="0"/>
                      <w:marRight w:val="0"/>
                      <w:marTop w:val="0"/>
                      <w:marBottom w:val="0"/>
                      <w:divBdr>
                        <w:top w:val="none" w:sz="0" w:space="0" w:color="auto"/>
                        <w:left w:val="none" w:sz="0" w:space="0" w:color="auto"/>
                        <w:bottom w:val="none" w:sz="0" w:space="0" w:color="auto"/>
                        <w:right w:val="none" w:sz="0" w:space="0" w:color="auto"/>
                      </w:divBdr>
                    </w:div>
                    <w:div w:id="2029670945">
                      <w:marLeft w:val="0"/>
                      <w:marRight w:val="0"/>
                      <w:marTop w:val="0"/>
                      <w:marBottom w:val="0"/>
                      <w:divBdr>
                        <w:top w:val="none" w:sz="0" w:space="0" w:color="auto"/>
                        <w:left w:val="none" w:sz="0" w:space="0" w:color="auto"/>
                        <w:bottom w:val="none" w:sz="0" w:space="0" w:color="auto"/>
                        <w:right w:val="none" w:sz="0" w:space="0" w:color="auto"/>
                      </w:divBdr>
                    </w:div>
                  </w:divsChild>
                </w:div>
                <w:div w:id="12840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3829</Words>
  <Characters>22974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2019-10-31T07:43:00Z</dcterms:created>
  <dcterms:modified xsi:type="dcterms:W3CDTF">2019-10-31T07:44:00Z</dcterms:modified>
</cp:coreProperties>
</file>