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626C4A" w:rsidRPr="005C33E7"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626C4A" w:rsidRDefault="00DE5415" w:rsidP="002D6671">
            <w:pPr>
              <w:ind w:right="-97"/>
              <w:jc w:val="center"/>
              <w:rPr>
                <w:rFonts w:eastAsia="MS Mincho"/>
                <w:szCs w:val="20"/>
                <w:lang w:eastAsia="en-US"/>
              </w:rPr>
            </w:pPr>
            <w:r w:rsidRPr="00626C4A">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626C4A" w:rsidRDefault="00244B8B" w:rsidP="00244B8B">
            <w:pPr>
              <w:jc w:val="center"/>
              <w:rPr>
                <w:rFonts w:ascii="Verdana" w:eastAsia="MS Mincho" w:hAnsi="Verdana"/>
                <w:bCs/>
                <w:sz w:val="18"/>
                <w:szCs w:val="18"/>
                <w:lang w:eastAsia="en-US"/>
              </w:rPr>
            </w:pPr>
            <w:r w:rsidRPr="00626C4A">
              <w:rPr>
                <w:rFonts w:ascii="Verdana" w:eastAsia="MS Mincho" w:hAnsi="Verdana"/>
                <w:bCs/>
                <w:sz w:val="18"/>
                <w:szCs w:val="18"/>
                <w:lang w:eastAsia="en-US"/>
              </w:rPr>
              <w:t>50-367 Wrocław, Wybrzeże L. Pasteura 1</w:t>
            </w:r>
          </w:p>
          <w:p w14:paraId="4F968B1C" w14:textId="77777777" w:rsidR="00244B8B" w:rsidRPr="00626C4A" w:rsidRDefault="00244B8B" w:rsidP="00244B8B">
            <w:pPr>
              <w:jc w:val="center"/>
              <w:rPr>
                <w:rFonts w:ascii="Verdana" w:eastAsia="MS Mincho" w:hAnsi="Verdana"/>
                <w:sz w:val="18"/>
                <w:szCs w:val="18"/>
                <w:lang w:eastAsia="en-US"/>
              </w:rPr>
            </w:pPr>
            <w:r w:rsidRPr="00626C4A">
              <w:rPr>
                <w:rFonts w:ascii="Verdana" w:eastAsia="MS Mincho" w:hAnsi="Verdana"/>
                <w:sz w:val="18"/>
                <w:szCs w:val="18"/>
                <w:lang w:eastAsia="en-US"/>
              </w:rPr>
              <w:t>Zespół ds. Zamówień Publicznych  UMW</w:t>
            </w:r>
          </w:p>
          <w:p w14:paraId="5D6381F1" w14:textId="7431E547" w:rsidR="00244B8B" w:rsidRPr="00626C4A" w:rsidRDefault="006F5D3E" w:rsidP="00244B8B">
            <w:pPr>
              <w:jc w:val="center"/>
              <w:rPr>
                <w:rFonts w:ascii="Verdana" w:eastAsia="MS Mincho" w:hAnsi="Verdana"/>
                <w:bCs/>
                <w:sz w:val="18"/>
                <w:szCs w:val="18"/>
                <w:lang w:eastAsia="en-US"/>
              </w:rPr>
            </w:pPr>
            <w:r w:rsidRPr="00626C4A">
              <w:rPr>
                <w:rFonts w:ascii="Verdana" w:eastAsia="MS Mincho" w:hAnsi="Verdana"/>
                <w:bCs/>
                <w:sz w:val="18"/>
                <w:szCs w:val="18"/>
                <w:lang w:eastAsia="en-US"/>
              </w:rPr>
              <w:t>u</w:t>
            </w:r>
            <w:r w:rsidR="00244B8B" w:rsidRPr="00626C4A">
              <w:rPr>
                <w:rFonts w:ascii="Verdana" w:eastAsia="MS Mincho" w:hAnsi="Verdana"/>
                <w:bCs/>
                <w:sz w:val="18"/>
                <w:szCs w:val="18"/>
                <w:lang w:eastAsia="en-US"/>
              </w:rPr>
              <w:t>l. Marcinkowskiego 2-6, 50-368 Wrocław</w:t>
            </w:r>
          </w:p>
          <w:p w14:paraId="4D7CF369" w14:textId="77777777" w:rsidR="00244B8B" w:rsidRPr="00626C4A" w:rsidRDefault="00244B8B" w:rsidP="00244B8B">
            <w:pPr>
              <w:jc w:val="center"/>
              <w:rPr>
                <w:rFonts w:ascii="Verdana" w:hAnsi="Verdana"/>
                <w:sz w:val="18"/>
                <w:szCs w:val="18"/>
                <w:lang w:val="de-DE" w:eastAsia="en-US"/>
              </w:rPr>
            </w:pPr>
            <w:r w:rsidRPr="00626C4A">
              <w:rPr>
                <w:rFonts w:ascii="Verdana" w:eastAsia="MS Mincho" w:hAnsi="Verdana"/>
                <w:sz w:val="18"/>
                <w:szCs w:val="18"/>
                <w:lang w:val="de-DE" w:eastAsia="en-US"/>
              </w:rPr>
              <w:t>fax 71 / 784-00-44</w:t>
            </w:r>
          </w:p>
          <w:p w14:paraId="4D92DC75" w14:textId="77777777" w:rsidR="00970B6B" w:rsidRPr="00626C4A" w:rsidRDefault="00244B8B" w:rsidP="00244B8B">
            <w:pPr>
              <w:ind w:right="-97"/>
              <w:jc w:val="center"/>
              <w:rPr>
                <w:szCs w:val="20"/>
                <w:lang w:val="de-DE" w:eastAsia="en-US"/>
              </w:rPr>
            </w:pPr>
            <w:proofErr w:type="spellStart"/>
            <w:r w:rsidRPr="00626C4A">
              <w:rPr>
                <w:rFonts w:ascii="Verdana" w:hAnsi="Verdana"/>
                <w:sz w:val="18"/>
                <w:szCs w:val="18"/>
                <w:lang w:val="de-DE" w:eastAsia="en-US"/>
              </w:rPr>
              <w:t>e-mail</w:t>
            </w:r>
            <w:proofErr w:type="spellEnd"/>
            <w:r w:rsidRPr="00626C4A">
              <w:rPr>
                <w:rFonts w:ascii="Verdana" w:hAnsi="Verdana"/>
                <w:sz w:val="18"/>
                <w:szCs w:val="18"/>
                <w:lang w:val="de-DE" w:eastAsia="en-US"/>
              </w:rPr>
              <w:t>: edyta.szyjkowska@umed.wroc.pl</w:t>
            </w:r>
          </w:p>
        </w:tc>
      </w:tr>
      <w:tr w:rsidR="00626C4A" w:rsidRPr="005C33E7"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626C4A" w:rsidRDefault="00970B6B" w:rsidP="005515FF">
            <w:pPr>
              <w:ind w:right="-97"/>
              <w:jc w:val="both"/>
              <w:rPr>
                <w:rFonts w:ascii="Arial" w:hAnsi="Arial" w:cs="Arial"/>
                <w:sz w:val="22"/>
                <w:lang w:val="de-DE"/>
              </w:rPr>
            </w:pPr>
          </w:p>
        </w:tc>
      </w:tr>
    </w:tbl>
    <w:p w14:paraId="6D7A62B4" w14:textId="77777777" w:rsidR="00333A56" w:rsidRPr="00626C4A" w:rsidRDefault="00333A56" w:rsidP="00554AA1">
      <w:pPr>
        <w:ind w:left="360" w:right="186" w:hanging="360"/>
        <w:rPr>
          <w:rFonts w:ascii="Verdana" w:hAnsi="Verdana"/>
          <w:noProof/>
          <w:sz w:val="18"/>
          <w:szCs w:val="18"/>
          <w:lang w:val="en-US"/>
        </w:rPr>
      </w:pPr>
    </w:p>
    <w:p w14:paraId="228C6BC0" w14:textId="77777777" w:rsidR="006A42C9" w:rsidRPr="00626C4A" w:rsidRDefault="006A42C9" w:rsidP="006A42C9">
      <w:pPr>
        <w:ind w:left="360" w:right="186" w:hanging="360"/>
        <w:rPr>
          <w:rFonts w:ascii="Verdana" w:hAnsi="Verdana"/>
          <w:noProof/>
          <w:sz w:val="18"/>
          <w:szCs w:val="18"/>
          <w:lang w:val="en-US"/>
        </w:rPr>
      </w:pPr>
    </w:p>
    <w:p w14:paraId="425B6589" w14:textId="025E066B" w:rsidR="00244B8B" w:rsidRPr="00626C4A" w:rsidRDefault="006A42C9" w:rsidP="006A42C9">
      <w:pPr>
        <w:ind w:left="360" w:right="186" w:hanging="360"/>
        <w:rPr>
          <w:rFonts w:ascii="Verdana" w:hAnsi="Verdana"/>
          <w:noProof/>
          <w:sz w:val="18"/>
          <w:szCs w:val="18"/>
        </w:rPr>
      </w:pPr>
      <w:r w:rsidRPr="00626C4A">
        <w:rPr>
          <w:rFonts w:ascii="Verdana" w:hAnsi="Verdana"/>
          <w:noProof/>
          <w:sz w:val="18"/>
          <w:szCs w:val="18"/>
        </w:rPr>
        <w:t xml:space="preserve">UMW/IZ/PN-97/19     </w:t>
      </w:r>
      <w:r w:rsidR="00244B8B" w:rsidRPr="00626C4A">
        <w:rPr>
          <w:rFonts w:ascii="Verdana" w:hAnsi="Verdana"/>
          <w:noProof/>
          <w:sz w:val="18"/>
          <w:szCs w:val="18"/>
        </w:rPr>
        <w:tab/>
      </w:r>
      <w:r w:rsidR="00244B8B" w:rsidRPr="00626C4A">
        <w:rPr>
          <w:rFonts w:ascii="Verdana" w:hAnsi="Verdana"/>
          <w:noProof/>
          <w:sz w:val="18"/>
          <w:szCs w:val="18"/>
        </w:rPr>
        <w:tab/>
      </w:r>
      <w:r w:rsidR="00244B8B" w:rsidRPr="00626C4A">
        <w:rPr>
          <w:rFonts w:ascii="Verdana" w:hAnsi="Verdana"/>
          <w:noProof/>
          <w:sz w:val="18"/>
          <w:szCs w:val="18"/>
        </w:rPr>
        <w:tab/>
        <w:t xml:space="preserve">               </w:t>
      </w:r>
      <w:r w:rsidR="00554AA1" w:rsidRPr="00626C4A">
        <w:rPr>
          <w:rFonts w:ascii="Verdana" w:hAnsi="Verdana"/>
          <w:noProof/>
          <w:sz w:val="18"/>
          <w:szCs w:val="18"/>
        </w:rPr>
        <w:t xml:space="preserve">         </w:t>
      </w:r>
      <w:r w:rsidR="00244B8B" w:rsidRPr="00626C4A">
        <w:rPr>
          <w:rFonts w:ascii="Verdana" w:hAnsi="Verdana"/>
          <w:noProof/>
          <w:sz w:val="18"/>
          <w:szCs w:val="18"/>
        </w:rPr>
        <w:t xml:space="preserve">  </w:t>
      </w:r>
      <w:r w:rsidR="00B55FF2" w:rsidRPr="00626C4A">
        <w:rPr>
          <w:rFonts w:ascii="Verdana" w:hAnsi="Verdana"/>
          <w:noProof/>
          <w:sz w:val="18"/>
          <w:szCs w:val="18"/>
        </w:rPr>
        <w:t xml:space="preserve">  </w:t>
      </w:r>
      <w:r w:rsidR="00244B8B" w:rsidRPr="00626C4A">
        <w:rPr>
          <w:rFonts w:ascii="Verdana" w:hAnsi="Verdana"/>
          <w:noProof/>
          <w:sz w:val="18"/>
          <w:szCs w:val="18"/>
        </w:rPr>
        <w:t xml:space="preserve">            </w:t>
      </w:r>
      <w:r w:rsidR="00FA2F6C" w:rsidRPr="00626C4A">
        <w:rPr>
          <w:rFonts w:ascii="Verdana" w:hAnsi="Verdana"/>
          <w:noProof/>
          <w:sz w:val="18"/>
          <w:szCs w:val="18"/>
        </w:rPr>
        <w:t xml:space="preserve">      </w:t>
      </w:r>
      <w:r w:rsidRPr="00626C4A">
        <w:rPr>
          <w:rFonts w:ascii="Verdana" w:hAnsi="Verdana"/>
          <w:noProof/>
          <w:sz w:val="18"/>
          <w:szCs w:val="18"/>
        </w:rPr>
        <w:t xml:space="preserve">      </w:t>
      </w:r>
      <w:r w:rsidR="00244B8B" w:rsidRPr="00626C4A">
        <w:rPr>
          <w:rFonts w:ascii="Verdana" w:hAnsi="Verdana"/>
          <w:noProof/>
          <w:sz w:val="18"/>
          <w:szCs w:val="18"/>
        </w:rPr>
        <w:t xml:space="preserve">Wrocław, </w:t>
      </w:r>
      <w:r w:rsidR="00B93D30" w:rsidRPr="00626C4A">
        <w:rPr>
          <w:rFonts w:ascii="Verdana" w:hAnsi="Verdana"/>
          <w:noProof/>
          <w:sz w:val="18"/>
          <w:szCs w:val="18"/>
        </w:rPr>
        <w:t>2</w:t>
      </w:r>
      <w:r w:rsidR="005C33E7">
        <w:rPr>
          <w:rFonts w:ascii="Verdana" w:hAnsi="Verdana"/>
          <w:noProof/>
          <w:sz w:val="18"/>
          <w:szCs w:val="18"/>
        </w:rPr>
        <w:t>2</w:t>
      </w:r>
      <w:r w:rsidR="009A6983" w:rsidRPr="00626C4A">
        <w:rPr>
          <w:rFonts w:ascii="Verdana" w:hAnsi="Verdana"/>
          <w:noProof/>
          <w:sz w:val="18"/>
          <w:szCs w:val="18"/>
        </w:rPr>
        <w:t>.</w:t>
      </w:r>
      <w:r w:rsidR="00D64F9F" w:rsidRPr="00626C4A">
        <w:rPr>
          <w:rFonts w:ascii="Verdana" w:hAnsi="Verdana"/>
          <w:noProof/>
          <w:sz w:val="18"/>
          <w:szCs w:val="18"/>
        </w:rPr>
        <w:t>10</w:t>
      </w:r>
      <w:r w:rsidR="00B55FF2" w:rsidRPr="00626C4A">
        <w:rPr>
          <w:rFonts w:ascii="Verdana" w:hAnsi="Verdana"/>
          <w:noProof/>
          <w:sz w:val="18"/>
          <w:szCs w:val="18"/>
        </w:rPr>
        <w:t>.</w:t>
      </w:r>
      <w:r w:rsidR="00244B8B" w:rsidRPr="00626C4A">
        <w:rPr>
          <w:rFonts w:ascii="Verdana" w:hAnsi="Verdana"/>
          <w:noProof/>
          <w:sz w:val="18"/>
          <w:szCs w:val="18"/>
        </w:rPr>
        <w:t>201</w:t>
      </w:r>
      <w:r w:rsidR="00D64F9F" w:rsidRPr="00626C4A">
        <w:rPr>
          <w:rFonts w:ascii="Verdana" w:hAnsi="Verdana"/>
          <w:noProof/>
          <w:sz w:val="18"/>
          <w:szCs w:val="18"/>
        </w:rPr>
        <w:t>9</w:t>
      </w:r>
      <w:r w:rsidR="00244B8B" w:rsidRPr="00626C4A">
        <w:rPr>
          <w:rFonts w:ascii="Verdana" w:hAnsi="Verdana"/>
          <w:noProof/>
          <w:sz w:val="18"/>
          <w:szCs w:val="18"/>
        </w:rPr>
        <w:t xml:space="preserve"> r.</w:t>
      </w:r>
    </w:p>
    <w:p w14:paraId="475311B6" w14:textId="77777777" w:rsidR="00244B8B" w:rsidRPr="00626C4A" w:rsidRDefault="00244B8B" w:rsidP="00244B8B">
      <w:pPr>
        <w:ind w:left="360" w:right="470" w:hanging="360"/>
        <w:rPr>
          <w:rFonts w:ascii="Verdana" w:hAnsi="Verdana"/>
          <w:sz w:val="16"/>
          <w:szCs w:val="16"/>
          <w:u w:val="single"/>
        </w:rPr>
      </w:pPr>
    </w:p>
    <w:p w14:paraId="59DC9622" w14:textId="77777777" w:rsidR="006A42C9" w:rsidRPr="00626C4A" w:rsidRDefault="006A42C9" w:rsidP="00244B8B">
      <w:pPr>
        <w:ind w:left="360" w:right="470" w:hanging="360"/>
        <w:rPr>
          <w:rFonts w:ascii="Verdana" w:hAnsi="Verdana"/>
          <w:sz w:val="18"/>
          <w:szCs w:val="18"/>
          <w:u w:val="single"/>
        </w:rPr>
      </w:pPr>
    </w:p>
    <w:p w14:paraId="7E7878BB" w14:textId="77777777" w:rsidR="006A42C9" w:rsidRPr="00626C4A" w:rsidRDefault="006A42C9" w:rsidP="00244B8B">
      <w:pPr>
        <w:ind w:left="360" w:right="470" w:hanging="360"/>
        <w:rPr>
          <w:rFonts w:ascii="Verdana" w:hAnsi="Verdana"/>
          <w:sz w:val="18"/>
          <w:szCs w:val="18"/>
          <w:u w:val="single"/>
        </w:rPr>
      </w:pPr>
    </w:p>
    <w:p w14:paraId="000E65A4" w14:textId="77777777" w:rsidR="006A42C9" w:rsidRPr="00626C4A" w:rsidRDefault="006A42C9" w:rsidP="00244B8B">
      <w:pPr>
        <w:ind w:left="360" w:right="470" w:hanging="360"/>
        <w:rPr>
          <w:rFonts w:ascii="Verdana" w:hAnsi="Verdana"/>
          <w:sz w:val="18"/>
          <w:szCs w:val="18"/>
          <w:u w:val="single"/>
        </w:rPr>
      </w:pPr>
    </w:p>
    <w:p w14:paraId="2056B637" w14:textId="77777777" w:rsidR="00244B8B" w:rsidRPr="00626C4A" w:rsidRDefault="00244B8B" w:rsidP="00244B8B">
      <w:pPr>
        <w:ind w:left="360" w:right="470" w:hanging="360"/>
        <w:rPr>
          <w:rFonts w:ascii="Verdana" w:hAnsi="Verdana"/>
          <w:sz w:val="18"/>
          <w:szCs w:val="18"/>
          <w:u w:val="single"/>
        </w:rPr>
      </w:pPr>
      <w:r w:rsidRPr="00626C4A">
        <w:rPr>
          <w:rFonts w:ascii="Verdana" w:hAnsi="Verdana"/>
          <w:sz w:val="18"/>
          <w:szCs w:val="18"/>
          <w:u w:val="single"/>
        </w:rPr>
        <w:t xml:space="preserve">PRZEDMIOT POSTĘPOWANIA  </w:t>
      </w:r>
    </w:p>
    <w:p w14:paraId="7342B924" w14:textId="77777777" w:rsidR="00D64F9F" w:rsidRPr="00626C4A" w:rsidRDefault="00D64F9F" w:rsidP="00D64F9F">
      <w:pPr>
        <w:spacing w:line="240" w:lineRule="exact"/>
        <w:ind w:right="44"/>
        <w:jc w:val="both"/>
        <w:rPr>
          <w:rFonts w:ascii="Century Gothic" w:hAnsi="Century Gothic"/>
          <w:bCs/>
          <w:sz w:val="20"/>
          <w:szCs w:val="20"/>
        </w:rPr>
      </w:pPr>
      <w:r w:rsidRPr="00626C4A">
        <w:rPr>
          <w:rFonts w:ascii="Century Gothic" w:hAnsi="Century Gothic"/>
          <w:bCs/>
          <w:sz w:val="20"/>
          <w:szCs w:val="20"/>
        </w:rPr>
        <w:t>Sukcesywna dostawa papieru i artykułów biurowych na potrzeby jednostek organizacyjnych Uniwersytetu Medycznego we Wrocławiu</w:t>
      </w:r>
    </w:p>
    <w:p w14:paraId="61C58EAA" w14:textId="77777777" w:rsidR="00D64F9F" w:rsidRPr="00626C4A" w:rsidRDefault="00D64F9F" w:rsidP="00D64F9F">
      <w:pPr>
        <w:spacing w:line="240" w:lineRule="exact"/>
        <w:ind w:right="-239"/>
        <w:jc w:val="both"/>
        <w:rPr>
          <w:rFonts w:ascii="Century Gothic" w:hAnsi="Century Gothic"/>
          <w:bCs/>
          <w:sz w:val="20"/>
          <w:szCs w:val="20"/>
        </w:rPr>
      </w:pPr>
    </w:p>
    <w:p w14:paraId="29B4EFBB" w14:textId="77777777" w:rsidR="00D64F9F" w:rsidRPr="00626C4A" w:rsidRDefault="00D64F9F" w:rsidP="00D64F9F">
      <w:pPr>
        <w:spacing w:line="240" w:lineRule="exact"/>
        <w:ind w:right="-239"/>
        <w:jc w:val="both"/>
        <w:rPr>
          <w:rFonts w:ascii="Century Gothic" w:hAnsi="Century Gothic"/>
          <w:bCs/>
          <w:sz w:val="20"/>
          <w:szCs w:val="20"/>
        </w:rPr>
      </w:pPr>
      <w:r w:rsidRPr="00626C4A">
        <w:rPr>
          <w:rFonts w:ascii="Century Gothic" w:hAnsi="Century Gothic"/>
          <w:b/>
          <w:bCs/>
          <w:sz w:val="20"/>
          <w:szCs w:val="20"/>
        </w:rPr>
        <w:t>Część B</w:t>
      </w:r>
      <w:r w:rsidRPr="00626C4A">
        <w:rPr>
          <w:rFonts w:ascii="Century Gothic" w:hAnsi="Century Gothic"/>
          <w:bCs/>
          <w:sz w:val="20"/>
          <w:szCs w:val="20"/>
        </w:rPr>
        <w:t xml:space="preserve"> – Sukcesywna dostawa artykułów biurowych</w:t>
      </w:r>
    </w:p>
    <w:p w14:paraId="09173302" w14:textId="77777777" w:rsidR="002374FD" w:rsidRPr="00626C4A" w:rsidRDefault="002374FD" w:rsidP="00333A56">
      <w:pPr>
        <w:shd w:val="clear" w:color="auto" w:fill="FFFFFF"/>
        <w:ind w:right="186"/>
        <w:rPr>
          <w:rFonts w:ascii="Verdana" w:hAnsi="Verdana"/>
          <w:b/>
        </w:rPr>
      </w:pPr>
    </w:p>
    <w:p w14:paraId="6EBC8ABA" w14:textId="77777777" w:rsidR="006A42C9" w:rsidRPr="00626C4A" w:rsidRDefault="006A42C9" w:rsidP="00821BF4">
      <w:pPr>
        <w:shd w:val="clear" w:color="auto" w:fill="FFFFFF"/>
        <w:ind w:right="186"/>
        <w:jc w:val="center"/>
        <w:rPr>
          <w:rFonts w:ascii="Verdana" w:hAnsi="Verdana"/>
          <w:b/>
        </w:rPr>
      </w:pPr>
    </w:p>
    <w:p w14:paraId="5222F7E2" w14:textId="77777777" w:rsidR="006A42C9" w:rsidRPr="00626C4A" w:rsidRDefault="006A42C9" w:rsidP="00821BF4">
      <w:pPr>
        <w:shd w:val="clear" w:color="auto" w:fill="FFFFFF"/>
        <w:ind w:right="186"/>
        <w:jc w:val="center"/>
        <w:rPr>
          <w:rFonts w:ascii="Verdana" w:hAnsi="Verdana"/>
          <w:b/>
        </w:rPr>
      </w:pPr>
    </w:p>
    <w:p w14:paraId="2FC0D53F" w14:textId="28D89CBD" w:rsidR="00821BF4" w:rsidRPr="00626C4A" w:rsidRDefault="00333A56" w:rsidP="00821BF4">
      <w:pPr>
        <w:shd w:val="clear" w:color="auto" w:fill="FFFFFF"/>
        <w:ind w:right="186"/>
        <w:jc w:val="center"/>
        <w:rPr>
          <w:rFonts w:ascii="Verdana" w:hAnsi="Verdana"/>
          <w:b/>
        </w:rPr>
      </w:pPr>
      <w:r w:rsidRPr="00626C4A">
        <w:rPr>
          <w:rFonts w:ascii="Verdana" w:hAnsi="Verdana"/>
          <w:b/>
        </w:rPr>
        <w:t>UNIEWAŻNIENIE POSTĘPOWANIA</w:t>
      </w:r>
    </w:p>
    <w:p w14:paraId="08BCAED9" w14:textId="77777777" w:rsidR="006A42C9" w:rsidRPr="00626C4A" w:rsidRDefault="006A42C9" w:rsidP="00821BF4">
      <w:pPr>
        <w:shd w:val="clear" w:color="auto" w:fill="FFFFFF"/>
        <w:ind w:right="186"/>
        <w:jc w:val="center"/>
        <w:rPr>
          <w:rFonts w:ascii="Verdana" w:hAnsi="Verdana"/>
          <w:b/>
        </w:rPr>
      </w:pPr>
    </w:p>
    <w:p w14:paraId="2FD2010A" w14:textId="068975E6" w:rsidR="005C57A6" w:rsidRPr="00626C4A" w:rsidRDefault="005C57A6" w:rsidP="00020E50">
      <w:pPr>
        <w:shd w:val="clear" w:color="auto" w:fill="FFFFFF"/>
        <w:ind w:right="186"/>
        <w:jc w:val="center"/>
        <w:rPr>
          <w:rFonts w:ascii="Verdana" w:hAnsi="Verdana"/>
          <w:b/>
          <w:sz w:val="16"/>
          <w:szCs w:val="16"/>
        </w:rPr>
      </w:pPr>
    </w:p>
    <w:p w14:paraId="0F476581" w14:textId="77777777" w:rsidR="00626C4A" w:rsidRPr="00626C4A" w:rsidRDefault="00626C4A" w:rsidP="00020E50">
      <w:pPr>
        <w:shd w:val="clear" w:color="auto" w:fill="FFFFFF"/>
        <w:ind w:right="186"/>
        <w:jc w:val="center"/>
        <w:rPr>
          <w:rFonts w:ascii="Verdana" w:hAnsi="Verdana"/>
          <w:b/>
          <w:sz w:val="16"/>
          <w:szCs w:val="16"/>
        </w:rPr>
      </w:pPr>
    </w:p>
    <w:p w14:paraId="05C98818" w14:textId="2AF97497" w:rsidR="00C5624C" w:rsidRPr="00626C4A" w:rsidRDefault="00C5624C" w:rsidP="00C5624C">
      <w:pPr>
        <w:tabs>
          <w:tab w:val="right" w:pos="9072"/>
        </w:tabs>
        <w:ind w:right="-97"/>
        <w:jc w:val="both"/>
        <w:rPr>
          <w:rFonts w:ascii="Verdana" w:hAnsi="Verdana"/>
          <w:noProof/>
          <w:sz w:val="18"/>
          <w:szCs w:val="18"/>
        </w:rPr>
      </w:pPr>
      <w:r w:rsidRPr="00626C4A">
        <w:rPr>
          <w:rFonts w:ascii="Verdana" w:hAnsi="Verdana"/>
          <w:noProof/>
          <w:sz w:val="18"/>
          <w:szCs w:val="18"/>
        </w:rPr>
        <w:t>Uniwersytet Medyczny we Wrocławiu</w:t>
      </w:r>
      <w:r w:rsidRPr="00626C4A">
        <w:rPr>
          <w:rFonts w:ascii="Verdana" w:hAnsi="Verdana"/>
          <w:bCs/>
          <w:i/>
          <w:iCs/>
          <w:noProof/>
          <w:sz w:val="18"/>
          <w:szCs w:val="18"/>
        </w:rPr>
        <w:t xml:space="preserve"> </w:t>
      </w:r>
      <w:r w:rsidR="004E6A32" w:rsidRPr="00626C4A">
        <w:rPr>
          <w:rFonts w:ascii="Verdana" w:hAnsi="Verdana"/>
          <w:noProof/>
          <w:sz w:val="18"/>
          <w:szCs w:val="18"/>
        </w:rPr>
        <w:t xml:space="preserve">dziękuje </w:t>
      </w:r>
      <w:r w:rsidR="001451DE" w:rsidRPr="00626C4A">
        <w:rPr>
          <w:rFonts w:ascii="Verdana" w:hAnsi="Verdana"/>
          <w:noProof/>
          <w:sz w:val="18"/>
          <w:szCs w:val="18"/>
        </w:rPr>
        <w:t>Wykonawc</w:t>
      </w:r>
      <w:r w:rsidR="009D5613" w:rsidRPr="00626C4A">
        <w:rPr>
          <w:rFonts w:ascii="Verdana" w:hAnsi="Verdana"/>
          <w:noProof/>
          <w:sz w:val="18"/>
          <w:szCs w:val="18"/>
        </w:rPr>
        <w:t>om</w:t>
      </w:r>
      <w:r w:rsidRPr="00626C4A">
        <w:rPr>
          <w:rFonts w:ascii="Verdana" w:hAnsi="Verdana"/>
          <w:noProof/>
          <w:sz w:val="18"/>
          <w:szCs w:val="18"/>
        </w:rPr>
        <w:t xml:space="preserve"> za udział w ww. postępowaniu.</w:t>
      </w:r>
    </w:p>
    <w:p w14:paraId="6E7DD1BE" w14:textId="77777777" w:rsidR="005C57A6" w:rsidRPr="00626C4A" w:rsidRDefault="005C57A6" w:rsidP="00D42EA4">
      <w:pPr>
        <w:shd w:val="clear" w:color="auto" w:fill="FFFFFF"/>
        <w:ind w:right="-97"/>
        <w:jc w:val="both"/>
        <w:rPr>
          <w:rFonts w:ascii="Verdana" w:hAnsi="Verdana"/>
          <w:sz w:val="18"/>
          <w:szCs w:val="18"/>
        </w:rPr>
      </w:pPr>
    </w:p>
    <w:p w14:paraId="32C3AE65" w14:textId="4C833057" w:rsidR="00D64F9F" w:rsidRPr="00626C4A" w:rsidRDefault="00D64F9F" w:rsidP="00D64F9F">
      <w:pPr>
        <w:shd w:val="clear" w:color="auto" w:fill="FFFFFF"/>
        <w:spacing w:line="240" w:lineRule="exact"/>
        <w:ind w:right="329"/>
        <w:jc w:val="both"/>
        <w:rPr>
          <w:rFonts w:ascii="Verdana" w:hAnsi="Verdana"/>
          <w:sz w:val="18"/>
          <w:szCs w:val="18"/>
        </w:rPr>
      </w:pPr>
      <w:r w:rsidRPr="00626C4A">
        <w:rPr>
          <w:rFonts w:ascii="Verdana" w:hAnsi="Verdana"/>
          <w:sz w:val="18"/>
          <w:szCs w:val="18"/>
        </w:rPr>
        <w:t xml:space="preserve">Zgodnie z art. 92 ustawy z dnia 29 stycznia 2004 r. Prawa zamówień publicznych </w:t>
      </w:r>
      <w:r w:rsidR="006A42C9" w:rsidRPr="00626C4A">
        <w:rPr>
          <w:rFonts w:ascii="Verdana" w:hAnsi="Verdana"/>
          <w:sz w:val="18"/>
          <w:szCs w:val="18"/>
        </w:rPr>
        <w:t xml:space="preserve">(tekst jedn. – Dz. U. </w:t>
      </w:r>
      <w:r w:rsidRPr="00626C4A">
        <w:rPr>
          <w:rFonts w:ascii="Verdana" w:hAnsi="Verdana"/>
          <w:sz w:val="18"/>
          <w:szCs w:val="18"/>
        </w:rPr>
        <w:t>z 2019 r., poz. 1843), zwanej dalej „</w:t>
      </w:r>
      <w:proofErr w:type="spellStart"/>
      <w:r w:rsidRPr="00626C4A">
        <w:rPr>
          <w:rFonts w:ascii="Verdana" w:hAnsi="Verdana"/>
          <w:sz w:val="18"/>
          <w:szCs w:val="18"/>
        </w:rPr>
        <w:t>Pzp</w:t>
      </w:r>
      <w:proofErr w:type="spellEnd"/>
      <w:r w:rsidRPr="00626C4A">
        <w:rPr>
          <w:rFonts w:ascii="Verdana" w:hAnsi="Verdana"/>
          <w:sz w:val="18"/>
          <w:szCs w:val="18"/>
        </w:rPr>
        <w:t>”, zawiadamiamy o jego</w:t>
      </w:r>
      <w:r w:rsidRPr="00626C4A">
        <w:rPr>
          <w:rFonts w:ascii="Verdana" w:hAnsi="Verdana"/>
          <w:b/>
          <w:bCs/>
          <w:sz w:val="18"/>
          <w:szCs w:val="18"/>
        </w:rPr>
        <w:t xml:space="preserve"> wyniku.</w:t>
      </w:r>
    </w:p>
    <w:p w14:paraId="1BD7D7CB" w14:textId="77777777" w:rsidR="005C57A6" w:rsidRPr="00626C4A" w:rsidRDefault="005C57A6" w:rsidP="00D64F9F">
      <w:pPr>
        <w:spacing w:line="240" w:lineRule="exact"/>
        <w:jc w:val="both"/>
        <w:rPr>
          <w:rFonts w:ascii="Verdana" w:hAnsi="Verdana"/>
          <w:bCs/>
          <w:sz w:val="18"/>
          <w:szCs w:val="18"/>
        </w:rPr>
      </w:pPr>
    </w:p>
    <w:p w14:paraId="0236E6F8" w14:textId="77777777" w:rsidR="00626C4A" w:rsidRPr="00626C4A" w:rsidRDefault="00626C4A" w:rsidP="00734FAF">
      <w:pPr>
        <w:tabs>
          <w:tab w:val="num" w:pos="720"/>
          <w:tab w:val="right" w:pos="9356"/>
        </w:tabs>
        <w:spacing w:after="60"/>
        <w:ind w:right="-97"/>
        <w:jc w:val="both"/>
        <w:rPr>
          <w:rFonts w:ascii="Verdana" w:hAnsi="Verdana"/>
          <w:noProof/>
          <w:sz w:val="18"/>
          <w:szCs w:val="18"/>
        </w:rPr>
      </w:pPr>
    </w:p>
    <w:p w14:paraId="356CD857" w14:textId="4C3663F9" w:rsidR="00734FAF" w:rsidRPr="00626C4A" w:rsidRDefault="00734FAF" w:rsidP="00734FAF">
      <w:pPr>
        <w:tabs>
          <w:tab w:val="num" w:pos="720"/>
          <w:tab w:val="right" w:pos="9356"/>
        </w:tabs>
        <w:spacing w:after="60"/>
        <w:ind w:right="-97"/>
        <w:jc w:val="both"/>
        <w:rPr>
          <w:rFonts w:ascii="Verdana" w:hAnsi="Verdana"/>
          <w:noProof/>
          <w:sz w:val="18"/>
          <w:szCs w:val="18"/>
        </w:rPr>
      </w:pPr>
      <w:r w:rsidRPr="00626C4A">
        <w:rPr>
          <w:rFonts w:ascii="Verdana" w:hAnsi="Verdana"/>
          <w:noProof/>
          <w:sz w:val="18"/>
          <w:szCs w:val="18"/>
        </w:rPr>
        <w:t xml:space="preserve">Kryteriami oceny ofert były: </w:t>
      </w:r>
    </w:p>
    <w:p w14:paraId="5A0C80D5" w14:textId="77777777" w:rsidR="002374FD" w:rsidRPr="00626C4A" w:rsidRDefault="002374FD" w:rsidP="00D64F9F">
      <w:pPr>
        <w:tabs>
          <w:tab w:val="num" w:pos="284"/>
          <w:tab w:val="left" w:pos="851"/>
          <w:tab w:val="right" w:pos="9356"/>
        </w:tabs>
        <w:spacing w:after="60"/>
        <w:ind w:right="-97"/>
        <w:rPr>
          <w:rFonts w:ascii="Verdana" w:hAnsi="Verdana"/>
          <w:noProof/>
          <w:sz w:val="8"/>
          <w:szCs w:val="8"/>
        </w:rPr>
      </w:pPr>
    </w:p>
    <w:p w14:paraId="5E4FA60E" w14:textId="77777777" w:rsidR="00D64F9F" w:rsidRPr="00626C4A" w:rsidRDefault="00D64F9F" w:rsidP="006A42C9">
      <w:pPr>
        <w:pStyle w:val="Akapitzlist"/>
        <w:numPr>
          <w:ilvl w:val="0"/>
          <w:numId w:val="38"/>
        </w:numPr>
        <w:tabs>
          <w:tab w:val="num" w:pos="1134"/>
          <w:tab w:val="left" w:pos="1276"/>
        </w:tabs>
        <w:spacing w:after="120" w:line="240" w:lineRule="exact"/>
        <w:ind w:left="1134" w:hanging="425"/>
        <w:contextualSpacing w:val="0"/>
        <w:jc w:val="both"/>
        <w:rPr>
          <w:rFonts w:ascii="Verdana" w:hAnsi="Verdana"/>
          <w:sz w:val="18"/>
          <w:szCs w:val="18"/>
        </w:rPr>
      </w:pPr>
      <w:r w:rsidRPr="00626C4A">
        <w:rPr>
          <w:rFonts w:ascii="Verdana" w:hAnsi="Verdana"/>
          <w:sz w:val="18"/>
          <w:szCs w:val="18"/>
        </w:rPr>
        <w:t>Cena brutto przedmiotu zamówienia – 60%</w:t>
      </w:r>
    </w:p>
    <w:p w14:paraId="30A25B27" w14:textId="68339460" w:rsidR="00D64F9F" w:rsidRPr="00626C4A" w:rsidRDefault="00D64F9F" w:rsidP="006A42C9">
      <w:pPr>
        <w:pStyle w:val="Akapitzlist"/>
        <w:numPr>
          <w:ilvl w:val="0"/>
          <w:numId w:val="38"/>
        </w:numPr>
        <w:tabs>
          <w:tab w:val="num" w:pos="1134"/>
          <w:tab w:val="left" w:pos="1276"/>
        </w:tabs>
        <w:spacing w:after="120" w:line="240" w:lineRule="exact"/>
        <w:ind w:left="1134" w:hanging="425"/>
        <w:contextualSpacing w:val="0"/>
        <w:jc w:val="both"/>
        <w:rPr>
          <w:rFonts w:ascii="Verdana" w:hAnsi="Verdana"/>
          <w:sz w:val="18"/>
          <w:szCs w:val="18"/>
        </w:rPr>
      </w:pPr>
      <w:r w:rsidRPr="00626C4A">
        <w:rPr>
          <w:rFonts w:ascii="Verdana" w:hAnsi="Verdana"/>
          <w:sz w:val="18"/>
          <w:szCs w:val="18"/>
        </w:rPr>
        <w:t>Termin realizacji jednorazowej dostawy (nie dłuższy niż 5 dni roboczych od daty przesłania zamówienia) – 30%</w:t>
      </w:r>
    </w:p>
    <w:p w14:paraId="5F8FA881" w14:textId="5421EB54" w:rsidR="00D64F9F" w:rsidRPr="00626C4A" w:rsidRDefault="00D64F9F" w:rsidP="006A42C9">
      <w:pPr>
        <w:pStyle w:val="Akapitzlist"/>
        <w:numPr>
          <w:ilvl w:val="0"/>
          <w:numId w:val="38"/>
        </w:numPr>
        <w:tabs>
          <w:tab w:val="num" w:pos="1134"/>
          <w:tab w:val="left" w:pos="1276"/>
        </w:tabs>
        <w:spacing w:after="120" w:line="240" w:lineRule="exact"/>
        <w:ind w:left="1134" w:hanging="425"/>
        <w:contextualSpacing w:val="0"/>
        <w:jc w:val="both"/>
        <w:rPr>
          <w:rFonts w:ascii="Verdana" w:hAnsi="Verdana"/>
          <w:sz w:val="18"/>
          <w:szCs w:val="18"/>
        </w:rPr>
      </w:pPr>
      <w:r w:rsidRPr="00626C4A">
        <w:rPr>
          <w:rFonts w:ascii="Verdana" w:hAnsi="Verdana"/>
          <w:sz w:val="18"/>
          <w:szCs w:val="18"/>
        </w:rPr>
        <w:t>Termin wymiany wadliwego przedmiotu zamówienia na wolny od wad (nie dłuższy niż 5 dni roboczych od daty otrzymania informacji od Zamawiającego) – 10%</w:t>
      </w:r>
    </w:p>
    <w:p w14:paraId="7319CA4A" w14:textId="77777777" w:rsidR="00333A56" w:rsidRPr="00626C4A" w:rsidRDefault="00333A56" w:rsidP="00D64F9F">
      <w:pPr>
        <w:tabs>
          <w:tab w:val="num" w:pos="1134"/>
          <w:tab w:val="left" w:pos="1276"/>
          <w:tab w:val="left" w:pos="6738"/>
        </w:tabs>
        <w:autoSpaceDE w:val="0"/>
        <w:autoSpaceDN w:val="0"/>
        <w:adjustRightInd w:val="0"/>
        <w:ind w:hanging="425"/>
        <w:rPr>
          <w:rFonts w:ascii="Verdana" w:hAnsi="Verdana"/>
          <w:sz w:val="18"/>
          <w:szCs w:val="18"/>
        </w:rPr>
      </w:pPr>
    </w:p>
    <w:p w14:paraId="7319EC98" w14:textId="0D9D6F34" w:rsidR="009B5A92" w:rsidRPr="00626C4A" w:rsidRDefault="007E0FE4" w:rsidP="007E0FE4">
      <w:pPr>
        <w:tabs>
          <w:tab w:val="left" w:pos="6738"/>
        </w:tabs>
        <w:autoSpaceDE w:val="0"/>
        <w:autoSpaceDN w:val="0"/>
        <w:adjustRightInd w:val="0"/>
        <w:rPr>
          <w:rFonts w:ascii="Verdana" w:hAnsi="Verdana"/>
          <w:sz w:val="18"/>
          <w:szCs w:val="18"/>
        </w:rPr>
      </w:pPr>
      <w:r w:rsidRPr="00626C4A">
        <w:rPr>
          <w:rFonts w:ascii="Verdana" w:hAnsi="Verdana"/>
          <w:sz w:val="18"/>
          <w:szCs w:val="18"/>
        </w:rPr>
        <w:tab/>
      </w:r>
    </w:p>
    <w:p w14:paraId="512EC25B" w14:textId="15CD8066" w:rsidR="00B80BEF" w:rsidRPr="00626C4A" w:rsidRDefault="001C1119"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sidRPr="00626C4A">
        <w:rPr>
          <w:rFonts w:ascii="Verdana" w:hAnsi="Verdana"/>
          <w:b/>
          <w:bCs/>
          <w:noProof/>
          <w:sz w:val="18"/>
          <w:szCs w:val="18"/>
          <w:u w:val="single"/>
        </w:rPr>
        <w:t>Złożone</w:t>
      </w:r>
      <w:r w:rsidR="00B80BEF" w:rsidRPr="00626C4A">
        <w:rPr>
          <w:rFonts w:ascii="Verdana" w:hAnsi="Verdana"/>
          <w:b/>
          <w:bCs/>
          <w:noProof/>
          <w:sz w:val="18"/>
          <w:szCs w:val="18"/>
          <w:u w:val="single"/>
        </w:rPr>
        <w:t xml:space="preserve"> ofert</w:t>
      </w:r>
      <w:r w:rsidRPr="00626C4A">
        <w:rPr>
          <w:rFonts w:ascii="Verdana" w:hAnsi="Verdana"/>
          <w:b/>
          <w:bCs/>
          <w:noProof/>
          <w:sz w:val="18"/>
          <w:szCs w:val="18"/>
          <w:u w:val="single"/>
        </w:rPr>
        <w:t>y</w:t>
      </w:r>
      <w:r w:rsidR="00B80BEF" w:rsidRPr="00626C4A">
        <w:rPr>
          <w:rFonts w:ascii="Verdana" w:hAnsi="Verdana"/>
          <w:b/>
          <w:bCs/>
          <w:noProof/>
          <w:sz w:val="18"/>
          <w:szCs w:val="18"/>
          <w:u w:val="single"/>
        </w:rPr>
        <w:t>.</w:t>
      </w:r>
    </w:p>
    <w:p w14:paraId="09E3055D" w14:textId="77777777" w:rsidR="00B80BEF" w:rsidRPr="00626C4A" w:rsidRDefault="00B80BEF" w:rsidP="00B80BEF">
      <w:pPr>
        <w:tabs>
          <w:tab w:val="left" w:pos="8100"/>
        </w:tabs>
        <w:ind w:left="360" w:right="-97"/>
        <w:jc w:val="both"/>
        <w:rPr>
          <w:rFonts w:ascii="Verdana" w:hAnsi="Verdana"/>
          <w:bCs/>
          <w:noProof/>
          <w:sz w:val="10"/>
          <w:szCs w:val="10"/>
        </w:rPr>
      </w:pPr>
      <w:r w:rsidRPr="00626C4A">
        <w:rPr>
          <w:rFonts w:ascii="Verdana" w:hAnsi="Verdana"/>
          <w:bCs/>
          <w:noProof/>
          <w:sz w:val="10"/>
          <w:szCs w:val="10"/>
        </w:rPr>
        <w:tab/>
      </w:r>
    </w:p>
    <w:p w14:paraId="5662FAEC" w14:textId="77777777" w:rsidR="00D64F9F" w:rsidRPr="00626C4A" w:rsidRDefault="001C1119" w:rsidP="000C1359">
      <w:pPr>
        <w:tabs>
          <w:tab w:val="right" w:pos="9356"/>
        </w:tabs>
        <w:ind w:left="426" w:right="-97"/>
        <w:jc w:val="both"/>
        <w:rPr>
          <w:rFonts w:ascii="Verdana" w:hAnsi="Verdana"/>
          <w:noProof/>
          <w:sz w:val="18"/>
          <w:szCs w:val="18"/>
        </w:rPr>
      </w:pPr>
      <w:r w:rsidRPr="00626C4A">
        <w:rPr>
          <w:rFonts w:ascii="Verdana" w:hAnsi="Verdana"/>
          <w:noProof/>
          <w:sz w:val="18"/>
          <w:szCs w:val="18"/>
        </w:rPr>
        <w:t xml:space="preserve">Ofertę złożyli </w:t>
      </w:r>
      <w:r w:rsidR="00010327" w:rsidRPr="00626C4A">
        <w:rPr>
          <w:rFonts w:ascii="Verdana" w:hAnsi="Verdana"/>
          <w:noProof/>
          <w:sz w:val="18"/>
          <w:szCs w:val="18"/>
        </w:rPr>
        <w:t>następujący Wykonawc</w:t>
      </w:r>
      <w:r w:rsidRPr="00626C4A">
        <w:rPr>
          <w:rFonts w:ascii="Verdana" w:hAnsi="Verdana"/>
          <w:noProof/>
          <w:sz w:val="18"/>
          <w:szCs w:val="18"/>
        </w:rPr>
        <w:t>y, wymienieni</w:t>
      </w:r>
      <w:r w:rsidR="00B80BEF" w:rsidRPr="00626C4A">
        <w:rPr>
          <w:rFonts w:ascii="Verdana" w:hAnsi="Verdana"/>
          <w:noProof/>
          <w:sz w:val="18"/>
          <w:szCs w:val="18"/>
        </w:rPr>
        <w:t xml:space="preserve"> w tabeli: </w:t>
      </w:r>
    </w:p>
    <w:p w14:paraId="6663BD74" w14:textId="77777777" w:rsidR="006A42C9" w:rsidRPr="00626C4A" w:rsidRDefault="006A42C9" w:rsidP="009A6983"/>
    <w:p w14:paraId="1B67FE75" w14:textId="77777777" w:rsidR="006A42C9" w:rsidRPr="00626C4A" w:rsidRDefault="006A42C9" w:rsidP="009A6983"/>
    <w:p w14:paraId="7F9996E2" w14:textId="77777777" w:rsidR="006A42C9" w:rsidRPr="00626C4A" w:rsidRDefault="006A42C9" w:rsidP="009A6983"/>
    <w:p w14:paraId="423E47C6" w14:textId="77777777" w:rsidR="006A42C9" w:rsidRPr="00626C4A" w:rsidRDefault="006A42C9" w:rsidP="009A6983"/>
    <w:p w14:paraId="6A545184" w14:textId="77777777" w:rsidR="006A42C9" w:rsidRPr="00626C4A" w:rsidRDefault="006A42C9" w:rsidP="009A6983"/>
    <w:p w14:paraId="3FC825F2" w14:textId="77777777" w:rsidR="006A42C9" w:rsidRPr="00626C4A" w:rsidRDefault="006A42C9" w:rsidP="009A6983"/>
    <w:p w14:paraId="7C648B74" w14:textId="77777777" w:rsidR="006A42C9" w:rsidRPr="00626C4A" w:rsidRDefault="006A42C9" w:rsidP="009A6983"/>
    <w:p w14:paraId="3846D97A" w14:textId="77777777" w:rsidR="006A42C9" w:rsidRPr="00626C4A" w:rsidRDefault="006A42C9" w:rsidP="009A6983"/>
    <w:p w14:paraId="1111EC5F" w14:textId="77777777" w:rsidR="006A42C9" w:rsidRPr="00626C4A" w:rsidRDefault="006A42C9" w:rsidP="009A6983"/>
    <w:p w14:paraId="77A5C430" w14:textId="77777777" w:rsidR="006A42C9" w:rsidRPr="00626C4A" w:rsidRDefault="006A42C9" w:rsidP="009A6983"/>
    <w:p w14:paraId="2D6450D0" w14:textId="77777777" w:rsidR="006A42C9" w:rsidRPr="00626C4A" w:rsidRDefault="006A42C9" w:rsidP="009A6983"/>
    <w:p w14:paraId="2B4577EA" w14:textId="5A66D816" w:rsidR="009A6983" w:rsidRPr="00626C4A" w:rsidRDefault="009A6983" w:rsidP="009A6983">
      <w:pPr>
        <w:rPr>
          <w:rFonts w:ascii="Verdana" w:hAnsi="Verdana"/>
          <w:i/>
          <w:sz w:val="18"/>
          <w:szCs w:val="18"/>
        </w:rPr>
      </w:pPr>
      <w:r w:rsidRPr="00626C4A">
        <w:fldChar w:fldCharType="begin"/>
      </w:r>
      <w:r w:rsidRPr="00626C4A">
        <w:instrText xml:space="preserve"> LINK </w:instrText>
      </w:r>
      <w:r w:rsidR="00DC252C" w:rsidRPr="00626C4A">
        <w:instrText xml:space="preserve">Excel.Sheet.12 "C:\\PRZETARGI I ZAPYTANIA OFERTOWE\\PN, ZC, WR\\PN, ZC 2018\\73 Artykuły biurowe (1) - UNIEWAŻNIONY\\73 Ocena ofert.xlsx" "Ocena ofert cz.B!W6K1:W14K8" </w:instrText>
      </w:r>
      <w:r w:rsidRPr="00626C4A">
        <w:instrText xml:space="preserve">\a \f 4 \h  \* MERGEFORMAT </w:instrText>
      </w:r>
      <w:r w:rsidRPr="00626C4A">
        <w:fldChar w:fldCharType="separate"/>
      </w:r>
    </w:p>
    <w:p w14:paraId="21B44738" w14:textId="0FE18F05" w:rsidR="00D64F9F" w:rsidRPr="00626C4A" w:rsidRDefault="009A6983" w:rsidP="00495BB1">
      <w:pPr>
        <w:tabs>
          <w:tab w:val="right" w:pos="9356"/>
        </w:tabs>
        <w:ind w:right="-97"/>
        <w:jc w:val="both"/>
        <w:rPr>
          <w:sz w:val="20"/>
          <w:szCs w:val="20"/>
        </w:rPr>
      </w:pPr>
      <w:r w:rsidRPr="00626C4A">
        <w:rPr>
          <w:rFonts w:ascii="Verdana" w:hAnsi="Verdana"/>
          <w:sz w:val="18"/>
          <w:szCs w:val="18"/>
        </w:rPr>
        <w:fldChar w:fldCharType="end"/>
      </w:r>
      <w:r w:rsidR="00D64F9F" w:rsidRPr="00626C4A">
        <w:fldChar w:fldCharType="begin"/>
      </w:r>
      <w:r w:rsidR="00D64F9F" w:rsidRPr="00626C4A">
        <w:instrText xml:space="preserve"> LINK </w:instrText>
      </w:r>
      <w:r w:rsidR="005C33E7">
        <w:instrText xml:space="preserve">Excel.Sheet.12 "C:\\PRZETARGI I ZAPYTANIA OFERTOWE\\PN, ZC, WR\\2019 PN, WR\\97 Artykuły biurowe\\97 Ocena ofert.xlsx" "Ocena ofert!W19K1:W31K6" </w:instrText>
      </w:r>
      <w:r w:rsidR="00D64F9F" w:rsidRPr="00626C4A">
        <w:instrText xml:space="preserve">\a \f 4 \h  \* MERGEFORMAT </w:instrText>
      </w:r>
      <w:r w:rsidR="00D64F9F" w:rsidRPr="00626C4A">
        <w:fldChar w:fldCharType="separate"/>
      </w:r>
    </w:p>
    <w:tbl>
      <w:tblPr>
        <w:tblW w:w="5000" w:type="pct"/>
        <w:tblCellMar>
          <w:left w:w="70" w:type="dxa"/>
          <w:right w:w="70" w:type="dxa"/>
        </w:tblCellMar>
        <w:tblLook w:val="04A0" w:firstRow="1" w:lastRow="0" w:firstColumn="1" w:lastColumn="0" w:noHBand="0" w:noVBand="1"/>
      </w:tblPr>
      <w:tblGrid>
        <w:gridCol w:w="484"/>
        <w:gridCol w:w="2896"/>
        <w:gridCol w:w="1508"/>
        <w:gridCol w:w="1461"/>
        <w:gridCol w:w="158"/>
        <w:gridCol w:w="1635"/>
        <w:gridCol w:w="1030"/>
      </w:tblGrid>
      <w:tr w:rsidR="00626C4A" w:rsidRPr="00626C4A" w14:paraId="15374F71" w14:textId="77777777" w:rsidTr="00D64F9F">
        <w:trPr>
          <w:trHeight w:val="1620"/>
        </w:trPr>
        <w:tc>
          <w:tcPr>
            <w:tcW w:w="25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A1C4652" w14:textId="77777777" w:rsidR="00D64F9F" w:rsidRPr="00626C4A" w:rsidRDefault="00D64F9F" w:rsidP="00D64F9F">
            <w:pPr>
              <w:jc w:val="center"/>
              <w:rPr>
                <w:rFonts w:ascii="Verdana" w:hAnsi="Verdana"/>
                <w:sz w:val="18"/>
                <w:szCs w:val="18"/>
              </w:rPr>
            </w:pPr>
            <w:r w:rsidRPr="00626C4A">
              <w:rPr>
                <w:rFonts w:ascii="Verdana" w:hAnsi="Verdana"/>
                <w:sz w:val="18"/>
                <w:szCs w:val="18"/>
              </w:rPr>
              <w:t>L.p.</w:t>
            </w:r>
          </w:p>
        </w:tc>
        <w:tc>
          <w:tcPr>
            <w:tcW w:w="1602" w:type="pct"/>
            <w:tcBorders>
              <w:top w:val="single" w:sz="8" w:space="0" w:color="757171"/>
              <w:left w:val="nil"/>
              <w:bottom w:val="single" w:sz="8" w:space="0" w:color="757171"/>
              <w:right w:val="single" w:sz="8" w:space="0" w:color="757171"/>
            </w:tcBorders>
            <w:shd w:val="clear" w:color="auto" w:fill="auto"/>
            <w:vAlign w:val="center"/>
            <w:hideMark/>
          </w:tcPr>
          <w:p w14:paraId="79C27C7F" w14:textId="77777777" w:rsidR="00D64F9F" w:rsidRPr="00626C4A" w:rsidRDefault="00D64F9F" w:rsidP="00D64F9F">
            <w:pPr>
              <w:jc w:val="center"/>
              <w:rPr>
                <w:rFonts w:ascii="Verdana" w:hAnsi="Verdana"/>
                <w:sz w:val="18"/>
                <w:szCs w:val="18"/>
              </w:rPr>
            </w:pPr>
            <w:r w:rsidRPr="00626C4A">
              <w:rPr>
                <w:rFonts w:ascii="Verdana" w:hAnsi="Verdana"/>
                <w:sz w:val="18"/>
                <w:szCs w:val="18"/>
              </w:rPr>
              <w:t>Wykonawca, adres</w:t>
            </w:r>
          </w:p>
        </w:tc>
        <w:tc>
          <w:tcPr>
            <w:tcW w:w="760" w:type="pct"/>
            <w:tcBorders>
              <w:top w:val="single" w:sz="8" w:space="0" w:color="757171"/>
              <w:left w:val="nil"/>
              <w:bottom w:val="single" w:sz="8" w:space="0" w:color="757171"/>
              <w:right w:val="nil"/>
            </w:tcBorders>
            <w:shd w:val="clear" w:color="auto" w:fill="auto"/>
            <w:vAlign w:val="center"/>
            <w:hideMark/>
          </w:tcPr>
          <w:p w14:paraId="352F03A2" w14:textId="77777777" w:rsidR="00D64F9F" w:rsidRPr="00626C4A" w:rsidRDefault="00D64F9F" w:rsidP="00D64F9F">
            <w:pPr>
              <w:jc w:val="center"/>
              <w:rPr>
                <w:rFonts w:ascii="Verdana" w:hAnsi="Verdana"/>
                <w:sz w:val="18"/>
                <w:szCs w:val="18"/>
              </w:rPr>
            </w:pPr>
            <w:r w:rsidRPr="00626C4A">
              <w:rPr>
                <w:rFonts w:ascii="Verdana" w:hAnsi="Verdana"/>
                <w:sz w:val="18"/>
                <w:szCs w:val="18"/>
              </w:rPr>
              <w:t>Cena brutto przedmiotu zamówienia</w:t>
            </w:r>
          </w:p>
        </w:tc>
        <w:tc>
          <w:tcPr>
            <w:tcW w:w="929" w:type="pct"/>
            <w:gridSpan w:val="2"/>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67AB1C1D" w14:textId="77777777" w:rsidR="00D64F9F" w:rsidRPr="00626C4A" w:rsidRDefault="00D64F9F" w:rsidP="00D64F9F">
            <w:pPr>
              <w:rPr>
                <w:rFonts w:ascii="Verdana" w:hAnsi="Verdana"/>
                <w:sz w:val="14"/>
                <w:szCs w:val="14"/>
              </w:rPr>
            </w:pPr>
            <w:r w:rsidRPr="00626C4A">
              <w:rPr>
                <w:rFonts w:ascii="Verdana" w:hAnsi="Verdana"/>
                <w:sz w:val="14"/>
                <w:szCs w:val="14"/>
              </w:rPr>
              <w:t xml:space="preserve">Termin realizacji jednorazowej dostawy </w:t>
            </w:r>
            <w:r w:rsidRPr="00626C4A">
              <w:rPr>
                <w:rFonts w:ascii="Verdana" w:hAnsi="Verdana"/>
                <w:sz w:val="14"/>
                <w:szCs w:val="14"/>
              </w:rPr>
              <w:br/>
              <w:t>(nie dłuższy niż 5 dni roboczych od daty przesłania zamówienia)</w:t>
            </w:r>
          </w:p>
        </w:tc>
        <w:tc>
          <w:tcPr>
            <w:tcW w:w="914" w:type="pct"/>
            <w:tcBorders>
              <w:top w:val="single" w:sz="8" w:space="0" w:color="757171"/>
              <w:left w:val="nil"/>
              <w:bottom w:val="nil"/>
              <w:right w:val="nil"/>
            </w:tcBorders>
            <w:shd w:val="clear" w:color="auto" w:fill="auto"/>
            <w:vAlign w:val="center"/>
            <w:hideMark/>
          </w:tcPr>
          <w:p w14:paraId="2A628291" w14:textId="77777777" w:rsidR="00D64F9F" w:rsidRPr="00626C4A" w:rsidRDefault="00D64F9F" w:rsidP="00D64F9F">
            <w:pPr>
              <w:rPr>
                <w:rFonts w:ascii="Verdana" w:hAnsi="Verdana"/>
                <w:sz w:val="16"/>
                <w:szCs w:val="16"/>
              </w:rPr>
            </w:pPr>
            <w:r w:rsidRPr="00626C4A">
              <w:rPr>
                <w:rFonts w:ascii="Verdana" w:hAnsi="Verdana"/>
                <w:sz w:val="16"/>
                <w:szCs w:val="16"/>
              </w:rPr>
              <w:t xml:space="preserve">Termin wymiany wadliwego przedmiotu zamówienia na wolny od wad </w:t>
            </w:r>
            <w:r w:rsidRPr="00626C4A">
              <w:rPr>
                <w:rFonts w:ascii="Verdana" w:hAnsi="Verdana"/>
                <w:sz w:val="16"/>
                <w:szCs w:val="16"/>
              </w:rPr>
              <w:br/>
              <w:t>(nie dłuższy niż 5 dni roboczych od daty otrzymania informacji od Zamawiającego)</w:t>
            </w:r>
          </w:p>
        </w:tc>
        <w:tc>
          <w:tcPr>
            <w:tcW w:w="541"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037BC16" w14:textId="77777777" w:rsidR="00D64F9F" w:rsidRPr="00626C4A" w:rsidRDefault="00D64F9F" w:rsidP="00D64F9F">
            <w:pPr>
              <w:jc w:val="center"/>
              <w:rPr>
                <w:rFonts w:ascii="Verdana" w:hAnsi="Verdana"/>
                <w:sz w:val="18"/>
                <w:szCs w:val="18"/>
              </w:rPr>
            </w:pPr>
            <w:r w:rsidRPr="00626C4A">
              <w:rPr>
                <w:rFonts w:ascii="Verdana" w:hAnsi="Verdana"/>
                <w:sz w:val="18"/>
                <w:szCs w:val="18"/>
              </w:rPr>
              <w:t>Łączna punktacja</w:t>
            </w:r>
          </w:p>
        </w:tc>
      </w:tr>
      <w:tr w:rsidR="00626C4A" w:rsidRPr="00626C4A" w14:paraId="2605130C" w14:textId="77777777" w:rsidTr="00D64F9F">
        <w:trPr>
          <w:trHeight w:val="390"/>
        </w:trPr>
        <w:tc>
          <w:tcPr>
            <w:tcW w:w="254" w:type="pct"/>
            <w:tcBorders>
              <w:top w:val="nil"/>
              <w:left w:val="single" w:sz="8" w:space="0" w:color="757171"/>
              <w:bottom w:val="single" w:sz="8" w:space="0" w:color="757171"/>
              <w:right w:val="single" w:sz="8" w:space="0" w:color="757171"/>
            </w:tcBorders>
            <w:shd w:val="clear" w:color="auto" w:fill="auto"/>
            <w:noWrap/>
            <w:vAlign w:val="center"/>
            <w:hideMark/>
          </w:tcPr>
          <w:p w14:paraId="05EF656A" w14:textId="77777777" w:rsidR="00D64F9F" w:rsidRPr="00626C4A" w:rsidRDefault="00D64F9F" w:rsidP="00D64F9F">
            <w:pPr>
              <w:rPr>
                <w:rFonts w:ascii="Verdana" w:hAnsi="Verdana"/>
                <w:sz w:val="18"/>
                <w:szCs w:val="18"/>
              </w:rPr>
            </w:pPr>
            <w:r w:rsidRPr="00626C4A">
              <w:rPr>
                <w:rFonts w:ascii="Verdana" w:hAnsi="Verdana"/>
                <w:sz w:val="18"/>
                <w:szCs w:val="18"/>
              </w:rPr>
              <w:t> </w:t>
            </w:r>
          </w:p>
        </w:tc>
        <w:tc>
          <w:tcPr>
            <w:tcW w:w="1602" w:type="pct"/>
            <w:tcBorders>
              <w:top w:val="nil"/>
              <w:left w:val="nil"/>
              <w:bottom w:val="single" w:sz="8" w:space="0" w:color="757171"/>
              <w:right w:val="single" w:sz="8" w:space="0" w:color="757171"/>
            </w:tcBorders>
            <w:shd w:val="clear" w:color="auto" w:fill="auto"/>
            <w:vAlign w:val="center"/>
            <w:hideMark/>
          </w:tcPr>
          <w:p w14:paraId="4C12524C" w14:textId="77777777" w:rsidR="00D64F9F" w:rsidRPr="00626C4A" w:rsidRDefault="00D64F9F" w:rsidP="00D64F9F">
            <w:pPr>
              <w:rPr>
                <w:rFonts w:ascii="Verdana" w:hAnsi="Verdana"/>
                <w:sz w:val="18"/>
                <w:szCs w:val="18"/>
              </w:rPr>
            </w:pPr>
            <w:r w:rsidRPr="00626C4A">
              <w:rPr>
                <w:rFonts w:ascii="Verdana" w:hAnsi="Verdana"/>
                <w:sz w:val="18"/>
                <w:szCs w:val="18"/>
              </w:rPr>
              <w:t> </w:t>
            </w:r>
          </w:p>
        </w:tc>
        <w:tc>
          <w:tcPr>
            <w:tcW w:w="760" w:type="pct"/>
            <w:tcBorders>
              <w:top w:val="nil"/>
              <w:left w:val="nil"/>
              <w:bottom w:val="single" w:sz="8" w:space="0" w:color="757171"/>
              <w:right w:val="nil"/>
            </w:tcBorders>
            <w:shd w:val="clear" w:color="auto" w:fill="auto"/>
            <w:vAlign w:val="center"/>
            <w:hideMark/>
          </w:tcPr>
          <w:p w14:paraId="75EC0FB0" w14:textId="77777777" w:rsidR="00D64F9F" w:rsidRPr="00626C4A" w:rsidRDefault="00D64F9F" w:rsidP="00D64F9F">
            <w:pPr>
              <w:jc w:val="center"/>
              <w:rPr>
                <w:rFonts w:ascii="Verdana" w:hAnsi="Verdana"/>
                <w:sz w:val="18"/>
                <w:szCs w:val="18"/>
              </w:rPr>
            </w:pPr>
            <w:r w:rsidRPr="00626C4A">
              <w:rPr>
                <w:rFonts w:ascii="Verdana" w:hAnsi="Verdana"/>
                <w:sz w:val="18"/>
                <w:szCs w:val="18"/>
              </w:rPr>
              <w:t>punkty</w:t>
            </w:r>
          </w:p>
        </w:tc>
        <w:tc>
          <w:tcPr>
            <w:tcW w:w="929" w:type="pct"/>
            <w:gridSpan w:val="2"/>
            <w:tcBorders>
              <w:top w:val="nil"/>
              <w:left w:val="single" w:sz="8" w:space="0" w:color="757171"/>
              <w:bottom w:val="single" w:sz="8" w:space="0" w:color="757171"/>
              <w:right w:val="single" w:sz="8" w:space="0" w:color="757171"/>
            </w:tcBorders>
            <w:shd w:val="clear" w:color="auto" w:fill="auto"/>
            <w:vAlign w:val="center"/>
            <w:hideMark/>
          </w:tcPr>
          <w:p w14:paraId="7C22CA38" w14:textId="77777777" w:rsidR="00D64F9F" w:rsidRPr="00626C4A" w:rsidRDefault="00D64F9F" w:rsidP="00D64F9F">
            <w:pPr>
              <w:jc w:val="center"/>
              <w:rPr>
                <w:rFonts w:ascii="Verdana" w:hAnsi="Verdana"/>
                <w:sz w:val="18"/>
                <w:szCs w:val="18"/>
              </w:rPr>
            </w:pPr>
            <w:r w:rsidRPr="00626C4A">
              <w:rPr>
                <w:rFonts w:ascii="Verdana" w:hAnsi="Verdana"/>
                <w:sz w:val="18"/>
                <w:szCs w:val="18"/>
              </w:rPr>
              <w:t>punkty</w:t>
            </w:r>
          </w:p>
        </w:tc>
        <w:tc>
          <w:tcPr>
            <w:tcW w:w="914" w:type="pct"/>
            <w:tcBorders>
              <w:top w:val="single" w:sz="8" w:space="0" w:color="757171"/>
              <w:left w:val="nil"/>
              <w:bottom w:val="single" w:sz="8" w:space="0" w:color="757171"/>
              <w:right w:val="single" w:sz="8" w:space="0" w:color="757171"/>
            </w:tcBorders>
            <w:shd w:val="clear" w:color="auto" w:fill="auto"/>
            <w:vAlign w:val="center"/>
            <w:hideMark/>
          </w:tcPr>
          <w:p w14:paraId="5DB4CD23" w14:textId="77777777" w:rsidR="00D64F9F" w:rsidRPr="00626C4A" w:rsidRDefault="00D64F9F" w:rsidP="00D64F9F">
            <w:pPr>
              <w:jc w:val="center"/>
              <w:rPr>
                <w:rFonts w:ascii="Verdana" w:hAnsi="Verdana"/>
                <w:sz w:val="18"/>
                <w:szCs w:val="18"/>
              </w:rPr>
            </w:pPr>
            <w:r w:rsidRPr="00626C4A">
              <w:rPr>
                <w:rFonts w:ascii="Verdana" w:hAnsi="Verdana"/>
                <w:sz w:val="18"/>
                <w:szCs w:val="18"/>
              </w:rPr>
              <w:t>punkty</w:t>
            </w:r>
          </w:p>
        </w:tc>
        <w:tc>
          <w:tcPr>
            <w:tcW w:w="541" w:type="pct"/>
            <w:tcBorders>
              <w:top w:val="nil"/>
              <w:left w:val="nil"/>
              <w:bottom w:val="single" w:sz="8" w:space="0" w:color="757171"/>
              <w:right w:val="single" w:sz="8" w:space="0" w:color="757171"/>
            </w:tcBorders>
            <w:shd w:val="clear" w:color="auto" w:fill="auto"/>
            <w:vAlign w:val="center"/>
            <w:hideMark/>
          </w:tcPr>
          <w:p w14:paraId="7C2EAF39" w14:textId="77777777" w:rsidR="00D64F9F" w:rsidRPr="00626C4A" w:rsidRDefault="00D64F9F" w:rsidP="00D64F9F">
            <w:pPr>
              <w:jc w:val="center"/>
              <w:rPr>
                <w:rFonts w:ascii="Verdana" w:hAnsi="Verdana"/>
                <w:sz w:val="18"/>
                <w:szCs w:val="18"/>
              </w:rPr>
            </w:pPr>
            <w:r w:rsidRPr="00626C4A">
              <w:rPr>
                <w:rFonts w:ascii="Verdana" w:hAnsi="Verdana"/>
                <w:sz w:val="18"/>
                <w:szCs w:val="18"/>
              </w:rPr>
              <w:t>punkty</w:t>
            </w:r>
          </w:p>
        </w:tc>
      </w:tr>
      <w:tr w:rsidR="00626C4A" w:rsidRPr="00626C4A" w14:paraId="445F16FA" w14:textId="77777777" w:rsidTr="00D64F9F">
        <w:trPr>
          <w:trHeight w:val="799"/>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BB87838" w14:textId="77777777" w:rsidR="00D64F9F" w:rsidRPr="00626C4A" w:rsidRDefault="00D64F9F" w:rsidP="00D64F9F">
            <w:pPr>
              <w:jc w:val="center"/>
              <w:rPr>
                <w:rFonts w:ascii="Verdana" w:hAnsi="Verdana"/>
                <w:sz w:val="18"/>
                <w:szCs w:val="18"/>
              </w:rPr>
            </w:pPr>
            <w:r w:rsidRPr="00626C4A">
              <w:rPr>
                <w:rFonts w:ascii="Verdana" w:hAnsi="Verdana"/>
                <w:sz w:val="18"/>
                <w:szCs w:val="18"/>
              </w:rPr>
              <w:t>1.</w:t>
            </w:r>
          </w:p>
        </w:tc>
        <w:tc>
          <w:tcPr>
            <w:tcW w:w="160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5EE8D369" w14:textId="498C66AA" w:rsidR="00D64F9F" w:rsidRPr="00626C4A" w:rsidRDefault="00D64F9F" w:rsidP="00D64F9F">
            <w:pPr>
              <w:rPr>
                <w:rFonts w:ascii="Verdana" w:hAnsi="Verdana"/>
                <w:sz w:val="16"/>
                <w:szCs w:val="16"/>
              </w:rPr>
            </w:pPr>
            <w:r w:rsidRPr="00626C4A">
              <w:rPr>
                <w:rFonts w:ascii="Verdana" w:hAnsi="Verdana"/>
                <w:sz w:val="16"/>
                <w:szCs w:val="16"/>
              </w:rPr>
              <w:t>Małgorzata Wiktorek, która prowadzi działalność gospodarczą pod nazwą:</w:t>
            </w:r>
            <w:r w:rsidRPr="00626C4A">
              <w:rPr>
                <w:rFonts w:ascii="Verdana" w:hAnsi="Verdana"/>
                <w:sz w:val="16"/>
                <w:szCs w:val="16"/>
              </w:rPr>
              <w:br/>
              <w:t xml:space="preserve">Przedsiębiorstwo Handlowo-Usługowe „AWIKOO”, </w:t>
            </w:r>
            <w:r w:rsidR="006A42C9" w:rsidRPr="00626C4A">
              <w:rPr>
                <w:rFonts w:ascii="Verdana" w:hAnsi="Verdana"/>
                <w:sz w:val="16"/>
                <w:szCs w:val="16"/>
              </w:rPr>
              <w:br/>
            </w:r>
            <w:r w:rsidRPr="00626C4A">
              <w:rPr>
                <w:rFonts w:ascii="Verdana" w:hAnsi="Verdana"/>
                <w:sz w:val="16"/>
                <w:szCs w:val="16"/>
              </w:rPr>
              <w:t>Małgorzata Wiktorek,</w:t>
            </w:r>
            <w:r w:rsidRPr="00626C4A">
              <w:rPr>
                <w:rFonts w:ascii="Verdana" w:hAnsi="Verdana"/>
                <w:sz w:val="16"/>
                <w:szCs w:val="16"/>
              </w:rPr>
              <w:br/>
              <w:t xml:space="preserve">ul. Św. Marka 24, </w:t>
            </w:r>
            <w:r w:rsidRPr="00626C4A">
              <w:rPr>
                <w:rFonts w:ascii="Verdana" w:hAnsi="Verdana"/>
                <w:sz w:val="16"/>
                <w:szCs w:val="16"/>
              </w:rPr>
              <w:br/>
              <w:t>55-010 Ziębice</w:t>
            </w:r>
          </w:p>
        </w:tc>
        <w:tc>
          <w:tcPr>
            <w:tcW w:w="760" w:type="pct"/>
            <w:tcBorders>
              <w:top w:val="nil"/>
              <w:left w:val="nil"/>
              <w:bottom w:val="single" w:sz="4" w:space="0" w:color="auto"/>
              <w:right w:val="nil"/>
            </w:tcBorders>
            <w:shd w:val="clear" w:color="auto" w:fill="auto"/>
            <w:noWrap/>
            <w:vAlign w:val="center"/>
            <w:hideMark/>
          </w:tcPr>
          <w:p w14:paraId="25033F88" w14:textId="08E8AD25" w:rsidR="00D64F9F" w:rsidRPr="00626C4A" w:rsidRDefault="00D64F9F" w:rsidP="00D64F9F">
            <w:pPr>
              <w:jc w:val="right"/>
              <w:rPr>
                <w:rFonts w:ascii="Verdana" w:hAnsi="Verdana"/>
                <w:sz w:val="18"/>
                <w:szCs w:val="18"/>
              </w:rPr>
            </w:pPr>
            <w:r w:rsidRPr="00626C4A">
              <w:rPr>
                <w:rFonts w:ascii="Verdana" w:hAnsi="Verdana"/>
                <w:sz w:val="18"/>
                <w:szCs w:val="18"/>
              </w:rPr>
              <w:t>180 517,32 zł</w:t>
            </w:r>
            <w:r w:rsidR="00B01DE8" w:rsidRPr="00626C4A">
              <w:rPr>
                <w:rFonts w:ascii="Verdana" w:hAnsi="Verdana"/>
                <w:sz w:val="18"/>
                <w:szCs w:val="18"/>
              </w:rPr>
              <w:t>*</w:t>
            </w:r>
          </w:p>
        </w:tc>
        <w:tc>
          <w:tcPr>
            <w:tcW w:w="929" w:type="pct"/>
            <w:gridSpan w:val="2"/>
            <w:tcBorders>
              <w:top w:val="nil"/>
              <w:left w:val="single" w:sz="8" w:space="0" w:color="757171"/>
              <w:bottom w:val="single" w:sz="4" w:space="0" w:color="auto"/>
              <w:right w:val="single" w:sz="8" w:space="0" w:color="757171"/>
            </w:tcBorders>
            <w:shd w:val="clear" w:color="auto" w:fill="auto"/>
            <w:noWrap/>
            <w:vAlign w:val="center"/>
            <w:hideMark/>
          </w:tcPr>
          <w:p w14:paraId="08A91CD3" w14:textId="0B022822"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914" w:type="pct"/>
            <w:tcBorders>
              <w:top w:val="nil"/>
              <w:left w:val="nil"/>
              <w:bottom w:val="single" w:sz="4" w:space="0" w:color="auto"/>
              <w:right w:val="nil"/>
            </w:tcBorders>
            <w:shd w:val="clear" w:color="auto" w:fill="auto"/>
            <w:noWrap/>
            <w:vAlign w:val="center"/>
            <w:hideMark/>
          </w:tcPr>
          <w:p w14:paraId="5AC38B04" w14:textId="2A6A4B0E"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541" w:type="pct"/>
            <w:tcBorders>
              <w:top w:val="nil"/>
              <w:left w:val="single" w:sz="8" w:space="0" w:color="757171"/>
              <w:bottom w:val="single" w:sz="4" w:space="0" w:color="auto"/>
              <w:right w:val="single" w:sz="8" w:space="0" w:color="757171"/>
            </w:tcBorders>
            <w:shd w:val="clear" w:color="auto" w:fill="auto"/>
            <w:noWrap/>
            <w:vAlign w:val="bottom"/>
            <w:hideMark/>
          </w:tcPr>
          <w:p w14:paraId="1AB8F36B" w14:textId="77777777" w:rsidR="00D64F9F" w:rsidRPr="00626C4A" w:rsidRDefault="00D64F9F" w:rsidP="00D64F9F">
            <w:pPr>
              <w:rPr>
                <w:rFonts w:ascii="Verdana" w:hAnsi="Verdana"/>
                <w:sz w:val="18"/>
                <w:szCs w:val="18"/>
              </w:rPr>
            </w:pPr>
            <w:r w:rsidRPr="00626C4A">
              <w:rPr>
                <w:rFonts w:ascii="Verdana" w:hAnsi="Verdana"/>
                <w:sz w:val="18"/>
                <w:szCs w:val="18"/>
              </w:rPr>
              <w:t> </w:t>
            </w:r>
          </w:p>
        </w:tc>
      </w:tr>
      <w:tr w:rsidR="00626C4A" w:rsidRPr="00626C4A" w14:paraId="074EE490" w14:textId="77777777" w:rsidTr="00D64F9F">
        <w:trPr>
          <w:trHeight w:val="799"/>
        </w:trPr>
        <w:tc>
          <w:tcPr>
            <w:tcW w:w="254" w:type="pct"/>
            <w:vMerge/>
            <w:tcBorders>
              <w:top w:val="nil"/>
              <w:left w:val="single" w:sz="8" w:space="0" w:color="757171"/>
              <w:bottom w:val="single" w:sz="8" w:space="0" w:color="757171"/>
              <w:right w:val="single" w:sz="8" w:space="0" w:color="757171"/>
            </w:tcBorders>
            <w:vAlign w:val="center"/>
            <w:hideMark/>
          </w:tcPr>
          <w:p w14:paraId="0F015D20" w14:textId="77777777" w:rsidR="00D64F9F" w:rsidRPr="00626C4A" w:rsidRDefault="00D64F9F" w:rsidP="00D64F9F">
            <w:pPr>
              <w:rPr>
                <w:rFonts w:ascii="Verdana" w:hAnsi="Verdana"/>
                <w:sz w:val="18"/>
                <w:szCs w:val="18"/>
              </w:rPr>
            </w:pPr>
          </w:p>
        </w:tc>
        <w:tc>
          <w:tcPr>
            <w:tcW w:w="1602" w:type="pct"/>
            <w:vMerge/>
            <w:tcBorders>
              <w:top w:val="nil"/>
              <w:left w:val="single" w:sz="8" w:space="0" w:color="757171"/>
              <w:bottom w:val="single" w:sz="8" w:space="0" w:color="757171"/>
              <w:right w:val="single" w:sz="8" w:space="0" w:color="757171"/>
            </w:tcBorders>
            <w:vAlign w:val="center"/>
            <w:hideMark/>
          </w:tcPr>
          <w:p w14:paraId="425E421B" w14:textId="77777777" w:rsidR="00D64F9F" w:rsidRPr="00626C4A" w:rsidRDefault="00D64F9F" w:rsidP="00D64F9F">
            <w:pPr>
              <w:rPr>
                <w:rFonts w:ascii="Verdana" w:hAnsi="Verdana"/>
                <w:sz w:val="18"/>
                <w:szCs w:val="18"/>
              </w:rPr>
            </w:pPr>
          </w:p>
        </w:tc>
        <w:tc>
          <w:tcPr>
            <w:tcW w:w="3144" w:type="pct"/>
            <w:gridSpan w:val="5"/>
            <w:tcBorders>
              <w:top w:val="single" w:sz="4" w:space="0" w:color="auto"/>
              <w:left w:val="nil"/>
              <w:bottom w:val="single" w:sz="8" w:space="0" w:color="757171"/>
              <w:right w:val="single" w:sz="8" w:space="0" w:color="757171"/>
            </w:tcBorders>
            <w:shd w:val="clear" w:color="auto" w:fill="auto"/>
            <w:vAlign w:val="center"/>
            <w:hideMark/>
          </w:tcPr>
          <w:p w14:paraId="4F7AD612" w14:textId="4C84D2FC" w:rsidR="00D64F9F" w:rsidRPr="00626C4A" w:rsidRDefault="00D64F9F" w:rsidP="00D64F9F">
            <w:pPr>
              <w:jc w:val="center"/>
              <w:rPr>
                <w:rFonts w:ascii="Verdana" w:hAnsi="Verdana"/>
                <w:b/>
                <w:bCs/>
                <w:sz w:val="18"/>
                <w:szCs w:val="18"/>
              </w:rPr>
            </w:pPr>
            <w:r w:rsidRPr="00626C4A">
              <w:rPr>
                <w:rFonts w:ascii="Verdana" w:hAnsi="Verdana"/>
                <w:b/>
                <w:bCs/>
                <w:sz w:val="18"/>
                <w:szCs w:val="18"/>
              </w:rPr>
              <w:t>  </w:t>
            </w:r>
          </w:p>
          <w:p w14:paraId="49ED6BC0" w14:textId="72B2900B" w:rsidR="00D64F9F" w:rsidRPr="00626C4A" w:rsidRDefault="00D64F9F" w:rsidP="00D64F9F">
            <w:pPr>
              <w:jc w:val="center"/>
              <w:rPr>
                <w:rFonts w:ascii="Verdana" w:hAnsi="Verdana"/>
                <w:b/>
                <w:bCs/>
                <w:sz w:val="18"/>
                <w:szCs w:val="18"/>
              </w:rPr>
            </w:pPr>
            <w:r w:rsidRPr="00626C4A">
              <w:rPr>
                <w:rFonts w:ascii="Verdana" w:hAnsi="Verdana"/>
                <w:b/>
                <w:bCs/>
                <w:sz w:val="18"/>
                <w:szCs w:val="18"/>
              </w:rPr>
              <w:t>Oferta odrzucona</w:t>
            </w:r>
            <w:r w:rsidRPr="00626C4A">
              <w:rPr>
                <w:rFonts w:ascii="Verdana" w:hAnsi="Verdana"/>
                <w:b/>
                <w:bCs/>
                <w:sz w:val="18"/>
                <w:szCs w:val="18"/>
              </w:rPr>
              <w:br/>
              <w:t>niepunktowana </w:t>
            </w:r>
          </w:p>
          <w:p w14:paraId="2C4C5468" w14:textId="18A3407B" w:rsidR="00D64F9F" w:rsidRPr="00626C4A" w:rsidRDefault="00D64F9F" w:rsidP="00D64F9F">
            <w:pPr>
              <w:jc w:val="center"/>
              <w:rPr>
                <w:rFonts w:ascii="Verdana" w:hAnsi="Verdana"/>
                <w:b/>
                <w:bCs/>
                <w:sz w:val="18"/>
                <w:szCs w:val="18"/>
              </w:rPr>
            </w:pPr>
            <w:r w:rsidRPr="00626C4A">
              <w:rPr>
                <w:rFonts w:ascii="Verdana" w:hAnsi="Verdana"/>
                <w:b/>
                <w:bCs/>
                <w:sz w:val="18"/>
                <w:szCs w:val="18"/>
              </w:rPr>
              <w:t> </w:t>
            </w:r>
          </w:p>
        </w:tc>
      </w:tr>
      <w:tr w:rsidR="00626C4A" w:rsidRPr="00626C4A" w14:paraId="27C974E8" w14:textId="77777777" w:rsidTr="00D64F9F">
        <w:trPr>
          <w:trHeight w:val="60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8A3266D" w14:textId="77777777" w:rsidR="00D64F9F" w:rsidRPr="00626C4A" w:rsidRDefault="00D64F9F" w:rsidP="00D64F9F">
            <w:pPr>
              <w:jc w:val="center"/>
              <w:rPr>
                <w:rFonts w:ascii="Verdana" w:hAnsi="Verdana"/>
                <w:sz w:val="18"/>
                <w:szCs w:val="18"/>
              </w:rPr>
            </w:pPr>
            <w:r w:rsidRPr="00626C4A">
              <w:rPr>
                <w:rFonts w:ascii="Verdana" w:hAnsi="Verdana"/>
                <w:sz w:val="18"/>
                <w:szCs w:val="18"/>
              </w:rPr>
              <w:t>2.</w:t>
            </w:r>
          </w:p>
        </w:tc>
        <w:tc>
          <w:tcPr>
            <w:tcW w:w="160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60613B1" w14:textId="018C6329" w:rsidR="00D64F9F" w:rsidRPr="00626C4A" w:rsidRDefault="00D64F9F" w:rsidP="00D64F9F">
            <w:pPr>
              <w:rPr>
                <w:rFonts w:ascii="Verdana" w:hAnsi="Verdana"/>
                <w:sz w:val="18"/>
                <w:szCs w:val="18"/>
              </w:rPr>
            </w:pPr>
            <w:r w:rsidRPr="00626C4A">
              <w:rPr>
                <w:rFonts w:ascii="Verdana" w:hAnsi="Verdana"/>
                <w:sz w:val="18"/>
                <w:szCs w:val="18"/>
                <w:lang w:val="en-US"/>
              </w:rPr>
              <w:t xml:space="preserve">Anion Plant </w:t>
            </w:r>
            <w:proofErr w:type="spellStart"/>
            <w:r w:rsidRPr="00626C4A">
              <w:rPr>
                <w:rFonts w:ascii="Verdana" w:hAnsi="Verdana"/>
                <w:sz w:val="18"/>
                <w:szCs w:val="18"/>
                <w:lang w:val="en-US"/>
              </w:rPr>
              <w:t>Sp.j</w:t>
            </w:r>
            <w:proofErr w:type="spellEnd"/>
            <w:r w:rsidRPr="00626C4A">
              <w:rPr>
                <w:rFonts w:ascii="Verdana" w:hAnsi="Verdana"/>
                <w:sz w:val="18"/>
                <w:szCs w:val="18"/>
                <w:lang w:val="en-US"/>
              </w:rPr>
              <w:t>.</w:t>
            </w:r>
            <w:r w:rsidRPr="00626C4A">
              <w:rPr>
                <w:rFonts w:ascii="Verdana" w:hAnsi="Verdana"/>
                <w:sz w:val="18"/>
                <w:szCs w:val="18"/>
                <w:lang w:val="en-US"/>
              </w:rPr>
              <w:br/>
            </w:r>
            <w:proofErr w:type="spellStart"/>
            <w:r w:rsidRPr="00626C4A">
              <w:rPr>
                <w:rFonts w:ascii="Verdana" w:hAnsi="Verdana"/>
                <w:sz w:val="18"/>
                <w:szCs w:val="18"/>
                <w:lang w:val="en-US"/>
              </w:rPr>
              <w:t>ul</w:t>
            </w:r>
            <w:proofErr w:type="spellEnd"/>
            <w:r w:rsidRPr="00626C4A">
              <w:rPr>
                <w:rFonts w:ascii="Verdana" w:hAnsi="Verdana"/>
                <w:sz w:val="18"/>
                <w:szCs w:val="18"/>
                <w:lang w:val="en-US"/>
              </w:rPr>
              <w:t xml:space="preserve">. </w:t>
            </w:r>
            <w:r w:rsidR="006A42C9" w:rsidRPr="00626C4A">
              <w:rPr>
                <w:rFonts w:ascii="Verdana" w:hAnsi="Verdana"/>
                <w:sz w:val="18"/>
                <w:szCs w:val="18"/>
              </w:rPr>
              <w:t>Stargardzka 7-9</w:t>
            </w:r>
            <w:r w:rsidRPr="00626C4A">
              <w:rPr>
                <w:rFonts w:ascii="Verdana" w:hAnsi="Verdana"/>
                <w:sz w:val="18"/>
                <w:szCs w:val="18"/>
              </w:rPr>
              <w:t xml:space="preserve"> </w:t>
            </w:r>
            <w:r w:rsidR="006A42C9" w:rsidRPr="00626C4A">
              <w:rPr>
                <w:rFonts w:ascii="Verdana" w:hAnsi="Verdana"/>
                <w:sz w:val="18"/>
                <w:szCs w:val="18"/>
              </w:rPr>
              <w:br/>
            </w:r>
            <w:r w:rsidRPr="00626C4A">
              <w:rPr>
                <w:rFonts w:ascii="Verdana" w:hAnsi="Verdana"/>
                <w:sz w:val="18"/>
                <w:szCs w:val="18"/>
              </w:rPr>
              <w:t>54-156 Wrocław</w:t>
            </w:r>
          </w:p>
        </w:tc>
        <w:tc>
          <w:tcPr>
            <w:tcW w:w="760" w:type="pct"/>
            <w:tcBorders>
              <w:top w:val="nil"/>
              <w:left w:val="nil"/>
              <w:bottom w:val="single" w:sz="4" w:space="0" w:color="auto"/>
              <w:right w:val="nil"/>
            </w:tcBorders>
            <w:shd w:val="clear" w:color="auto" w:fill="auto"/>
            <w:noWrap/>
            <w:vAlign w:val="center"/>
            <w:hideMark/>
          </w:tcPr>
          <w:p w14:paraId="522E3CF3" w14:textId="77777777" w:rsidR="00D64F9F" w:rsidRPr="00626C4A" w:rsidRDefault="00D64F9F" w:rsidP="00D64F9F">
            <w:pPr>
              <w:jc w:val="right"/>
              <w:rPr>
                <w:rFonts w:ascii="Verdana" w:hAnsi="Verdana"/>
                <w:sz w:val="18"/>
                <w:szCs w:val="18"/>
              </w:rPr>
            </w:pPr>
            <w:r w:rsidRPr="00626C4A">
              <w:rPr>
                <w:rFonts w:ascii="Verdana" w:hAnsi="Verdana"/>
                <w:sz w:val="18"/>
                <w:szCs w:val="18"/>
              </w:rPr>
              <w:t>189 562,37 zł</w:t>
            </w:r>
          </w:p>
        </w:tc>
        <w:tc>
          <w:tcPr>
            <w:tcW w:w="820" w:type="pct"/>
            <w:tcBorders>
              <w:top w:val="nil"/>
              <w:left w:val="single" w:sz="8" w:space="0" w:color="757171"/>
              <w:bottom w:val="single" w:sz="4" w:space="0" w:color="auto"/>
              <w:right w:val="single" w:sz="8" w:space="0" w:color="757171"/>
            </w:tcBorders>
            <w:shd w:val="clear" w:color="auto" w:fill="auto"/>
            <w:noWrap/>
            <w:vAlign w:val="center"/>
            <w:hideMark/>
          </w:tcPr>
          <w:p w14:paraId="52E51356" w14:textId="25057EFB" w:rsidR="00D64F9F" w:rsidRPr="00626C4A" w:rsidRDefault="00D64F9F" w:rsidP="00D64F9F">
            <w:pPr>
              <w:jc w:val="center"/>
              <w:rPr>
                <w:rFonts w:ascii="Verdana" w:hAnsi="Verdana"/>
                <w:sz w:val="18"/>
                <w:szCs w:val="18"/>
              </w:rPr>
            </w:pPr>
            <w:r w:rsidRPr="00626C4A">
              <w:rPr>
                <w:rFonts w:ascii="Verdana" w:hAnsi="Verdana"/>
                <w:sz w:val="18"/>
                <w:szCs w:val="18"/>
              </w:rPr>
              <w:t xml:space="preserve">2-3 </w:t>
            </w:r>
            <w:r w:rsidRPr="00626C4A">
              <w:rPr>
                <w:rFonts w:ascii="Verdana" w:hAnsi="Verdana"/>
                <w:sz w:val="16"/>
                <w:szCs w:val="16"/>
              </w:rPr>
              <w:t>dni robocze</w:t>
            </w:r>
          </w:p>
        </w:tc>
        <w:tc>
          <w:tcPr>
            <w:tcW w:w="1023" w:type="pct"/>
            <w:gridSpan w:val="2"/>
            <w:tcBorders>
              <w:top w:val="nil"/>
              <w:left w:val="nil"/>
              <w:bottom w:val="single" w:sz="4" w:space="0" w:color="auto"/>
              <w:right w:val="nil"/>
            </w:tcBorders>
            <w:shd w:val="clear" w:color="auto" w:fill="auto"/>
            <w:noWrap/>
            <w:vAlign w:val="center"/>
            <w:hideMark/>
          </w:tcPr>
          <w:p w14:paraId="3923BB03" w14:textId="6F0C24B2"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541" w:type="pct"/>
            <w:tcBorders>
              <w:top w:val="nil"/>
              <w:left w:val="single" w:sz="8" w:space="0" w:color="757171"/>
              <w:bottom w:val="single" w:sz="4" w:space="0" w:color="auto"/>
              <w:right w:val="single" w:sz="8" w:space="0" w:color="757171"/>
            </w:tcBorders>
            <w:shd w:val="clear" w:color="auto" w:fill="auto"/>
            <w:noWrap/>
            <w:vAlign w:val="bottom"/>
            <w:hideMark/>
          </w:tcPr>
          <w:p w14:paraId="2ACA23BB" w14:textId="77777777" w:rsidR="00D64F9F" w:rsidRPr="00626C4A" w:rsidRDefault="00D64F9F" w:rsidP="00D64F9F">
            <w:pPr>
              <w:rPr>
                <w:rFonts w:ascii="Verdana" w:hAnsi="Verdana"/>
                <w:sz w:val="18"/>
                <w:szCs w:val="18"/>
              </w:rPr>
            </w:pPr>
            <w:r w:rsidRPr="00626C4A">
              <w:rPr>
                <w:rFonts w:ascii="Verdana" w:hAnsi="Verdana"/>
                <w:sz w:val="18"/>
                <w:szCs w:val="18"/>
              </w:rPr>
              <w:t> </w:t>
            </w:r>
          </w:p>
        </w:tc>
      </w:tr>
      <w:tr w:rsidR="00626C4A" w:rsidRPr="00626C4A" w14:paraId="6AF42BC6" w14:textId="77777777" w:rsidTr="00D64F9F">
        <w:trPr>
          <w:trHeight w:val="957"/>
        </w:trPr>
        <w:tc>
          <w:tcPr>
            <w:tcW w:w="254" w:type="pct"/>
            <w:vMerge/>
            <w:tcBorders>
              <w:top w:val="nil"/>
              <w:left w:val="single" w:sz="8" w:space="0" w:color="757171"/>
              <w:bottom w:val="single" w:sz="8" w:space="0" w:color="757171"/>
              <w:right w:val="single" w:sz="8" w:space="0" w:color="757171"/>
            </w:tcBorders>
            <w:vAlign w:val="center"/>
            <w:hideMark/>
          </w:tcPr>
          <w:p w14:paraId="7696B60E" w14:textId="77777777" w:rsidR="00D64F9F" w:rsidRPr="00626C4A" w:rsidRDefault="00D64F9F" w:rsidP="00D64F9F">
            <w:pPr>
              <w:rPr>
                <w:rFonts w:ascii="Verdana" w:hAnsi="Verdana"/>
                <w:sz w:val="18"/>
                <w:szCs w:val="18"/>
              </w:rPr>
            </w:pPr>
          </w:p>
        </w:tc>
        <w:tc>
          <w:tcPr>
            <w:tcW w:w="1602" w:type="pct"/>
            <w:vMerge/>
            <w:tcBorders>
              <w:top w:val="nil"/>
              <w:left w:val="single" w:sz="8" w:space="0" w:color="757171"/>
              <w:bottom w:val="single" w:sz="8" w:space="0" w:color="757171"/>
              <w:right w:val="single" w:sz="8" w:space="0" w:color="757171"/>
            </w:tcBorders>
            <w:vAlign w:val="center"/>
            <w:hideMark/>
          </w:tcPr>
          <w:p w14:paraId="0ED325C2" w14:textId="77777777" w:rsidR="00D64F9F" w:rsidRPr="00626C4A" w:rsidRDefault="00D64F9F" w:rsidP="00D64F9F">
            <w:pPr>
              <w:rPr>
                <w:rFonts w:ascii="Verdana" w:hAnsi="Verdana"/>
                <w:sz w:val="18"/>
                <w:szCs w:val="18"/>
              </w:rPr>
            </w:pPr>
          </w:p>
        </w:tc>
        <w:tc>
          <w:tcPr>
            <w:tcW w:w="3144" w:type="pct"/>
            <w:gridSpan w:val="5"/>
            <w:tcBorders>
              <w:top w:val="single" w:sz="4" w:space="0" w:color="auto"/>
              <w:left w:val="nil"/>
              <w:bottom w:val="single" w:sz="8" w:space="0" w:color="757171"/>
              <w:right w:val="single" w:sz="8" w:space="0" w:color="757171"/>
            </w:tcBorders>
            <w:shd w:val="clear" w:color="auto" w:fill="auto"/>
            <w:vAlign w:val="center"/>
            <w:hideMark/>
          </w:tcPr>
          <w:p w14:paraId="4D5D0619" w14:textId="732423F8" w:rsidR="00D64F9F" w:rsidRPr="00626C4A" w:rsidRDefault="00D64F9F" w:rsidP="00D64F9F">
            <w:pPr>
              <w:jc w:val="center"/>
              <w:rPr>
                <w:rFonts w:ascii="Verdana" w:hAnsi="Verdana"/>
                <w:b/>
                <w:bCs/>
                <w:sz w:val="18"/>
                <w:szCs w:val="18"/>
              </w:rPr>
            </w:pPr>
            <w:r w:rsidRPr="00626C4A">
              <w:rPr>
                <w:rFonts w:ascii="Verdana" w:hAnsi="Verdana"/>
                <w:b/>
                <w:bCs/>
                <w:sz w:val="18"/>
                <w:szCs w:val="18"/>
              </w:rPr>
              <w:t> </w:t>
            </w:r>
          </w:p>
          <w:p w14:paraId="42B2E645" w14:textId="77777777" w:rsidR="00D64F9F" w:rsidRPr="00626C4A" w:rsidRDefault="00D64F9F" w:rsidP="00D64F9F">
            <w:pPr>
              <w:jc w:val="center"/>
              <w:rPr>
                <w:rFonts w:ascii="Verdana" w:hAnsi="Verdana"/>
                <w:b/>
                <w:bCs/>
                <w:sz w:val="18"/>
                <w:szCs w:val="18"/>
              </w:rPr>
            </w:pPr>
            <w:r w:rsidRPr="00626C4A">
              <w:rPr>
                <w:rFonts w:ascii="Verdana" w:hAnsi="Verdana"/>
                <w:b/>
                <w:bCs/>
                <w:sz w:val="18"/>
                <w:szCs w:val="18"/>
              </w:rPr>
              <w:t>Oferta odrzucona</w:t>
            </w:r>
            <w:r w:rsidRPr="00626C4A">
              <w:rPr>
                <w:rFonts w:ascii="Verdana" w:hAnsi="Verdana"/>
                <w:b/>
                <w:bCs/>
                <w:sz w:val="18"/>
                <w:szCs w:val="18"/>
              </w:rPr>
              <w:br/>
              <w:t>niepunktowana </w:t>
            </w:r>
          </w:p>
          <w:p w14:paraId="288AABF9" w14:textId="7049A141" w:rsidR="00D64F9F" w:rsidRPr="00626C4A" w:rsidRDefault="00D64F9F" w:rsidP="00D64F9F">
            <w:pPr>
              <w:jc w:val="center"/>
              <w:rPr>
                <w:rFonts w:ascii="Verdana" w:hAnsi="Verdana"/>
                <w:b/>
                <w:bCs/>
                <w:sz w:val="18"/>
                <w:szCs w:val="18"/>
              </w:rPr>
            </w:pPr>
            <w:r w:rsidRPr="00626C4A">
              <w:rPr>
                <w:rFonts w:ascii="Verdana" w:hAnsi="Verdana"/>
                <w:b/>
                <w:bCs/>
                <w:sz w:val="18"/>
                <w:szCs w:val="18"/>
              </w:rPr>
              <w:t>  </w:t>
            </w:r>
          </w:p>
        </w:tc>
      </w:tr>
      <w:tr w:rsidR="00626C4A" w:rsidRPr="00626C4A" w14:paraId="4E788103" w14:textId="77777777" w:rsidTr="00D64F9F">
        <w:trPr>
          <w:trHeight w:val="60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4402D3D" w14:textId="77777777" w:rsidR="00D64F9F" w:rsidRPr="00626C4A" w:rsidRDefault="00D64F9F" w:rsidP="00D64F9F">
            <w:pPr>
              <w:jc w:val="center"/>
              <w:rPr>
                <w:rFonts w:ascii="Verdana" w:hAnsi="Verdana"/>
                <w:sz w:val="18"/>
                <w:szCs w:val="18"/>
              </w:rPr>
            </w:pPr>
            <w:r w:rsidRPr="00626C4A">
              <w:rPr>
                <w:rFonts w:ascii="Verdana" w:hAnsi="Verdana"/>
                <w:sz w:val="18"/>
                <w:szCs w:val="18"/>
              </w:rPr>
              <w:t>3.</w:t>
            </w:r>
          </w:p>
        </w:tc>
        <w:tc>
          <w:tcPr>
            <w:tcW w:w="160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D143CA0" w14:textId="315F60CD" w:rsidR="00D64F9F" w:rsidRPr="00626C4A" w:rsidRDefault="00D64F9F" w:rsidP="00D64F9F">
            <w:pPr>
              <w:rPr>
                <w:rFonts w:ascii="Verdana" w:hAnsi="Verdana"/>
                <w:sz w:val="18"/>
                <w:szCs w:val="18"/>
              </w:rPr>
            </w:pPr>
            <w:r w:rsidRPr="00626C4A">
              <w:rPr>
                <w:rFonts w:ascii="Verdana" w:hAnsi="Verdana"/>
                <w:sz w:val="18"/>
                <w:szCs w:val="18"/>
              </w:rPr>
              <w:t xml:space="preserve">Partner </w:t>
            </w:r>
            <w:proofErr w:type="spellStart"/>
            <w:r w:rsidRPr="00626C4A">
              <w:rPr>
                <w:rFonts w:ascii="Verdana" w:hAnsi="Verdana"/>
                <w:sz w:val="18"/>
                <w:szCs w:val="18"/>
              </w:rPr>
              <w:t>Papes</w:t>
            </w:r>
            <w:proofErr w:type="spellEnd"/>
            <w:r w:rsidRPr="00626C4A">
              <w:rPr>
                <w:rFonts w:ascii="Verdana" w:hAnsi="Verdana"/>
                <w:sz w:val="18"/>
                <w:szCs w:val="18"/>
              </w:rPr>
              <w:t xml:space="preserve"> Sp. z o.o., </w:t>
            </w:r>
            <w:r w:rsidRPr="00626C4A">
              <w:rPr>
                <w:rFonts w:ascii="Verdana" w:hAnsi="Verdana"/>
                <w:sz w:val="18"/>
                <w:szCs w:val="18"/>
              </w:rPr>
              <w:br/>
            </w:r>
            <w:r w:rsidR="006A42C9" w:rsidRPr="00626C4A">
              <w:rPr>
                <w:rFonts w:ascii="Verdana" w:hAnsi="Verdana"/>
                <w:sz w:val="18"/>
                <w:szCs w:val="18"/>
              </w:rPr>
              <w:t>ul. Wagonowa 28a</w:t>
            </w:r>
            <w:r w:rsidR="006A42C9" w:rsidRPr="00626C4A">
              <w:rPr>
                <w:rFonts w:ascii="Verdana" w:hAnsi="Verdana"/>
                <w:sz w:val="18"/>
                <w:szCs w:val="18"/>
              </w:rPr>
              <w:br/>
            </w:r>
            <w:r w:rsidRPr="00626C4A">
              <w:rPr>
                <w:rFonts w:ascii="Verdana" w:hAnsi="Verdana"/>
                <w:sz w:val="18"/>
                <w:szCs w:val="18"/>
              </w:rPr>
              <w:t>53-609 Wrocław</w:t>
            </w:r>
          </w:p>
        </w:tc>
        <w:tc>
          <w:tcPr>
            <w:tcW w:w="760" w:type="pct"/>
            <w:tcBorders>
              <w:top w:val="nil"/>
              <w:left w:val="nil"/>
              <w:bottom w:val="single" w:sz="4" w:space="0" w:color="auto"/>
              <w:right w:val="nil"/>
            </w:tcBorders>
            <w:shd w:val="clear" w:color="auto" w:fill="auto"/>
            <w:noWrap/>
            <w:vAlign w:val="center"/>
            <w:hideMark/>
          </w:tcPr>
          <w:p w14:paraId="2C669A32" w14:textId="77777777" w:rsidR="00D64F9F" w:rsidRPr="00626C4A" w:rsidRDefault="00D64F9F" w:rsidP="00D64F9F">
            <w:pPr>
              <w:jc w:val="right"/>
              <w:rPr>
                <w:rFonts w:ascii="Verdana" w:hAnsi="Verdana"/>
                <w:sz w:val="18"/>
                <w:szCs w:val="18"/>
              </w:rPr>
            </w:pPr>
            <w:r w:rsidRPr="00626C4A">
              <w:rPr>
                <w:rFonts w:ascii="Verdana" w:hAnsi="Verdana"/>
                <w:sz w:val="18"/>
                <w:szCs w:val="18"/>
              </w:rPr>
              <w:t>202 111,65 zł</w:t>
            </w:r>
          </w:p>
        </w:tc>
        <w:tc>
          <w:tcPr>
            <w:tcW w:w="820" w:type="pct"/>
            <w:tcBorders>
              <w:top w:val="nil"/>
              <w:left w:val="single" w:sz="8" w:space="0" w:color="757171"/>
              <w:bottom w:val="single" w:sz="4" w:space="0" w:color="auto"/>
              <w:right w:val="single" w:sz="8" w:space="0" w:color="757171"/>
            </w:tcBorders>
            <w:shd w:val="clear" w:color="auto" w:fill="auto"/>
            <w:noWrap/>
            <w:vAlign w:val="center"/>
            <w:hideMark/>
          </w:tcPr>
          <w:p w14:paraId="7736425B" w14:textId="12131766"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1023" w:type="pct"/>
            <w:gridSpan w:val="2"/>
            <w:tcBorders>
              <w:top w:val="nil"/>
              <w:left w:val="nil"/>
              <w:bottom w:val="single" w:sz="4" w:space="0" w:color="auto"/>
              <w:right w:val="nil"/>
            </w:tcBorders>
            <w:shd w:val="clear" w:color="auto" w:fill="auto"/>
            <w:noWrap/>
            <w:vAlign w:val="center"/>
            <w:hideMark/>
          </w:tcPr>
          <w:p w14:paraId="779CA739" w14:textId="0C333F06"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541" w:type="pct"/>
            <w:tcBorders>
              <w:top w:val="nil"/>
              <w:left w:val="single" w:sz="8" w:space="0" w:color="757171"/>
              <w:bottom w:val="single" w:sz="4" w:space="0" w:color="auto"/>
              <w:right w:val="single" w:sz="8" w:space="0" w:color="757171"/>
            </w:tcBorders>
            <w:shd w:val="clear" w:color="auto" w:fill="auto"/>
            <w:noWrap/>
            <w:vAlign w:val="bottom"/>
            <w:hideMark/>
          </w:tcPr>
          <w:p w14:paraId="4FC833D0" w14:textId="77777777" w:rsidR="00D64F9F" w:rsidRPr="00626C4A" w:rsidRDefault="00D64F9F" w:rsidP="00D64F9F">
            <w:pPr>
              <w:rPr>
                <w:rFonts w:ascii="Verdana" w:hAnsi="Verdana"/>
                <w:sz w:val="18"/>
                <w:szCs w:val="18"/>
              </w:rPr>
            </w:pPr>
            <w:r w:rsidRPr="00626C4A">
              <w:rPr>
                <w:rFonts w:ascii="Verdana" w:hAnsi="Verdana"/>
                <w:sz w:val="18"/>
                <w:szCs w:val="18"/>
              </w:rPr>
              <w:t> </w:t>
            </w:r>
          </w:p>
        </w:tc>
      </w:tr>
      <w:tr w:rsidR="00626C4A" w:rsidRPr="00626C4A" w14:paraId="24F9A5EA" w14:textId="77777777" w:rsidTr="006A42C9">
        <w:trPr>
          <w:trHeight w:val="899"/>
        </w:trPr>
        <w:tc>
          <w:tcPr>
            <w:tcW w:w="254" w:type="pct"/>
            <w:vMerge/>
            <w:tcBorders>
              <w:top w:val="nil"/>
              <w:left w:val="single" w:sz="8" w:space="0" w:color="757171"/>
              <w:bottom w:val="single" w:sz="8" w:space="0" w:color="757171"/>
              <w:right w:val="single" w:sz="8" w:space="0" w:color="757171"/>
            </w:tcBorders>
            <w:vAlign w:val="center"/>
            <w:hideMark/>
          </w:tcPr>
          <w:p w14:paraId="7FFA30BE" w14:textId="77777777" w:rsidR="00D64F9F" w:rsidRPr="00626C4A" w:rsidRDefault="00D64F9F" w:rsidP="00D64F9F">
            <w:pPr>
              <w:rPr>
                <w:rFonts w:ascii="Verdana" w:hAnsi="Verdana"/>
                <w:sz w:val="18"/>
                <w:szCs w:val="18"/>
              </w:rPr>
            </w:pPr>
          </w:p>
        </w:tc>
        <w:tc>
          <w:tcPr>
            <w:tcW w:w="1602" w:type="pct"/>
            <w:vMerge/>
            <w:tcBorders>
              <w:top w:val="nil"/>
              <w:left w:val="single" w:sz="8" w:space="0" w:color="757171"/>
              <w:bottom w:val="single" w:sz="8" w:space="0" w:color="757171"/>
              <w:right w:val="single" w:sz="8" w:space="0" w:color="757171"/>
            </w:tcBorders>
            <w:vAlign w:val="center"/>
            <w:hideMark/>
          </w:tcPr>
          <w:p w14:paraId="3C2CF55D" w14:textId="77777777" w:rsidR="00D64F9F" w:rsidRPr="00626C4A" w:rsidRDefault="00D64F9F" w:rsidP="00D64F9F">
            <w:pPr>
              <w:rPr>
                <w:rFonts w:ascii="Verdana" w:hAnsi="Verdana"/>
                <w:sz w:val="18"/>
                <w:szCs w:val="18"/>
              </w:rPr>
            </w:pPr>
          </w:p>
        </w:tc>
        <w:tc>
          <w:tcPr>
            <w:tcW w:w="3144" w:type="pct"/>
            <w:gridSpan w:val="5"/>
            <w:tcBorders>
              <w:top w:val="single" w:sz="4" w:space="0" w:color="auto"/>
              <w:left w:val="nil"/>
              <w:bottom w:val="single" w:sz="8" w:space="0" w:color="757171"/>
              <w:right w:val="single" w:sz="8" w:space="0" w:color="757171"/>
            </w:tcBorders>
            <w:shd w:val="clear" w:color="auto" w:fill="auto"/>
            <w:vAlign w:val="center"/>
            <w:hideMark/>
          </w:tcPr>
          <w:p w14:paraId="05D121D7" w14:textId="66A18A2D" w:rsidR="00D64F9F" w:rsidRPr="00626C4A" w:rsidRDefault="00D64F9F" w:rsidP="006A42C9">
            <w:pPr>
              <w:jc w:val="center"/>
              <w:rPr>
                <w:rFonts w:ascii="Verdana" w:hAnsi="Verdana"/>
                <w:b/>
                <w:bCs/>
                <w:sz w:val="18"/>
                <w:szCs w:val="18"/>
              </w:rPr>
            </w:pPr>
            <w:r w:rsidRPr="00626C4A">
              <w:rPr>
                <w:rFonts w:ascii="Verdana" w:hAnsi="Verdana"/>
                <w:b/>
                <w:bCs/>
                <w:sz w:val="18"/>
                <w:szCs w:val="18"/>
              </w:rPr>
              <w:t> </w:t>
            </w:r>
          </w:p>
          <w:p w14:paraId="24B99D2D" w14:textId="77777777" w:rsidR="00D64F9F" w:rsidRPr="00626C4A" w:rsidRDefault="00D64F9F" w:rsidP="00D64F9F">
            <w:pPr>
              <w:jc w:val="center"/>
              <w:rPr>
                <w:rFonts w:ascii="Verdana" w:hAnsi="Verdana"/>
                <w:b/>
                <w:bCs/>
                <w:sz w:val="18"/>
                <w:szCs w:val="18"/>
              </w:rPr>
            </w:pPr>
            <w:r w:rsidRPr="00626C4A">
              <w:rPr>
                <w:rFonts w:ascii="Verdana" w:hAnsi="Verdana"/>
                <w:b/>
                <w:bCs/>
                <w:sz w:val="18"/>
                <w:szCs w:val="18"/>
              </w:rPr>
              <w:t> Oferta odrzucona</w:t>
            </w:r>
            <w:r w:rsidRPr="00626C4A">
              <w:rPr>
                <w:rFonts w:ascii="Verdana" w:hAnsi="Verdana"/>
                <w:b/>
                <w:bCs/>
                <w:sz w:val="18"/>
                <w:szCs w:val="18"/>
              </w:rPr>
              <w:br/>
              <w:t>niepunktowana </w:t>
            </w:r>
          </w:p>
          <w:p w14:paraId="3C29A708" w14:textId="72B7CB68" w:rsidR="00D64F9F" w:rsidRPr="00626C4A" w:rsidRDefault="00D64F9F" w:rsidP="006A42C9">
            <w:pPr>
              <w:rPr>
                <w:rFonts w:ascii="Verdana" w:hAnsi="Verdana"/>
                <w:b/>
                <w:bCs/>
                <w:sz w:val="18"/>
                <w:szCs w:val="18"/>
              </w:rPr>
            </w:pPr>
          </w:p>
        </w:tc>
      </w:tr>
      <w:tr w:rsidR="00626C4A" w:rsidRPr="00626C4A" w14:paraId="0E53D745" w14:textId="77777777" w:rsidTr="00D64F9F">
        <w:trPr>
          <w:trHeight w:val="60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85ECAD7" w14:textId="77777777" w:rsidR="00D64F9F" w:rsidRPr="00626C4A" w:rsidRDefault="00D64F9F" w:rsidP="00D64F9F">
            <w:pPr>
              <w:jc w:val="center"/>
              <w:rPr>
                <w:rFonts w:ascii="Verdana" w:hAnsi="Verdana"/>
                <w:sz w:val="18"/>
                <w:szCs w:val="18"/>
              </w:rPr>
            </w:pPr>
            <w:r w:rsidRPr="00626C4A">
              <w:rPr>
                <w:rFonts w:ascii="Verdana" w:hAnsi="Verdana"/>
                <w:sz w:val="18"/>
                <w:szCs w:val="18"/>
              </w:rPr>
              <w:t>4.</w:t>
            </w:r>
          </w:p>
        </w:tc>
        <w:tc>
          <w:tcPr>
            <w:tcW w:w="160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79862DD" w14:textId="3BA0E3AC" w:rsidR="00D64F9F" w:rsidRPr="00626C4A" w:rsidRDefault="00D64F9F" w:rsidP="00D64F9F">
            <w:pPr>
              <w:rPr>
                <w:rFonts w:ascii="Verdana" w:hAnsi="Verdana"/>
                <w:sz w:val="18"/>
                <w:szCs w:val="18"/>
              </w:rPr>
            </w:pPr>
            <w:r w:rsidRPr="00626C4A">
              <w:rPr>
                <w:rFonts w:ascii="Verdana" w:hAnsi="Verdana"/>
                <w:sz w:val="18"/>
                <w:szCs w:val="18"/>
              </w:rPr>
              <w:t>Marta Gajewska, która prowadzi działalność gospodarczą pod nazwą:</w:t>
            </w:r>
            <w:r w:rsidRPr="00626C4A">
              <w:rPr>
                <w:rFonts w:ascii="Verdana" w:hAnsi="Verdana"/>
                <w:sz w:val="18"/>
                <w:szCs w:val="18"/>
              </w:rPr>
              <w:br/>
              <w:t xml:space="preserve">Majka </w:t>
            </w:r>
            <w:proofErr w:type="spellStart"/>
            <w:r w:rsidRPr="00626C4A">
              <w:rPr>
                <w:rFonts w:ascii="Verdana" w:hAnsi="Verdana"/>
                <w:sz w:val="18"/>
                <w:szCs w:val="18"/>
              </w:rPr>
              <w:t>Biuroserwis</w:t>
            </w:r>
            <w:proofErr w:type="spellEnd"/>
            <w:r w:rsidRPr="00626C4A">
              <w:rPr>
                <w:rFonts w:ascii="Verdana" w:hAnsi="Verdana"/>
                <w:sz w:val="18"/>
                <w:szCs w:val="18"/>
              </w:rPr>
              <w:t>, Ma</w:t>
            </w:r>
            <w:r w:rsidR="006A42C9" w:rsidRPr="00626C4A">
              <w:rPr>
                <w:rFonts w:ascii="Verdana" w:hAnsi="Verdana"/>
                <w:sz w:val="18"/>
                <w:szCs w:val="18"/>
              </w:rPr>
              <w:t>rta Gajewska</w:t>
            </w:r>
            <w:r w:rsidR="006A42C9" w:rsidRPr="00626C4A">
              <w:rPr>
                <w:rFonts w:ascii="Verdana" w:hAnsi="Verdana"/>
                <w:sz w:val="18"/>
                <w:szCs w:val="18"/>
              </w:rPr>
              <w:br/>
              <w:t>ul. Robotnicza 1A</w:t>
            </w:r>
            <w:r w:rsidR="006A42C9" w:rsidRPr="00626C4A">
              <w:rPr>
                <w:rFonts w:ascii="Verdana" w:hAnsi="Verdana"/>
                <w:sz w:val="18"/>
                <w:szCs w:val="18"/>
              </w:rPr>
              <w:br/>
            </w:r>
            <w:r w:rsidRPr="00626C4A">
              <w:rPr>
                <w:rFonts w:ascii="Verdana" w:hAnsi="Verdana"/>
                <w:sz w:val="18"/>
                <w:szCs w:val="18"/>
              </w:rPr>
              <w:t>53-607 Wrocław</w:t>
            </w:r>
          </w:p>
        </w:tc>
        <w:tc>
          <w:tcPr>
            <w:tcW w:w="760" w:type="pct"/>
            <w:tcBorders>
              <w:top w:val="nil"/>
              <w:left w:val="nil"/>
              <w:bottom w:val="single" w:sz="4" w:space="0" w:color="auto"/>
              <w:right w:val="nil"/>
            </w:tcBorders>
            <w:shd w:val="clear" w:color="auto" w:fill="auto"/>
            <w:noWrap/>
            <w:vAlign w:val="center"/>
            <w:hideMark/>
          </w:tcPr>
          <w:p w14:paraId="7C157A12" w14:textId="77777777" w:rsidR="00D64F9F" w:rsidRPr="00626C4A" w:rsidRDefault="00D64F9F" w:rsidP="00D64F9F">
            <w:pPr>
              <w:jc w:val="right"/>
              <w:rPr>
                <w:rFonts w:ascii="Verdana" w:hAnsi="Verdana"/>
                <w:sz w:val="18"/>
                <w:szCs w:val="18"/>
              </w:rPr>
            </w:pPr>
            <w:r w:rsidRPr="00626C4A">
              <w:rPr>
                <w:rFonts w:ascii="Verdana" w:hAnsi="Verdana"/>
                <w:sz w:val="18"/>
                <w:szCs w:val="18"/>
              </w:rPr>
              <w:t>175 672,63 zł</w:t>
            </w:r>
          </w:p>
        </w:tc>
        <w:tc>
          <w:tcPr>
            <w:tcW w:w="820" w:type="pct"/>
            <w:tcBorders>
              <w:top w:val="nil"/>
              <w:left w:val="single" w:sz="8" w:space="0" w:color="757171"/>
              <w:bottom w:val="single" w:sz="4" w:space="0" w:color="auto"/>
              <w:right w:val="single" w:sz="8" w:space="0" w:color="757171"/>
            </w:tcBorders>
            <w:shd w:val="clear" w:color="auto" w:fill="auto"/>
            <w:noWrap/>
            <w:vAlign w:val="center"/>
            <w:hideMark/>
          </w:tcPr>
          <w:p w14:paraId="5EF8F0CF" w14:textId="3FB1677C" w:rsidR="00D64F9F" w:rsidRPr="00626C4A" w:rsidRDefault="00D64F9F" w:rsidP="00D64F9F">
            <w:pPr>
              <w:jc w:val="center"/>
              <w:rPr>
                <w:rFonts w:ascii="Verdana" w:hAnsi="Verdana"/>
                <w:sz w:val="18"/>
                <w:szCs w:val="18"/>
              </w:rPr>
            </w:pPr>
            <w:r w:rsidRPr="00626C4A">
              <w:rPr>
                <w:rFonts w:ascii="Verdana" w:hAnsi="Verdana"/>
                <w:sz w:val="18"/>
                <w:szCs w:val="18"/>
              </w:rPr>
              <w:t xml:space="preserve">2-3 </w:t>
            </w:r>
            <w:r w:rsidRPr="00626C4A">
              <w:rPr>
                <w:rFonts w:ascii="Verdana" w:hAnsi="Verdana"/>
                <w:sz w:val="16"/>
                <w:szCs w:val="16"/>
              </w:rPr>
              <w:t>dni robocze</w:t>
            </w:r>
          </w:p>
        </w:tc>
        <w:tc>
          <w:tcPr>
            <w:tcW w:w="1023" w:type="pct"/>
            <w:gridSpan w:val="2"/>
            <w:tcBorders>
              <w:top w:val="nil"/>
              <w:left w:val="nil"/>
              <w:bottom w:val="single" w:sz="4" w:space="0" w:color="auto"/>
              <w:right w:val="nil"/>
            </w:tcBorders>
            <w:shd w:val="clear" w:color="auto" w:fill="auto"/>
            <w:noWrap/>
            <w:vAlign w:val="center"/>
            <w:hideMark/>
          </w:tcPr>
          <w:p w14:paraId="0F3B212D" w14:textId="711DCF58" w:rsidR="00D64F9F" w:rsidRPr="00626C4A" w:rsidRDefault="00D64F9F" w:rsidP="00D64F9F">
            <w:pPr>
              <w:jc w:val="center"/>
              <w:rPr>
                <w:rFonts w:ascii="Verdana" w:hAnsi="Verdana"/>
                <w:sz w:val="18"/>
                <w:szCs w:val="18"/>
              </w:rPr>
            </w:pPr>
            <w:r w:rsidRPr="00626C4A">
              <w:rPr>
                <w:rFonts w:ascii="Verdana" w:hAnsi="Verdana"/>
                <w:sz w:val="18"/>
                <w:szCs w:val="18"/>
              </w:rPr>
              <w:t xml:space="preserve">2 </w:t>
            </w:r>
            <w:r w:rsidRPr="00626C4A">
              <w:rPr>
                <w:rFonts w:ascii="Verdana" w:hAnsi="Verdana"/>
                <w:sz w:val="16"/>
                <w:szCs w:val="16"/>
              </w:rPr>
              <w:t>dni robocze</w:t>
            </w:r>
          </w:p>
        </w:tc>
        <w:tc>
          <w:tcPr>
            <w:tcW w:w="541" w:type="pct"/>
            <w:tcBorders>
              <w:top w:val="nil"/>
              <w:left w:val="single" w:sz="8" w:space="0" w:color="757171"/>
              <w:bottom w:val="single" w:sz="4" w:space="0" w:color="auto"/>
              <w:right w:val="single" w:sz="8" w:space="0" w:color="757171"/>
            </w:tcBorders>
            <w:shd w:val="clear" w:color="auto" w:fill="auto"/>
            <w:noWrap/>
            <w:vAlign w:val="bottom"/>
            <w:hideMark/>
          </w:tcPr>
          <w:p w14:paraId="6A746501" w14:textId="77777777" w:rsidR="00D64F9F" w:rsidRPr="00626C4A" w:rsidRDefault="00D64F9F" w:rsidP="00D64F9F">
            <w:pPr>
              <w:rPr>
                <w:rFonts w:ascii="Verdana" w:hAnsi="Verdana"/>
                <w:sz w:val="18"/>
                <w:szCs w:val="18"/>
              </w:rPr>
            </w:pPr>
            <w:r w:rsidRPr="00626C4A">
              <w:rPr>
                <w:rFonts w:ascii="Verdana" w:hAnsi="Verdana"/>
                <w:sz w:val="18"/>
                <w:szCs w:val="18"/>
              </w:rPr>
              <w:t> </w:t>
            </w:r>
          </w:p>
        </w:tc>
      </w:tr>
      <w:tr w:rsidR="00626C4A" w:rsidRPr="00626C4A" w14:paraId="3B97E79C" w14:textId="77777777" w:rsidTr="006A42C9">
        <w:trPr>
          <w:trHeight w:val="941"/>
        </w:trPr>
        <w:tc>
          <w:tcPr>
            <w:tcW w:w="254" w:type="pct"/>
            <w:vMerge/>
            <w:tcBorders>
              <w:top w:val="nil"/>
              <w:left w:val="single" w:sz="8" w:space="0" w:color="757171"/>
              <w:bottom w:val="single" w:sz="8" w:space="0" w:color="757171"/>
              <w:right w:val="single" w:sz="8" w:space="0" w:color="757171"/>
            </w:tcBorders>
            <w:vAlign w:val="center"/>
            <w:hideMark/>
          </w:tcPr>
          <w:p w14:paraId="417627DD" w14:textId="77777777" w:rsidR="00D64F9F" w:rsidRPr="00626C4A" w:rsidRDefault="00D64F9F" w:rsidP="00D64F9F">
            <w:pPr>
              <w:rPr>
                <w:rFonts w:ascii="Verdana" w:hAnsi="Verdana"/>
                <w:sz w:val="18"/>
                <w:szCs w:val="18"/>
              </w:rPr>
            </w:pPr>
          </w:p>
        </w:tc>
        <w:tc>
          <w:tcPr>
            <w:tcW w:w="1602" w:type="pct"/>
            <w:vMerge/>
            <w:tcBorders>
              <w:top w:val="nil"/>
              <w:left w:val="single" w:sz="8" w:space="0" w:color="757171"/>
              <w:bottom w:val="single" w:sz="8" w:space="0" w:color="757171"/>
              <w:right w:val="single" w:sz="8" w:space="0" w:color="757171"/>
            </w:tcBorders>
            <w:vAlign w:val="center"/>
            <w:hideMark/>
          </w:tcPr>
          <w:p w14:paraId="6CE43328" w14:textId="77777777" w:rsidR="00D64F9F" w:rsidRPr="00626C4A" w:rsidRDefault="00D64F9F" w:rsidP="00D64F9F">
            <w:pPr>
              <w:rPr>
                <w:rFonts w:ascii="Verdana" w:hAnsi="Verdana"/>
                <w:sz w:val="18"/>
                <w:szCs w:val="18"/>
              </w:rPr>
            </w:pPr>
          </w:p>
        </w:tc>
        <w:tc>
          <w:tcPr>
            <w:tcW w:w="3144" w:type="pct"/>
            <w:gridSpan w:val="5"/>
            <w:tcBorders>
              <w:top w:val="single" w:sz="4" w:space="0" w:color="auto"/>
              <w:left w:val="nil"/>
              <w:bottom w:val="single" w:sz="8" w:space="0" w:color="757171"/>
              <w:right w:val="single" w:sz="8" w:space="0" w:color="757171"/>
            </w:tcBorders>
            <w:shd w:val="clear" w:color="auto" w:fill="auto"/>
            <w:vAlign w:val="center"/>
            <w:hideMark/>
          </w:tcPr>
          <w:p w14:paraId="794FF9A0" w14:textId="0C2856E7" w:rsidR="00D64F9F" w:rsidRPr="00626C4A" w:rsidRDefault="00D64F9F" w:rsidP="00D64F9F">
            <w:pPr>
              <w:jc w:val="center"/>
              <w:rPr>
                <w:rFonts w:ascii="Verdana" w:hAnsi="Verdana"/>
                <w:b/>
                <w:bCs/>
                <w:sz w:val="18"/>
                <w:szCs w:val="18"/>
              </w:rPr>
            </w:pPr>
            <w:r w:rsidRPr="00626C4A">
              <w:rPr>
                <w:rFonts w:ascii="Verdana" w:hAnsi="Verdana"/>
                <w:b/>
                <w:bCs/>
                <w:sz w:val="18"/>
                <w:szCs w:val="18"/>
              </w:rPr>
              <w:t> </w:t>
            </w:r>
          </w:p>
          <w:p w14:paraId="13556546" w14:textId="77777777" w:rsidR="00D64F9F" w:rsidRPr="00626C4A" w:rsidRDefault="00D64F9F" w:rsidP="00D64F9F">
            <w:pPr>
              <w:jc w:val="center"/>
              <w:rPr>
                <w:rFonts w:ascii="Verdana" w:hAnsi="Verdana"/>
                <w:b/>
                <w:bCs/>
                <w:sz w:val="18"/>
                <w:szCs w:val="18"/>
              </w:rPr>
            </w:pPr>
            <w:r w:rsidRPr="00626C4A">
              <w:rPr>
                <w:rFonts w:ascii="Verdana" w:hAnsi="Verdana"/>
                <w:b/>
                <w:bCs/>
                <w:sz w:val="18"/>
                <w:szCs w:val="18"/>
              </w:rPr>
              <w:t> Oferta odrzucona</w:t>
            </w:r>
            <w:r w:rsidRPr="00626C4A">
              <w:rPr>
                <w:rFonts w:ascii="Verdana" w:hAnsi="Verdana"/>
                <w:b/>
                <w:bCs/>
                <w:sz w:val="18"/>
                <w:szCs w:val="18"/>
              </w:rPr>
              <w:br/>
              <w:t>niepunktowana </w:t>
            </w:r>
          </w:p>
          <w:p w14:paraId="4F2AE4CA" w14:textId="678906CB" w:rsidR="00D64F9F" w:rsidRPr="00626C4A" w:rsidRDefault="00D64F9F" w:rsidP="006A42C9">
            <w:pPr>
              <w:rPr>
                <w:rFonts w:ascii="Verdana" w:hAnsi="Verdana"/>
                <w:b/>
                <w:bCs/>
                <w:sz w:val="18"/>
                <w:szCs w:val="18"/>
              </w:rPr>
            </w:pPr>
          </w:p>
        </w:tc>
      </w:tr>
      <w:tr w:rsidR="00626C4A" w:rsidRPr="00626C4A" w14:paraId="6C780500" w14:textId="77777777" w:rsidTr="00D64F9F">
        <w:trPr>
          <w:trHeight w:val="1999"/>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D9D176D" w14:textId="58543FE3" w:rsidR="00D64F9F" w:rsidRPr="00626C4A" w:rsidRDefault="004E088D" w:rsidP="00D64F9F">
            <w:pPr>
              <w:jc w:val="center"/>
              <w:rPr>
                <w:rFonts w:ascii="Verdana" w:hAnsi="Verdana"/>
                <w:sz w:val="18"/>
                <w:szCs w:val="18"/>
              </w:rPr>
            </w:pPr>
            <w:r w:rsidRPr="00626C4A">
              <w:rPr>
                <w:rFonts w:ascii="Verdana" w:hAnsi="Verdana"/>
                <w:sz w:val="18"/>
                <w:szCs w:val="18"/>
              </w:rPr>
              <w:t>5</w:t>
            </w:r>
            <w:r w:rsidR="00D64F9F" w:rsidRPr="00626C4A">
              <w:rPr>
                <w:rFonts w:ascii="Verdana" w:hAnsi="Verdana"/>
                <w:sz w:val="18"/>
                <w:szCs w:val="18"/>
              </w:rPr>
              <w:t>.</w:t>
            </w:r>
          </w:p>
        </w:tc>
        <w:tc>
          <w:tcPr>
            <w:tcW w:w="160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E987C94" w14:textId="77777777" w:rsidR="00D64F9F" w:rsidRPr="00626C4A" w:rsidRDefault="00D64F9F" w:rsidP="00D64F9F">
            <w:pPr>
              <w:rPr>
                <w:rFonts w:ascii="Verdana" w:hAnsi="Verdana"/>
                <w:sz w:val="16"/>
                <w:szCs w:val="16"/>
              </w:rPr>
            </w:pPr>
            <w:r w:rsidRPr="00626C4A">
              <w:rPr>
                <w:rFonts w:ascii="Verdana" w:hAnsi="Verdana"/>
                <w:sz w:val="16"/>
                <w:szCs w:val="16"/>
              </w:rPr>
              <w:t xml:space="preserve">Joanna Sowa, która prowadzi działalność gospodarczą pod nazwą: Joanna Sowa Wspólnik Spółki Cywilnej </w:t>
            </w:r>
            <w:proofErr w:type="spellStart"/>
            <w:r w:rsidRPr="00626C4A">
              <w:rPr>
                <w:rFonts w:ascii="Verdana" w:hAnsi="Verdana"/>
                <w:sz w:val="16"/>
                <w:szCs w:val="16"/>
              </w:rPr>
              <w:t>Ballpen</w:t>
            </w:r>
            <w:proofErr w:type="spellEnd"/>
            <w:r w:rsidRPr="00626C4A">
              <w:rPr>
                <w:rFonts w:ascii="Verdana" w:hAnsi="Verdana"/>
                <w:sz w:val="16"/>
                <w:szCs w:val="16"/>
              </w:rPr>
              <w:br/>
              <w:t>ul. Żernicka 296, 54-510 Wrocław</w:t>
            </w:r>
            <w:r w:rsidRPr="00626C4A">
              <w:rPr>
                <w:rFonts w:ascii="Verdana" w:hAnsi="Verdana"/>
                <w:sz w:val="16"/>
                <w:szCs w:val="16"/>
              </w:rPr>
              <w:br/>
              <w:t>oraz</w:t>
            </w:r>
            <w:r w:rsidRPr="00626C4A">
              <w:rPr>
                <w:rFonts w:ascii="Verdana" w:hAnsi="Verdana"/>
                <w:sz w:val="16"/>
                <w:szCs w:val="16"/>
              </w:rPr>
              <w:br/>
              <w:t xml:space="preserve">Jacek </w:t>
            </w:r>
            <w:proofErr w:type="spellStart"/>
            <w:r w:rsidRPr="00626C4A">
              <w:rPr>
                <w:rFonts w:ascii="Verdana" w:hAnsi="Verdana"/>
                <w:sz w:val="16"/>
                <w:szCs w:val="16"/>
              </w:rPr>
              <w:t>Sufryd</w:t>
            </w:r>
            <w:proofErr w:type="spellEnd"/>
            <w:r w:rsidRPr="00626C4A">
              <w:rPr>
                <w:rFonts w:ascii="Verdana" w:hAnsi="Verdana"/>
                <w:sz w:val="16"/>
                <w:szCs w:val="16"/>
              </w:rPr>
              <w:t xml:space="preserve">, który prowadzi działalność gospodarczą pod nazwą: Jacek </w:t>
            </w:r>
            <w:proofErr w:type="spellStart"/>
            <w:r w:rsidRPr="00626C4A">
              <w:rPr>
                <w:rFonts w:ascii="Verdana" w:hAnsi="Verdana"/>
                <w:sz w:val="16"/>
                <w:szCs w:val="16"/>
              </w:rPr>
              <w:t>Sufryd</w:t>
            </w:r>
            <w:proofErr w:type="spellEnd"/>
            <w:r w:rsidRPr="00626C4A">
              <w:rPr>
                <w:rFonts w:ascii="Verdana" w:hAnsi="Verdana"/>
                <w:sz w:val="16"/>
                <w:szCs w:val="16"/>
              </w:rPr>
              <w:t xml:space="preserve"> Wspólnik Spółki Cywilnej </w:t>
            </w:r>
            <w:proofErr w:type="spellStart"/>
            <w:r w:rsidRPr="00626C4A">
              <w:rPr>
                <w:rFonts w:ascii="Verdana" w:hAnsi="Verdana"/>
                <w:sz w:val="16"/>
                <w:szCs w:val="16"/>
              </w:rPr>
              <w:t>Ballpen</w:t>
            </w:r>
            <w:proofErr w:type="spellEnd"/>
            <w:r w:rsidRPr="00626C4A">
              <w:rPr>
                <w:rFonts w:ascii="Verdana" w:hAnsi="Verdana"/>
                <w:sz w:val="16"/>
                <w:szCs w:val="16"/>
              </w:rPr>
              <w:br/>
              <w:t>ul. Żernicka 296, 54-510 Wrocław</w:t>
            </w:r>
            <w:r w:rsidRPr="00626C4A">
              <w:rPr>
                <w:rFonts w:ascii="Verdana" w:hAnsi="Verdana"/>
                <w:sz w:val="16"/>
                <w:szCs w:val="16"/>
              </w:rPr>
              <w:br/>
              <w:t>Wykonawcy występujący wspólnie jako:</w:t>
            </w:r>
            <w:r w:rsidRPr="00626C4A">
              <w:rPr>
                <w:rFonts w:ascii="Verdana" w:hAnsi="Verdana"/>
                <w:sz w:val="16"/>
                <w:szCs w:val="16"/>
              </w:rPr>
              <w:br/>
            </w:r>
            <w:proofErr w:type="spellStart"/>
            <w:r w:rsidRPr="00626C4A">
              <w:rPr>
                <w:rFonts w:ascii="Verdana" w:hAnsi="Verdana"/>
                <w:sz w:val="16"/>
                <w:szCs w:val="16"/>
              </w:rPr>
              <w:t>Ballpen</w:t>
            </w:r>
            <w:proofErr w:type="spellEnd"/>
            <w:r w:rsidRPr="00626C4A">
              <w:rPr>
                <w:rFonts w:ascii="Verdana" w:hAnsi="Verdana"/>
                <w:sz w:val="16"/>
                <w:szCs w:val="16"/>
              </w:rPr>
              <w:t xml:space="preserve"> s.c.</w:t>
            </w:r>
            <w:r w:rsidRPr="00626C4A">
              <w:rPr>
                <w:rFonts w:ascii="Verdana" w:hAnsi="Verdana"/>
                <w:sz w:val="16"/>
                <w:szCs w:val="16"/>
              </w:rPr>
              <w:br/>
              <w:t xml:space="preserve">Joanna Sowa, Jacek </w:t>
            </w:r>
            <w:proofErr w:type="spellStart"/>
            <w:r w:rsidRPr="00626C4A">
              <w:rPr>
                <w:rFonts w:ascii="Verdana" w:hAnsi="Verdana"/>
                <w:sz w:val="16"/>
                <w:szCs w:val="16"/>
              </w:rPr>
              <w:t>Sufryd</w:t>
            </w:r>
            <w:proofErr w:type="spellEnd"/>
            <w:r w:rsidRPr="00626C4A">
              <w:rPr>
                <w:rFonts w:ascii="Verdana" w:hAnsi="Verdana"/>
                <w:sz w:val="16"/>
                <w:szCs w:val="16"/>
              </w:rPr>
              <w:br/>
              <w:t>ul. Żernicka 296, 54-510 Wrocław</w:t>
            </w:r>
          </w:p>
        </w:tc>
        <w:tc>
          <w:tcPr>
            <w:tcW w:w="760" w:type="pct"/>
            <w:tcBorders>
              <w:top w:val="nil"/>
              <w:left w:val="nil"/>
              <w:bottom w:val="single" w:sz="4" w:space="0" w:color="auto"/>
              <w:right w:val="nil"/>
            </w:tcBorders>
            <w:shd w:val="clear" w:color="auto" w:fill="auto"/>
            <w:noWrap/>
            <w:vAlign w:val="center"/>
            <w:hideMark/>
          </w:tcPr>
          <w:p w14:paraId="5AEFF449" w14:textId="77777777" w:rsidR="00D64F9F" w:rsidRPr="00626C4A" w:rsidRDefault="00D64F9F" w:rsidP="00D64F9F">
            <w:pPr>
              <w:jc w:val="right"/>
              <w:rPr>
                <w:rFonts w:ascii="Verdana" w:hAnsi="Verdana"/>
                <w:sz w:val="18"/>
                <w:szCs w:val="18"/>
              </w:rPr>
            </w:pPr>
            <w:r w:rsidRPr="00626C4A">
              <w:rPr>
                <w:rFonts w:ascii="Verdana" w:hAnsi="Verdana"/>
                <w:sz w:val="18"/>
                <w:szCs w:val="18"/>
              </w:rPr>
              <w:t>211 218,00 zł</w:t>
            </w:r>
          </w:p>
        </w:tc>
        <w:tc>
          <w:tcPr>
            <w:tcW w:w="820" w:type="pct"/>
            <w:tcBorders>
              <w:top w:val="nil"/>
              <w:left w:val="single" w:sz="8" w:space="0" w:color="757171"/>
              <w:bottom w:val="single" w:sz="4" w:space="0" w:color="auto"/>
              <w:right w:val="single" w:sz="8" w:space="0" w:color="757171"/>
            </w:tcBorders>
            <w:shd w:val="clear" w:color="auto" w:fill="auto"/>
            <w:noWrap/>
            <w:vAlign w:val="center"/>
            <w:hideMark/>
          </w:tcPr>
          <w:p w14:paraId="427B690A" w14:textId="2D9E9C3F"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1023" w:type="pct"/>
            <w:gridSpan w:val="2"/>
            <w:tcBorders>
              <w:top w:val="nil"/>
              <w:left w:val="nil"/>
              <w:bottom w:val="single" w:sz="4" w:space="0" w:color="auto"/>
              <w:right w:val="nil"/>
            </w:tcBorders>
            <w:shd w:val="clear" w:color="auto" w:fill="auto"/>
            <w:noWrap/>
            <w:vAlign w:val="center"/>
            <w:hideMark/>
          </w:tcPr>
          <w:p w14:paraId="13797A47" w14:textId="0D31DA6F" w:rsidR="00D64F9F" w:rsidRPr="00626C4A" w:rsidRDefault="00D64F9F" w:rsidP="00D64F9F">
            <w:pPr>
              <w:jc w:val="center"/>
              <w:rPr>
                <w:rFonts w:ascii="Verdana" w:hAnsi="Verdana"/>
                <w:sz w:val="18"/>
                <w:szCs w:val="18"/>
              </w:rPr>
            </w:pPr>
            <w:r w:rsidRPr="00626C4A">
              <w:rPr>
                <w:rFonts w:ascii="Verdana" w:hAnsi="Verdana"/>
                <w:sz w:val="18"/>
                <w:szCs w:val="18"/>
              </w:rPr>
              <w:t xml:space="preserve">1 </w:t>
            </w:r>
            <w:r w:rsidRPr="00626C4A">
              <w:rPr>
                <w:rFonts w:ascii="Verdana" w:hAnsi="Verdana"/>
                <w:sz w:val="16"/>
                <w:szCs w:val="16"/>
              </w:rPr>
              <w:t>dzień roboczy</w:t>
            </w:r>
          </w:p>
        </w:tc>
        <w:tc>
          <w:tcPr>
            <w:tcW w:w="541" w:type="pct"/>
            <w:tcBorders>
              <w:top w:val="nil"/>
              <w:left w:val="single" w:sz="8" w:space="0" w:color="757171"/>
              <w:bottom w:val="single" w:sz="4" w:space="0" w:color="auto"/>
              <w:right w:val="single" w:sz="8" w:space="0" w:color="757171"/>
            </w:tcBorders>
            <w:shd w:val="clear" w:color="auto" w:fill="auto"/>
            <w:noWrap/>
            <w:vAlign w:val="bottom"/>
            <w:hideMark/>
          </w:tcPr>
          <w:p w14:paraId="3654C0DF" w14:textId="77777777" w:rsidR="00D64F9F" w:rsidRPr="00626C4A" w:rsidRDefault="00D64F9F" w:rsidP="00D64F9F">
            <w:pPr>
              <w:rPr>
                <w:rFonts w:ascii="Verdana" w:hAnsi="Verdana"/>
                <w:sz w:val="18"/>
                <w:szCs w:val="18"/>
              </w:rPr>
            </w:pPr>
            <w:r w:rsidRPr="00626C4A">
              <w:rPr>
                <w:rFonts w:ascii="Verdana" w:hAnsi="Verdana"/>
                <w:sz w:val="18"/>
                <w:szCs w:val="18"/>
              </w:rPr>
              <w:t> </w:t>
            </w:r>
          </w:p>
        </w:tc>
      </w:tr>
      <w:tr w:rsidR="00626C4A" w:rsidRPr="00626C4A" w14:paraId="24B07CE6" w14:textId="77777777" w:rsidTr="006A42C9">
        <w:trPr>
          <w:trHeight w:val="1366"/>
        </w:trPr>
        <w:tc>
          <w:tcPr>
            <w:tcW w:w="254" w:type="pct"/>
            <w:vMerge/>
            <w:tcBorders>
              <w:top w:val="nil"/>
              <w:left w:val="single" w:sz="8" w:space="0" w:color="757171"/>
              <w:bottom w:val="single" w:sz="8" w:space="0" w:color="757171"/>
              <w:right w:val="single" w:sz="8" w:space="0" w:color="757171"/>
            </w:tcBorders>
            <w:vAlign w:val="center"/>
            <w:hideMark/>
          </w:tcPr>
          <w:p w14:paraId="5364B09C" w14:textId="77777777" w:rsidR="00D64F9F" w:rsidRPr="00626C4A" w:rsidRDefault="00D64F9F" w:rsidP="00D64F9F">
            <w:pPr>
              <w:rPr>
                <w:rFonts w:ascii="Verdana" w:hAnsi="Verdana"/>
                <w:sz w:val="18"/>
                <w:szCs w:val="18"/>
              </w:rPr>
            </w:pPr>
          </w:p>
        </w:tc>
        <w:tc>
          <w:tcPr>
            <w:tcW w:w="1602" w:type="pct"/>
            <w:vMerge/>
            <w:tcBorders>
              <w:top w:val="nil"/>
              <w:left w:val="single" w:sz="8" w:space="0" w:color="757171"/>
              <w:bottom w:val="single" w:sz="8" w:space="0" w:color="757171"/>
              <w:right w:val="single" w:sz="8" w:space="0" w:color="757171"/>
            </w:tcBorders>
            <w:vAlign w:val="center"/>
            <w:hideMark/>
          </w:tcPr>
          <w:p w14:paraId="58D821D1" w14:textId="77777777" w:rsidR="00D64F9F" w:rsidRPr="00626C4A" w:rsidRDefault="00D64F9F" w:rsidP="00D64F9F">
            <w:pPr>
              <w:rPr>
                <w:rFonts w:ascii="Verdana" w:hAnsi="Verdana"/>
                <w:sz w:val="18"/>
                <w:szCs w:val="18"/>
              </w:rPr>
            </w:pPr>
          </w:p>
        </w:tc>
        <w:tc>
          <w:tcPr>
            <w:tcW w:w="3144" w:type="pct"/>
            <w:gridSpan w:val="5"/>
            <w:tcBorders>
              <w:top w:val="single" w:sz="4" w:space="0" w:color="auto"/>
              <w:left w:val="nil"/>
              <w:bottom w:val="single" w:sz="8" w:space="0" w:color="757171"/>
              <w:right w:val="single" w:sz="8" w:space="0" w:color="757171"/>
            </w:tcBorders>
            <w:shd w:val="clear" w:color="auto" w:fill="auto"/>
            <w:vAlign w:val="center"/>
            <w:hideMark/>
          </w:tcPr>
          <w:p w14:paraId="17BBE504" w14:textId="05B0E66E" w:rsidR="00D64F9F" w:rsidRPr="00626C4A" w:rsidRDefault="00D64F9F" w:rsidP="006A42C9">
            <w:pPr>
              <w:rPr>
                <w:rFonts w:ascii="Verdana" w:hAnsi="Verdana"/>
                <w:b/>
                <w:bCs/>
                <w:sz w:val="18"/>
                <w:szCs w:val="18"/>
              </w:rPr>
            </w:pPr>
          </w:p>
          <w:p w14:paraId="4E1AF46A" w14:textId="77777777" w:rsidR="00D64F9F" w:rsidRPr="00626C4A" w:rsidRDefault="00D64F9F" w:rsidP="00D64F9F">
            <w:pPr>
              <w:jc w:val="center"/>
              <w:rPr>
                <w:rFonts w:ascii="Verdana" w:hAnsi="Verdana"/>
                <w:b/>
                <w:bCs/>
                <w:sz w:val="18"/>
                <w:szCs w:val="18"/>
              </w:rPr>
            </w:pPr>
            <w:r w:rsidRPr="00626C4A">
              <w:rPr>
                <w:rFonts w:ascii="Verdana" w:hAnsi="Verdana"/>
                <w:b/>
                <w:bCs/>
                <w:sz w:val="18"/>
                <w:szCs w:val="18"/>
              </w:rPr>
              <w:t>Oferta odrzucona</w:t>
            </w:r>
            <w:r w:rsidRPr="00626C4A">
              <w:rPr>
                <w:rFonts w:ascii="Verdana" w:hAnsi="Verdana"/>
                <w:b/>
                <w:bCs/>
                <w:sz w:val="18"/>
                <w:szCs w:val="18"/>
              </w:rPr>
              <w:br/>
              <w:t>niepunktowana </w:t>
            </w:r>
          </w:p>
          <w:p w14:paraId="7AEB01C9" w14:textId="014F1D75" w:rsidR="00D64F9F" w:rsidRPr="00626C4A" w:rsidRDefault="00D64F9F" w:rsidP="006A42C9">
            <w:pPr>
              <w:jc w:val="center"/>
              <w:rPr>
                <w:rFonts w:ascii="Verdana" w:hAnsi="Verdana"/>
                <w:b/>
                <w:bCs/>
                <w:sz w:val="18"/>
                <w:szCs w:val="18"/>
              </w:rPr>
            </w:pPr>
            <w:r w:rsidRPr="00626C4A">
              <w:rPr>
                <w:rFonts w:ascii="Verdana" w:hAnsi="Verdana"/>
                <w:b/>
                <w:bCs/>
                <w:sz w:val="18"/>
                <w:szCs w:val="18"/>
              </w:rPr>
              <w:t> </w:t>
            </w:r>
          </w:p>
        </w:tc>
      </w:tr>
    </w:tbl>
    <w:p w14:paraId="0197DB81" w14:textId="429698E8" w:rsidR="00D64F9F" w:rsidRPr="00626C4A" w:rsidRDefault="00D64F9F" w:rsidP="00495BB1">
      <w:pPr>
        <w:tabs>
          <w:tab w:val="right" w:pos="9356"/>
        </w:tabs>
        <w:ind w:right="-97"/>
        <w:jc w:val="both"/>
        <w:rPr>
          <w:rFonts w:ascii="Verdana" w:hAnsi="Verdana"/>
          <w:sz w:val="18"/>
          <w:szCs w:val="18"/>
        </w:rPr>
      </w:pPr>
      <w:r w:rsidRPr="00626C4A">
        <w:rPr>
          <w:rFonts w:ascii="Verdana" w:hAnsi="Verdana"/>
          <w:sz w:val="18"/>
          <w:szCs w:val="18"/>
        </w:rPr>
        <w:fldChar w:fldCharType="end"/>
      </w:r>
    </w:p>
    <w:p w14:paraId="39CC9FCE" w14:textId="1B109627" w:rsidR="00D64F9F" w:rsidRPr="00626C4A" w:rsidRDefault="00D64F9F" w:rsidP="00495BB1">
      <w:pPr>
        <w:tabs>
          <w:tab w:val="right" w:pos="9356"/>
        </w:tabs>
        <w:ind w:right="-97"/>
        <w:jc w:val="both"/>
        <w:rPr>
          <w:rFonts w:ascii="Verdana" w:hAnsi="Verdana"/>
          <w:sz w:val="18"/>
          <w:szCs w:val="18"/>
        </w:rPr>
      </w:pPr>
      <w:r w:rsidRPr="00626C4A">
        <w:rPr>
          <w:rFonts w:ascii="Verdana" w:hAnsi="Verdana"/>
          <w:sz w:val="18"/>
          <w:szCs w:val="18"/>
        </w:rPr>
        <w:t>*przed poprawieniem omyłki rachunkowej: 180 270,07</w:t>
      </w:r>
    </w:p>
    <w:p w14:paraId="7A1B87A9" w14:textId="77777777" w:rsidR="00D64F9F" w:rsidRPr="00626C4A" w:rsidRDefault="00D64F9F" w:rsidP="00495BB1">
      <w:pPr>
        <w:tabs>
          <w:tab w:val="right" w:pos="9356"/>
        </w:tabs>
        <w:ind w:right="-97"/>
        <w:jc w:val="both"/>
        <w:rPr>
          <w:rFonts w:ascii="Verdana" w:hAnsi="Verdana"/>
          <w:noProof/>
          <w:sz w:val="18"/>
          <w:szCs w:val="18"/>
        </w:rPr>
      </w:pPr>
    </w:p>
    <w:p w14:paraId="2565245E" w14:textId="77777777" w:rsidR="001C1119" w:rsidRPr="00626C4A" w:rsidRDefault="001C1119" w:rsidP="001C1119">
      <w:pPr>
        <w:pStyle w:val="Akapitzlist"/>
        <w:numPr>
          <w:ilvl w:val="0"/>
          <w:numId w:val="12"/>
        </w:numPr>
        <w:ind w:left="426" w:right="-97" w:hanging="284"/>
        <w:jc w:val="both"/>
        <w:rPr>
          <w:rFonts w:ascii="Verdana" w:hAnsi="Verdana"/>
          <w:b/>
          <w:sz w:val="18"/>
          <w:szCs w:val="18"/>
          <w:u w:val="single"/>
          <w:lang w:eastAsia="en-US"/>
        </w:rPr>
      </w:pPr>
      <w:r w:rsidRPr="00626C4A">
        <w:rPr>
          <w:rFonts w:ascii="Verdana" w:hAnsi="Verdana"/>
          <w:b/>
          <w:sz w:val="18"/>
          <w:szCs w:val="18"/>
          <w:u w:val="single"/>
          <w:lang w:eastAsia="en-US"/>
        </w:rPr>
        <w:t>Informacja o Wykonawcach, którzy zostali wykluczeni z postępowania.</w:t>
      </w:r>
    </w:p>
    <w:p w14:paraId="3430E0C6" w14:textId="77777777" w:rsidR="001C1119" w:rsidRPr="00626C4A" w:rsidRDefault="001C1119" w:rsidP="001C1119">
      <w:pPr>
        <w:tabs>
          <w:tab w:val="num" w:pos="1080"/>
        </w:tabs>
        <w:ind w:left="426" w:right="-97"/>
        <w:jc w:val="both"/>
        <w:rPr>
          <w:rFonts w:ascii="Verdana" w:hAnsi="Verdana"/>
          <w:sz w:val="18"/>
          <w:szCs w:val="18"/>
          <w:lang w:eastAsia="en-US"/>
        </w:rPr>
      </w:pPr>
      <w:r w:rsidRPr="00626C4A">
        <w:rPr>
          <w:rFonts w:ascii="Verdana" w:hAnsi="Verdana"/>
          <w:sz w:val="18"/>
          <w:szCs w:val="18"/>
          <w:lang w:eastAsia="en-US"/>
        </w:rPr>
        <w:t>Wykonawcy, którzy złożyli oferty, nie zostali wykluczeni z postępowania.</w:t>
      </w:r>
    </w:p>
    <w:p w14:paraId="522BCF5D" w14:textId="77777777" w:rsidR="001C1119" w:rsidRPr="00626C4A" w:rsidRDefault="001C1119" w:rsidP="001C1119">
      <w:pPr>
        <w:tabs>
          <w:tab w:val="num" w:pos="1080"/>
        </w:tabs>
        <w:ind w:left="426" w:right="-97"/>
        <w:jc w:val="both"/>
        <w:rPr>
          <w:rFonts w:ascii="Verdana" w:hAnsi="Verdana"/>
          <w:sz w:val="18"/>
          <w:szCs w:val="18"/>
          <w:lang w:eastAsia="en-US"/>
        </w:rPr>
      </w:pPr>
    </w:p>
    <w:p w14:paraId="75BF0EE7" w14:textId="77777777" w:rsidR="001C1119" w:rsidRPr="00626C4A" w:rsidRDefault="001C1119" w:rsidP="001C1119">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626C4A">
        <w:rPr>
          <w:rFonts w:ascii="Verdana" w:hAnsi="Verdana"/>
          <w:b/>
          <w:bCs/>
          <w:sz w:val="18"/>
          <w:szCs w:val="18"/>
          <w:u w:val="single"/>
          <w:lang w:eastAsia="en-US"/>
        </w:rPr>
        <w:t>Informacja o Wykonawcach, których oferty zostały odrzucone i o powodach odrzucenia oferty.</w:t>
      </w:r>
    </w:p>
    <w:p w14:paraId="3BDC9DB3" w14:textId="77777777" w:rsidR="00B93D30" w:rsidRPr="00626C4A" w:rsidRDefault="00B93D30" w:rsidP="00B93D30">
      <w:pPr>
        <w:tabs>
          <w:tab w:val="num" w:pos="1080"/>
        </w:tabs>
        <w:ind w:left="-142" w:right="-97"/>
        <w:jc w:val="both"/>
        <w:rPr>
          <w:rFonts w:ascii="Verdana" w:hAnsi="Verdana"/>
          <w:b/>
          <w:bCs/>
          <w:sz w:val="18"/>
          <w:szCs w:val="18"/>
          <w:u w:val="single"/>
          <w:lang w:eastAsia="en-US"/>
        </w:rPr>
      </w:pPr>
    </w:p>
    <w:p w14:paraId="2D2C7A99" w14:textId="236A30BE" w:rsidR="00AD44EE" w:rsidRPr="00626C4A" w:rsidRDefault="00AD44EE" w:rsidP="0059799B">
      <w:pPr>
        <w:pStyle w:val="Akapitzlist"/>
        <w:numPr>
          <w:ilvl w:val="0"/>
          <w:numId w:val="33"/>
        </w:numPr>
        <w:spacing w:line="240" w:lineRule="exact"/>
        <w:ind w:right="-96"/>
        <w:contextualSpacing w:val="0"/>
        <w:jc w:val="both"/>
        <w:rPr>
          <w:rFonts w:ascii="Verdana" w:hAnsi="Verdana"/>
          <w:sz w:val="18"/>
          <w:szCs w:val="18"/>
        </w:rPr>
      </w:pPr>
      <w:r w:rsidRPr="00626C4A">
        <w:rPr>
          <w:rFonts w:ascii="Verdana" w:hAnsi="Verdana"/>
          <w:b/>
          <w:sz w:val="18"/>
          <w:szCs w:val="18"/>
          <w:lang w:eastAsia="en-US"/>
        </w:rPr>
        <w:t xml:space="preserve">Oferta Wykonawcy </w:t>
      </w:r>
      <w:r w:rsidR="000F3920" w:rsidRPr="00626C4A">
        <w:rPr>
          <w:rFonts w:ascii="Verdana" w:hAnsi="Verdana"/>
          <w:b/>
          <w:sz w:val="18"/>
          <w:szCs w:val="18"/>
        </w:rPr>
        <w:t>Przedsiębiorstwo Handlowo-Usługowe „AWIKOO” Małgorzata Wiktorek</w:t>
      </w:r>
      <w:r w:rsidR="00B93D30" w:rsidRPr="00626C4A">
        <w:rPr>
          <w:rFonts w:ascii="Verdana" w:hAnsi="Verdana"/>
          <w:sz w:val="18"/>
          <w:szCs w:val="18"/>
        </w:rPr>
        <w:t xml:space="preserve">, </w:t>
      </w:r>
      <w:r w:rsidR="000F3920" w:rsidRPr="00626C4A">
        <w:rPr>
          <w:rFonts w:ascii="Verdana" w:hAnsi="Verdana"/>
          <w:sz w:val="18"/>
          <w:szCs w:val="18"/>
        </w:rPr>
        <w:t>ul. Św. Marka 24, 55-010 Ziębice</w:t>
      </w:r>
      <w:r w:rsidR="00CF4E6A" w:rsidRPr="00626C4A">
        <w:rPr>
          <w:rFonts w:ascii="Verdana" w:hAnsi="Verdana"/>
          <w:sz w:val="18"/>
          <w:szCs w:val="18"/>
        </w:rPr>
        <w:t xml:space="preserve"> </w:t>
      </w:r>
      <w:r w:rsidRPr="00626C4A">
        <w:rPr>
          <w:rFonts w:ascii="Verdana" w:hAnsi="Verdana"/>
          <w:sz w:val="18"/>
          <w:szCs w:val="18"/>
          <w:lang w:eastAsia="en-US"/>
        </w:rPr>
        <w:t xml:space="preserve">została odrzucona w oparciu o: </w:t>
      </w:r>
    </w:p>
    <w:p w14:paraId="1E680E42" w14:textId="1BEDCF49" w:rsidR="00AD44EE" w:rsidRPr="00626C4A" w:rsidRDefault="00AD44EE" w:rsidP="0059799B">
      <w:pPr>
        <w:pStyle w:val="Akapitzlist"/>
        <w:numPr>
          <w:ilvl w:val="0"/>
          <w:numId w:val="28"/>
        </w:numPr>
        <w:spacing w:line="240" w:lineRule="exact"/>
        <w:ind w:left="993" w:right="-96" w:hanging="284"/>
        <w:contextualSpacing w:val="0"/>
        <w:jc w:val="both"/>
        <w:rPr>
          <w:rFonts w:ascii="Verdana" w:hAnsi="Verdana"/>
          <w:sz w:val="18"/>
          <w:szCs w:val="18"/>
          <w:lang w:eastAsia="en-US"/>
        </w:rPr>
      </w:pPr>
      <w:r w:rsidRPr="00626C4A">
        <w:rPr>
          <w:rFonts w:ascii="Verdana" w:hAnsi="Verdana"/>
          <w:sz w:val="18"/>
          <w:szCs w:val="18"/>
          <w:lang w:eastAsia="en-US"/>
        </w:rPr>
        <w:lastRenderedPageBreak/>
        <w:t xml:space="preserve">art. 89 ust. 1 pkt </w:t>
      </w:r>
      <w:r w:rsidR="00CF4E6A" w:rsidRPr="00626C4A">
        <w:rPr>
          <w:rFonts w:ascii="Verdana" w:hAnsi="Verdana"/>
          <w:sz w:val="18"/>
          <w:szCs w:val="18"/>
          <w:lang w:eastAsia="en-US"/>
        </w:rPr>
        <w:t>2</w:t>
      </w:r>
      <w:r w:rsidRPr="00626C4A">
        <w:rPr>
          <w:rFonts w:ascii="Verdana" w:hAnsi="Verdana"/>
          <w:sz w:val="18"/>
          <w:szCs w:val="18"/>
          <w:lang w:eastAsia="en-US"/>
        </w:rPr>
        <w:t xml:space="preserve">) </w:t>
      </w:r>
      <w:proofErr w:type="spellStart"/>
      <w:r w:rsidRPr="00626C4A">
        <w:rPr>
          <w:rFonts w:ascii="Verdana" w:hAnsi="Verdana"/>
          <w:sz w:val="18"/>
          <w:szCs w:val="18"/>
          <w:lang w:eastAsia="en-US"/>
        </w:rPr>
        <w:t>Pzp</w:t>
      </w:r>
      <w:proofErr w:type="spellEnd"/>
      <w:r w:rsidRPr="00626C4A">
        <w:rPr>
          <w:rFonts w:ascii="Verdana" w:hAnsi="Verdana"/>
          <w:sz w:val="18"/>
          <w:szCs w:val="18"/>
          <w:lang w:eastAsia="en-US"/>
        </w:rPr>
        <w:t xml:space="preserve">., </w:t>
      </w:r>
      <w:r w:rsidR="009D5613" w:rsidRPr="00626C4A">
        <w:rPr>
          <w:rFonts w:ascii="Verdana" w:hAnsi="Verdana"/>
          <w:sz w:val="18"/>
          <w:szCs w:val="18"/>
          <w:lang w:eastAsia="en-US"/>
        </w:rPr>
        <w:t xml:space="preserve">ponieważ </w:t>
      </w:r>
      <w:r w:rsidR="00797519" w:rsidRPr="00626C4A">
        <w:rPr>
          <w:rFonts w:ascii="Verdana" w:hAnsi="Verdana"/>
          <w:sz w:val="18"/>
          <w:szCs w:val="18"/>
          <w:lang w:eastAsia="en-US"/>
        </w:rPr>
        <w:t xml:space="preserve">jej </w:t>
      </w:r>
      <w:r w:rsidR="00CF4E6A" w:rsidRPr="00626C4A">
        <w:rPr>
          <w:rFonts w:ascii="Verdana" w:hAnsi="Verdana"/>
          <w:sz w:val="18"/>
          <w:szCs w:val="18"/>
          <w:lang w:eastAsia="en-US"/>
        </w:rPr>
        <w:t>treść nie odpowiada treści specyfikacji istotnych warunków zamówienia</w:t>
      </w:r>
    </w:p>
    <w:p w14:paraId="7ABB74DD" w14:textId="77777777" w:rsidR="00C53AE8" w:rsidRPr="00626C4A" w:rsidRDefault="00C53AE8" w:rsidP="0059799B">
      <w:pPr>
        <w:spacing w:line="240" w:lineRule="exact"/>
        <w:ind w:left="426" w:right="-96"/>
        <w:jc w:val="both"/>
        <w:rPr>
          <w:rFonts w:ascii="Verdana" w:eastAsia="Calibri" w:hAnsi="Verdana"/>
          <w:sz w:val="18"/>
          <w:szCs w:val="18"/>
          <w:lang w:eastAsia="en-US"/>
        </w:rPr>
      </w:pPr>
    </w:p>
    <w:p w14:paraId="18F7C92E" w14:textId="67ED1156" w:rsidR="00AD44EE" w:rsidRPr="00626C4A" w:rsidRDefault="00AD44EE" w:rsidP="0059799B">
      <w:pPr>
        <w:spacing w:line="240" w:lineRule="exact"/>
        <w:ind w:left="426" w:right="-96"/>
        <w:jc w:val="both"/>
        <w:rPr>
          <w:rFonts w:ascii="Verdana" w:eastAsia="Calibri" w:hAnsi="Verdana"/>
          <w:sz w:val="18"/>
          <w:szCs w:val="18"/>
          <w:lang w:eastAsia="en-US"/>
        </w:rPr>
      </w:pPr>
      <w:r w:rsidRPr="00626C4A">
        <w:rPr>
          <w:rFonts w:ascii="Verdana" w:eastAsia="Calibri" w:hAnsi="Verdana"/>
          <w:sz w:val="18"/>
          <w:szCs w:val="18"/>
          <w:lang w:eastAsia="en-US"/>
        </w:rPr>
        <w:t xml:space="preserve">Uzasadnienie: </w:t>
      </w:r>
    </w:p>
    <w:p w14:paraId="08C22DA5" w14:textId="1901D6B4" w:rsidR="00B93D30" w:rsidRPr="00626C4A" w:rsidRDefault="00B93D30" w:rsidP="0059799B">
      <w:pPr>
        <w:spacing w:line="240" w:lineRule="exact"/>
        <w:ind w:left="992" w:right="-96"/>
        <w:jc w:val="both"/>
        <w:rPr>
          <w:rFonts w:ascii="Verdana" w:eastAsiaTheme="minorHAnsi" w:hAnsi="Verdana" w:cs="Tahoma"/>
          <w:sz w:val="18"/>
          <w:szCs w:val="18"/>
          <w:lang w:eastAsia="en-US"/>
        </w:rPr>
      </w:pPr>
      <w:r w:rsidRPr="00626C4A">
        <w:rPr>
          <w:rFonts w:ascii="Verdana" w:hAnsi="Verdana"/>
          <w:sz w:val="18"/>
          <w:szCs w:val="18"/>
          <w:lang w:eastAsia="en-US"/>
        </w:rPr>
        <w:t>P</w:t>
      </w:r>
      <w:r w:rsidR="00C70B67" w:rsidRPr="00626C4A">
        <w:rPr>
          <w:rFonts w:ascii="Verdana" w:hAnsi="Verdana"/>
          <w:sz w:val="18"/>
          <w:szCs w:val="18"/>
          <w:lang w:eastAsia="en-US"/>
        </w:rPr>
        <w:t>rodukt</w:t>
      </w:r>
      <w:r w:rsidR="00B01DE8" w:rsidRPr="00626C4A">
        <w:rPr>
          <w:rFonts w:ascii="Verdana" w:hAnsi="Verdana"/>
          <w:sz w:val="18"/>
          <w:szCs w:val="18"/>
          <w:lang w:eastAsia="en-US"/>
        </w:rPr>
        <w:t>y</w:t>
      </w:r>
      <w:r w:rsidR="00C70B67" w:rsidRPr="00626C4A">
        <w:rPr>
          <w:rFonts w:ascii="Verdana" w:hAnsi="Verdana"/>
          <w:sz w:val="18"/>
          <w:szCs w:val="18"/>
          <w:lang w:eastAsia="en-US"/>
        </w:rPr>
        <w:t xml:space="preserve"> zaoferowan</w:t>
      </w:r>
      <w:r w:rsidR="00B01DE8" w:rsidRPr="00626C4A">
        <w:rPr>
          <w:rFonts w:ascii="Verdana" w:hAnsi="Verdana"/>
          <w:sz w:val="18"/>
          <w:szCs w:val="18"/>
          <w:lang w:eastAsia="en-US"/>
        </w:rPr>
        <w:t>e</w:t>
      </w:r>
      <w:r w:rsidRPr="00626C4A">
        <w:rPr>
          <w:rFonts w:ascii="Verdana" w:hAnsi="Verdana"/>
          <w:sz w:val="18"/>
          <w:szCs w:val="18"/>
          <w:lang w:eastAsia="en-US"/>
        </w:rPr>
        <w:t xml:space="preserve"> przez Wykonawcę</w:t>
      </w:r>
      <w:r w:rsidRPr="00626C4A">
        <w:rPr>
          <w:rFonts w:ascii="Verdana" w:hAnsi="Verdana"/>
          <w:b/>
          <w:sz w:val="18"/>
          <w:szCs w:val="18"/>
          <w:lang w:eastAsia="en-US"/>
        </w:rPr>
        <w:t xml:space="preserve"> </w:t>
      </w:r>
      <w:r w:rsidRPr="00626C4A">
        <w:rPr>
          <w:rFonts w:ascii="Verdana" w:hAnsi="Verdana"/>
          <w:sz w:val="18"/>
          <w:szCs w:val="18"/>
        </w:rPr>
        <w:t xml:space="preserve">Przedsiębiorstwo Handlowo-Usługowe „AWIKOO” Małgorzata Wiktorek </w:t>
      </w:r>
      <w:r w:rsidR="00C70B67" w:rsidRPr="00626C4A">
        <w:rPr>
          <w:rFonts w:ascii="Verdana" w:hAnsi="Verdana"/>
          <w:sz w:val="18"/>
          <w:szCs w:val="18"/>
        </w:rPr>
        <w:t>nie spełnia</w:t>
      </w:r>
      <w:r w:rsidR="003E2EF3" w:rsidRPr="00626C4A">
        <w:rPr>
          <w:rFonts w:ascii="Verdana" w:hAnsi="Verdana"/>
          <w:sz w:val="18"/>
          <w:szCs w:val="18"/>
        </w:rPr>
        <w:t>ją</w:t>
      </w:r>
      <w:r w:rsidRPr="00626C4A">
        <w:rPr>
          <w:rFonts w:ascii="Verdana" w:hAnsi="Verdana"/>
          <w:sz w:val="18"/>
          <w:szCs w:val="18"/>
        </w:rPr>
        <w:t xml:space="preserve"> wymagań podanych w Formularzu asortymentowo-cenowym (zał. nr 2B do SIWZ)</w:t>
      </w:r>
      <w:r w:rsidR="003A5B30" w:rsidRPr="00626C4A">
        <w:rPr>
          <w:rFonts w:ascii="Verdana" w:hAnsi="Verdana"/>
          <w:sz w:val="18"/>
          <w:szCs w:val="18"/>
        </w:rPr>
        <w:t xml:space="preserve">, </w:t>
      </w:r>
      <w:r w:rsidRPr="00626C4A">
        <w:rPr>
          <w:rFonts w:ascii="Verdana" w:hAnsi="Verdana"/>
          <w:sz w:val="18"/>
          <w:szCs w:val="18"/>
        </w:rPr>
        <w:t>tj.</w:t>
      </w:r>
      <w:r w:rsidRPr="00626C4A">
        <w:rPr>
          <w:rFonts w:ascii="Verdana" w:eastAsia="Calibri" w:hAnsi="Verdana"/>
          <w:sz w:val="18"/>
          <w:szCs w:val="18"/>
          <w:lang w:eastAsia="en-US"/>
        </w:rPr>
        <w:t xml:space="preserve"> </w:t>
      </w:r>
      <w:r w:rsidRPr="00626C4A">
        <w:rPr>
          <w:rFonts w:ascii="Verdana" w:eastAsiaTheme="minorHAnsi" w:hAnsi="Verdana" w:cs="Tahoma"/>
          <w:sz w:val="18"/>
          <w:szCs w:val="18"/>
          <w:lang w:eastAsia="en-US"/>
        </w:rPr>
        <w:t>Zamawiający wymagał:</w:t>
      </w:r>
    </w:p>
    <w:p w14:paraId="7D07A48C" w14:textId="77777777" w:rsidR="0059799B" w:rsidRPr="00626C4A" w:rsidRDefault="0059799B" w:rsidP="0059799B">
      <w:pPr>
        <w:spacing w:line="240" w:lineRule="exact"/>
        <w:ind w:left="992" w:right="-96"/>
        <w:jc w:val="both"/>
        <w:rPr>
          <w:rFonts w:ascii="Verdana" w:eastAsia="Calibri" w:hAnsi="Verdana"/>
          <w:sz w:val="18"/>
          <w:szCs w:val="18"/>
          <w:lang w:eastAsia="en-US"/>
        </w:rPr>
      </w:pPr>
    </w:p>
    <w:p w14:paraId="2B2E7232" w14:textId="1F3F19A7"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Poz. 22 długopis automatyczny o parametrach nie gorszych niż długopis typu „</w:t>
      </w:r>
      <w:proofErr w:type="spellStart"/>
      <w:r w:rsidRPr="00626C4A">
        <w:rPr>
          <w:rFonts w:ascii="Verdana" w:hAnsi="Verdana"/>
          <w:sz w:val="18"/>
          <w:szCs w:val="18"/>
        </w:rPr>
        <w:t>Zenith</w:t>
      </w:r>
      <w:proofErr w:type="spellEnd"/>
      <w:r w:rsidRPr="00626C4A">
        <w:rPr>
          <w:rFonts w:ascii="Verdana" w:hAnsi="Verdana"/>
          <w:sz w:val="18"/>
          <w:szCs w:val="18"/>
        </w:rPr>
        <w:t xml:space="preserve">”, obudowa z lśniącego tworzywa sztucznego, dł. linii pisania 4500m, niklowane elementy, wkład wymienny metalowy </w:t>
      </w:r>
      <w:proofErr w:type="spellStart"/>
      <w:r w:rsidRPr="00626C4A">
        <w:rPr>
          <w:rFonts w:ascii="Verdana" w:hAnsi="Verdana"/>
          <w:sz w:val="18"/>
          <w:szCs w:val="18"/>
        </w:rPr>
        <w:t>wielopojemny</w:t>
      </w:r>
      <w:proofErr w:type="spellEnd"/>
      <w:r w:rsidRPr="00626C4A">
        <w:rPr>
          <w:rFonts w:ascii="Verdana" w:hAnsi="Verdana"/>
          <w:sz w:val="18"/>
          <w:szCs w:val="18"/>
        </w:rPr>
        <w:t>, mix kolorów obudowy.</w:t>
      </w:r>
    </w:p>
    <w:p w14:paraId="2FDFBBA3" w14:textId="20F3CF76"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451C73F4" w14:textId="2AF41F0C" w:rsidR="00A34953" w:rsidRPr="00626C4A" w:rsidRDefault="00A34953" w:rsidP="0059799B">
      <w:pPr>
        <w:tabs>
          <w:tab w:val="left" w:pos="2610"/>
        </w:tabs>
        <w:spacing w:line="240" w:lineRule="exact"/>
        <w:ind w:left="992" w:right="-96"/>
        <w:jc w:val="both"/>
        <w:rPr>
          <w:rFonts w:ascii="Verdana" w:hAnsi="Verdana"/>
          <w:sz w:val="18"/>
          <w:szCs w:val="18"/>
        </w:rPr>
      </w:pPr>
      <w:r w:rsidRPr="00626C4A">
        <w:rPr>
          <w:rFonts w:ascii="Verdana" w:hAnsi="Verdana"/>
          <w:sz w:val="18"/>
          <w:szCs w:val="18"/>
        </w:rPr>
        <w:t xml:space="preserve">  </w:t>
      </w:r>
      <w:r w:rsidR="0059799B" w:rsidRPr="00626C4A">
        <w:rPr>
          <w:rFonts w:ascii="Verdana" w:hAnsi="Verdana"/>
          <w:sz w:val="18"/>
          <w:szCs w:val="18"/>
        </w:rPr>
        <w:tab/>
      </w:r>
    </w:p>
    <w:p w14:paraId="62489626" w14:textId="16C4FA8E"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Poz. 23 wkłady do długopisów o parametrach nie gorszych niż wkłady typu ZENITH lub równoważne, z poz. 22</w:t>
      </w:r>
    </w:p>
    <w:p w14:paraId="57E60DD3" w14:textId="77777777"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2FAD3923" w14:textId="77777777" w:rsidR="00A34953" w:rsidRPr="00626C4A" w:rsidRDefault="00A34953" w:rsidP="0059799B">
      <w:pPr>
        <w:spacing w:line="240" w:lineRule="exact"/>
        <w:ind w:left="992" w:right="-96"/>
        <w:jc w:val="both"/>
        <w:rPr>
          <w:rFonts w:ascii="Verdana" w:hAnsi="Verdana"/>
          <w:sz w:val="18"/>
          <w:szCs w:val="18"/>
        </w:rPr>
      </w:pPr>
    </w:p>
    <w:p w14:paraId="1EA2717F" w14:textId="1E79385B"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Poz. 25 długopis o parametrach nie gorszych niż długopis typu </w:t>
      </w:r>
      <w:proofErr w:type="spellStart"/>
      <w:r w:rsidRPr="00626C4A">
        <w:rPr>
          <w:rFonts w:ascii="Verdana" w:hAnsi="Verdana"/>
          <w:sz w:val="18"/>
          <w:szCs w:val="18"/>
        </w:rPr>
        <w:t>Pentel</w:t>
      </w:r>
      <w:proofErr w:type="spellEnd"/>
      <w:r w:rsidRPr="00626C4A">
        <w:rPr>
          <w:rFonts w:ascii="Verdana" w:hAnsi="Verdana"/>
          <w:sz w:val="18"/>
          <w:szCs w:val="18"/>
        </w:rPr>
        <w:t xml:space="preserve"> BK 77lub równoważny z igłową końcówką , przezroczysta obudowa ułatwia obserwację stopnia zużycia tuszu, długość pisania linii 1700m (kolory: czarny, niebieski, czerwony, zielony ) lub równoważny o parametrach nie gorszych niż </w:t>
      </w:r>
      <w:proofErr w:type="spellStart"/>
      <w:r w:rsidRPr="00626C4A">
        <w:rPr>
          <w:rFonts w:ascii="Verdana" w:hAnsi="Verdana"/>
          <w:sz w:val="18"/>
          <w:szCs w:val="18"/>
        </w:rPr>
        <w:t>Pentel</w:t>
      </w:r>
      <w:proofErr w:type="spellEnd"/>
      <w:r w:rsidRPr="00626C4A">
        <w:rPr>
          <w:rFonts w:ascii="Verdana" w:hAnsi="Verdana"/>
          <w:sz w:val="18"/>
          <w:szCs w:val="18"/>
        </w:rPr>
        <w:t xml:space="preserve"> BK77</w:t>
      </w:r>
    </w:p>
    <w:p w14:paraId="58E8C889" w14:textId="1142A54F"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nie posiada igłowej końcówki </w:t>
      </w:r>
    </w:p>
    <w:p w14:paraId="44CC72C8" w14:textId="77777777" w:rsidR="00A34953" w:rsidRPr="00626C4A" w:rsidRDefault="00A34953" w:rsidP="0059799B">
      <w:pPr>
        <w:spacing w:line="240" w:lineRule="exact"/>
        <w:ind w:left="992" w:right="-96"/>
        <w:jc w:val="both"/>
        <w:rPr>
          <w:rFonts w:ascii="Verdana" w:hAnsi="Verdana"/>
          <w:sz w:val="18"/>
          <w:szCs w:val="18"/>
        </w:rPr>
      </w:pPr>
    </w:p>
    <w:p w14:paraId="72966A80" w14:textId="4D84074B"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Poz. 26 pióro kulkowe o parametrach nie gorszych niż pióro typu PILOT V5 GRIP lub równoważne, obudowa z okienkiem do kontroli </w:t>
      </w:r>
      <w:r w:rsidR="0059799B" w:rsidRPr="00626C4A">
        <w:rPr>
          <w:rFonts w:ascii="Verdana" w:hAnsi="Verdana"/>
          <w:sz w:val="18"/>
          <w:szCs w:val="18"/>
        </w:rPr>
        <w:t>zużycia</w:t>
      </w:r>
      <w:r w:rsidRPr="00626C4A">
        <w:rPr>
          <w:rFonts w:ascii="Verdana" w:hAnsi="Verdana"/>
          <w:sz w:val="18"/>
          <w:szCs w:val="18"/>
        </w:rPr>
        <w:t xml:space="preserve"> atramentu,</w:t>
      </w:r>
      <w:r w:rsidR="0059799B" w:rsidRPr="00626C4A">
        <w:rPr>
          <w:rFonts w:ascii="Verdana" w:hAnsi="Verdana"/>
          <w:sz w:val="18"/>
          <w:szCs w:val="18"/>
        </w:rPr>
        <w:t xml:space="preserve"> </w:t>
      </w:r>
      <w:r w:rsidRPr="00626C4A">
        <w:rPr>
          <w:rFonts w:ascii="Verdana" w:hAnsi="Verdana"/>
          <w:sz w:val="18"/>
          <w:szCs w:val="18"/>
        </w:rPr>
        <w:t>skuwka, gr. linii 0,3mm (+/-0,1mm), długość linii nie mniej niż 1300 m kolory tuszu: czerwone, niebieskie, zielone, czarne</w:t>
      </w:r>
    </w:p>
    <w:p w14:paraId="0F80B773" w14:textId="61317A1E"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Produkt zaoferowany przez Wykonawcę nie posiada gumowego uchwytu oraz linia pisania wynosi 1200 m</w:t>
      </w:r>
    </w:p>
    <w:p w14:paraId="203E2E09" w14:textId="77777777" w:rsidR="00A34953" w:rsidRPr="00626C4A" w:rsidRDefault="00A34953" w:rsidP="0059799B">
      <w:pPr>
        <w:spacing w:line="240" w:lineRule="exact"/>
        <w:ind w:left="992" w:right="-96"/>
        <w:jc w:val="both"/>
        <w:rPr>
          <w:rFonts w:ascii="Verdana" w:hAnsi="Verdana"/>
          <w:sz w:val="18"/>
          <w:szCs w:val="18"/>
        </w:rPr>
      </w:pPr>
    </w:p>
    <w:p w14:paraId="37D50510" w14:textId="6207D695" w:rsidR="00A34953" w:rsidRPr="00626C4A" w:rsidRDefault="00A34953" w:rsidP="0059799B">
      <w:pPr>
        <w:spacing w:line="240" w:lineRule="exact"/>
        <w:ind w:left="992" w:right="-96"/>
        <w:jc w:val="both"/>
        <w:rPr>
          <w:rFonts w:ascii="Verdana" w:hAnsi="Verdana"/>
          <w:sz w:val="18"/>
          <w:szCs w:val="18"/>
        </w:rPr>
      </w:pPr>
      <w:r w:rsidRPr="00626C4A">
        <w:rPr>
          <w:rFonts w:ascii="Verdana" w:hAnsi="Verdana"/>
          <w:sz w:val="18"/>
          <w:szCs w:val="18"/>
        </w:rPr>
        <w:t xml:space="preserve">Poz. 55 gumka ołówkowa o parametrach nie gorszych niż gumka typu </w:t>
      </w:r>
      <w:proofErr w:type="spellStart"/>
      <w:r w:rsidRPr="00626C4A">
        <w:rPr>
          <w:rFonts w:ascii="Verdana" w:hAnsi="Verdana"/>
          <w:sz w:val="18"/>
          <w:szCs w:val="18"/>
        </w:rPr>
        <w:t>Factis</w:t>
      </w:r>
      <w:proofErr w:type="spellEnd"/>
      <w:r w:rsidRPr="00626C4A">
        <w:rPr>
          <w:rFonts w:ascii="Verdana" w:hAnsi="Verdana"/>
          <w:sz w:val="18"/>
          <w:szCs w:val="18"/>
        </w:rPr>
        <w:t xml:space="preserve"> SOFTER S 20 lub równoważna, wymiary: nie mniej niż 55,5 x 23,5 x 13,5 mm lub 17,61 cm3 </w:t>
      </w:r>
    </w:p>
    <w:p w14:paraId="02301899" w14:textId="116EB7DF" w:rsidR="00A34953" w:rsidRPr="00626C4A" w:rsidRDefault="000E684A" w:rsidP="0059799B">
      <w:pPr>
        <w:spacing w:line="240" w:lineRule="exact"/>
        <w:ind w:left="992" w:right="-96"/>
        <w:jc w:val="both"/>
        <w:rPr>
          <w:rFonts w:ascii="Verdana" w:hAnsi="Verdana"/>
          <w:sz w:val="18"/>
          <w:szCs w:val="18"/>
        </w:rPr>
      </w:pPr>
      <w:r w:rsidRPr="00626C4A">
        <w:rPr>
          <w:rFonts w:ascii="Verdana" w:hAnsi="Verdana"/>
          <w:sz w:val="18"/>
          <w:szCs w:val="18"/>
        </w:rPr>
        <w:t>Produkt zaoferowany przez Wykonawcę</w:t>
      </w:r>
      <w:r w:rsidR="00A34953" w:rsidRPr="00626C4A">
        <w:rPr>
          <w:rFonts w:ascii="Verdana" w:hAnsi="Verdana"/>
          <w:sz w:val="18"/>
          <w:szCs w:val="18"/>
        </w:rPr>
        <w:t xml:space="preserve"> ma wymiar 57x21x10 mm – 11,97 cm3</w:t>
      </w:r>
    </w:p>
    <w:p w14:paraId="5F90A387" w14:textId="77777777" w:rsidR="000E684A" w:rsidRPr="00626C4A" w:rsidRDefault="000E684A" w:rsidP="0059799B">
      <w:pPr>
        <w:spacing w:line="240" w:lineRule="exact"/>
        <w:ind w:left="992" w:right="-96"/>
        <w:jc w:val="both"/>
        <w:rPr>
          <w:rFonts w:ascii="Verdana" w:hAnsi="Verdana"/>
          <w:sz w:val="18"/>
          <w:szCs w:val="18"/>
        </w:rPr>
      </w:pPr>
    </w:p>
    <w:p w14:paraId="12B06170" w14:textId="24456B09" w:rsidR="00A34953" w:rsidRPr="00626C4A" w:rsidRDefault="000E684A" w:rsidP="0059799B">
      <w:pPr>
        <w:spacing w:line="240" w:lineRule="exact"/>
        <w:ind w:left="992" w:right="-96"/>
        <w:jc w:val="both"/>
        <w:rPr>
          <w:rFonts w:ascii="Verdana" w:hAnsi="Verdana"/>
          <w:sz w:val="18"/>
          <w:szCs w:val="18"/>
        </w:rPr>
      </w:pPr>
      <w:r w:rsidRPr="00626C4A">
        <w:rPr>
          <w:rFonts w:ascii="Verdana" w:hAnsi="Verdana"/>
          <w:sz w:val="18"/>
          <w:szCs w:val="18"/>
        </w:rPr>
        <w:t>P</w:t>
      </w:r>
      <w:r w:rsidR="00A34953" w:rsidRPr="00626C4A">
        <w:rPr>
          <w:rFonts w:ascii="Verdana" w:hAnsi="Verdana"/>
          <w:sz w:val="18"/>
          <w:szCs w:val="18"/>
        </w:rPr>
        <w:t xml:space="preserve">oz. 63 klej o parametrach nie gorszych niż klej typu Magic </w:t>
      </w:r>
      <w:proofErr w:type="spellStart"/>
      <w:r w:rsidR="00A34953" w:rsidRPr="00626C4A">
        <w:rPr>
          <w:rFonts w:ascii="Verdana" w:hAnsi="Verdana"/>
          <w:sz w:val="18"/>
          <w:szCs w:val="18"/>
        </w:rPr>
        <w:t>Pelifix</w:t>
      </w:r>
      <w:proofErr w:type="spellEnd"/>
      <w:r w:rsidR="00A34953" w:rsidRPr="00626C4A">
        <w:rPr>
          <w:rFonts w:ascii="Verdana" w:hAnsi="Verdana"/>
          <w:sz w:val="18"/>
          <w:szCs w:val="18"/>
        </w:rPr>
        <w:t xml:space="preserve"> </w:t>
      </w:r>
      <w:proofErr w:type="spellStart"/>
      <w:r w:rsidR="00A34953" w:rsidRPr="00626C4A">
        <w:rPr>
          <w:rFonts w:ascii="Verdana" w:hAnsi="Verdana"/>
          <w:sz w:val="18"/>
          <w:szCs w:val="18"/>
        </w:rPr>
        <w:t>Craft</w:t>
      </w:r>
      <w:proofErr w:type="spellEnd"/>
      <w:r w:rsidR="00A34953" w:rsidRPr="00626C4A">
        <w:rPr>
          <w:rFonts w:ascii="Verdana" w:hAnsi="Verdana"/>
          <w:sz w:val="18"/>
          <w:szCs w:val="18"/>
        </w:rPr>
        <w:t>, 90</w:t>
      </w:r>
      <w:r w:rsidR="0059799B" w:rsidRPr="00626C4A">
        <w:rPr>
          <w:rFonts w:ascii="Verdana" w:hAnsi="Verdana"/>
          <w:sz w:val="18"/>
          <w:szCs w:val="18"/>
        </w:rPr>
        <w:t xml:space="preserve"> g</w:t>
      </w:r>
      <w:r w:rsidR="00A34953" w:rsidRPr="00626C4A">
        <w:rPr>
          <w:rFonts w:ascii="Verdana" w:hAnsi="Verdana"/>
          <w:sz w:val="18"/>
          <w:szCs w:val="18"/>
        </w:rPr>
        <w:t>, lub równoważny  do papieru, kartonu, tektury, zdjęć, bawełny, skóry, styropianu, korka i filcu, nie zawiera rozpuszczalnika, aplikator do precyzyjnego dozowania, po wyschnięciu transparentny, zmywalny ciepłą wodą</w:t>
      </w:r>
    </w:p>
    <w:p w14:paraId="1396D2F1" w14:textId="4994ECD1" w:rsidR="00A34953" w:rsidRPr="00626C4A" w:rsidRDefault="000E684A" w:rsidP="0059799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w:t>
      </w:r>
      <w:r w:rsidR="00A34953" w:rsidRPr="00626C4A">
        <w:rPr>
          <w:rFonts w:ascii="Verdana" w:hAnsi="Verdana"/>
          <w:sz w:val="18"/>
          <w:szCs w:val="18"/>
        </w:rPr>
        <w:t>posiada pojemność 45 g</w:t>
      </w:r>
    </w:p>
    <w:p w14:paraId="69E9B0EC" w14:textId="77777777" w:rsidR="0026733B" w:rsidRPr="00626C4A" w:rsidRDefault="0026733B" w:rsidP="0026733B">
      <w:pPr>
        <w:spacing w:after="120" w:line="276" w:lineRule="auto"/>
        <w:ind w:left="992" w:right="-97"/>
        <w:jc w:val="both"/>
        <w:rPr>
          <w:rFonts w:ascii="Verdana" w:hAnsi="Verdana"/>
          <w:sz w:val="18"/>
          <w:szCs w:val="18"/>
        </w:rPr>
      </w:pPr>
      <w:r w:rsidRPr="00626C4A">
        <w:rPr>
          <w:rFonts w:ascii="Verdana" w:hAnsi="Verdana"/>
          <w:sz w:val="18"/>
          <w:szCs w:val="18"/>
        </w:rPr>
        <w:t>Wymagany produkt powinien mieć pojemność 90 g</w:t>
      </w:r>
    </w:p>
    <w:p w14:paraId="5542C6EC" w14:textId="290D0116" w:rsidR="00A34953" w:rsidRPr="00626C4A" w:rsidRDefault="0026733B" w:rsidP="0059799B">
      <w:pPr>
        <w:spacing w:line="240" w:lineRule="exact"/>
        <w:ind w:left="992" w:right="-96"/>
        <w:jc w:val="both"/>
        <w:rPr>
          <w:rFonts w:ascii="Verdana" w:hAnsi="Verdana"/>
          <w:sz w:val="18"/>
          <w:szCs w:val="18"/>
        </w:rPr>
      </w:pPr>
      <w:r w:rsidRPr="00626C4A">
        <w:rPr>
          <w:rFonts w:ascii="Verdana" w:hAnsi="Verdana"/>
          <w:sz w:val="18"/>
          <w:szCs w:val="18"/>
        </w:rPr>
        <w:t>P</w:t>
      </w:r>
      <w:r w:rsidR="00A34953" w:rsidRPr="00626C4A">
        <w:rPr>
          <w:rFonts w:ascii="Verdana" w:hAnsi="Verdana"/>
          <w:sz w:val="18"/>
          <w:szCs w:val="18"/>
        </w:rPr>
        <w:t xml:space="preserve">oz. 135 płyn antystatyczny do czyszczenia ekranów laptopów, monitorów TFT/LCD, skanerów, poj. 250ml </w:t>
      </w:r>
    </w:p>
    <w:p w14:paraId="7DD620C6" w14:textId="184B998C" w:rsidR="00A34953" w:rsidRPr="00626C4A" w:rsidRDefault="000E684A" w:rsidP="0059799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w:t>
      </w:r>
      <w:r w:rsidR="00A34953" w:rsidRPr="00626C4A">
        <w:rPr>
          <w:rFonts w:ascii="Verdana" w:hAnsi="Verdana"/>
          <w:sz w:val="18"/>
          <w:szCs w:val="18"/>
        </w:rPr>
        <w:t xml:space="preserve">nie posiada właściwości antystatycznych </w:t>
      </w:r>
    </w:p>
    <w:p w14:paraId="12C81B71" w14:textId="77777777" w:rsidR="00A34953" w:rsidRPr="00626C4A" w:rsidRDefault="00A34953" w:rsidP="0059799B">
      <w:pPr>
        <w:spacing w:line="240" w:lineRule="exact"/>
        <w:ind w:left="992" w:right="-96"/>
        <w:jc w:val="both"/>
        <w:rPr>
          <w:rFonts w:ascii="Verdana" w:hAnsi="Verdana"/>
          <w:sz w:val="18"/>
          <w:szCs w:val="18"/>
        </w:rPr>
      </w:pPr>
    </w:p>
    <w:p w14:paraId="7D7E1CDF" w14:textId="65B52281" w:rsidR="00A34953" w:rsidRPr="00626C4A" w:rsidRDefault="0026733B" w:rsidP="0059799B">
      <w:pPr>
        <w:spacing w:line="240" w:lineRule="exact"/>
        <w:ind w:left="992" w:right="-96"/>
        <w:jc w:val="both"/>
        <w:rPr>
          <w:rFonts w:ascii="Verdana" w:hAnsi="Verdana"/>
          <w:sz w:val="18"/>
          <w:szCs w:val="18"/>
        </w:rPr>
      </w:pPr>
      <w:r w:rsidRPr="00626C4A">
        <w:rPr>
          <w:rFonts w:ascii="Verdana" w:hAnsi="Verdana"/>
          <w:sz w:val="18"/>
          <w:szCs w:val="18"/>
        </w:rPr>
        <w:t>P</w:t>
      </w:r>
      <w:r w:rsidR="00A34953" w:rsidRPr="00626C4A">
        <w:rPr>
          <w:rFonts w:ascii="Verdana" w:hAnsi="Verdana"/>
          <w:sz w:val="18"/>
          <w:szCs w:val="18"/>
        </w:rPr>
        <w:t>oz. 233 zwilżacz żelowy na bazie gliceryny kosmetycznej; średnica 55mm, posiada atest PZH, podłoże antypoślizgowe, pojemność 20 ml</w:t>
      </w:r>
    </w:p>
    <w:p w14:paraId="6A26987C" w14:textId="62D4ADB8" w:rsidR="00A34953" w:rsidRPr="00626C4A" w:rsidRDefault="000E684A" w:rsidP="0059799B">
      <w:pPr>
        <w:spacing w:line="240" w:lineRule="exact"/>
        <w:ind w:left="992" w:right="-96"/>
        <w:jc w:val="both"/>
        <w:rPr>
          <w:rFonts w:ascii="Verdana" w:hAnsi="Verdana"/>
          <w:sz w:val="18"/>
          <w:szCs w:val="18"/>
        </w:rPr>
      </w:pPr>
      <w:r w:rsidRPr="00626C4A">
        <w:rPr>
          <w:rFonts w:ascii="Verdana" w:hAnsi="Verdana"/>
          <w:sz w:val="18"/>
          <w:szCs w:val="18"/>
        </w:rPr>
        <w:t>Produkt zaoferowany przez Wykonawcę</w:t>
      </w:r>
      <w:r w:rsidR="00A34953" w:rsidRPr="00626C4A">
        <w:rPr>
          <w:rFonts w:ascii="Verdana" w:hAnsi="Verdana"/>
          <w:sz w:val="18"/>
          <w:szCs w:val="18"/>
        </w:rPr>
        <w:t xml:space="preserve"> nie posiada badań i atestu PZH.</w:t>
      </w:r>
    </w:p>
    <w:p w14:paraId="1148E30B" w14:textId="77777777" w:rsidR="00A34953" w:rsidRPr="00626C4A" w:rsidRDefault="00A34953" w:rsidP="0059799B">
      <w:pPr>
        <w:spacing w:line="240" w:lineRule="exact"/>
        <w:ind w:left="992" w:right="-96"/>
        <w:jc w:val="both"/>
        <w:rPr>
          <w:rFonts w:ascii="Verdana" w:hAnsi="Verdana"/>
          <w:sz w:val="18"/>
          <w:szCs w:val="18"/>
          <w:highlight w:val="yellow"/>
          <w:lang w:eastAsia="en-US"/>
        </w:rPr>
      </w:pPr>
    </w:p>
    <w:p w14:paraId="4D2378C6" w14:textId="35A48F0A" w:rsidR="00BD1A58" w:rsidRPr="00626C4A" w:rsidRDefault="00BD1A58" w:rsidP="0059799B">
      <w:pPr>
        <w:spacing w:line="240" w:lineRule="exact"/>
        <w:ind w:left="992" w:right="-97"/>
        <w:jc w:val="both"/>
        <w:rPr>
          <w:rFonts w:ascii="Verdana" w:hAnsi="Verdana"/>
          <w:sz w:val="18"/>
          <w:szCs w:val="18"/>
          <w:lang w:eastAsia="en-US"/>
        </w:rPr>
      </w:pPr>
      <w:r w:rsidRPr="00626C4A">
        <w:rPr>
          <w:rFonts w:ascii="Verdana" w:hAnsi="Verdana"/>
          <w:sz w:val="18"/>
          <w:szCs w:val="18"/>
        </w:rPr>
        <w:t xml:space="preserve">W związku z powyższym oferta Wykonawcy </w:t>
      </w:r>
      <w:r w:rsidRPr="00626C4A">
        <w:rPr>
          <w:rFonts w:ascii="Verdana" w:hAnsi="Verdana"/>
          <w:sz w:val="18"/>
          <w:szCs w:val="18"/>
          <w:u w:val="single"/>
        </w:rPr>
        <w:t>Przedsiębiorstwo Handlowo-Usługowe „AWIKOO”</w:t>
      </w:r>
      <w:r w:rsidRPr="00626C4A">
        <w:rPr>
          <w:rFonts w:ascii="Verdana" w:hAnsi="Verdana"/>
          <w:sz w:val="18"/>
          <w:szCs w:val="18"/>
        </w:rPr>
        <w:t xml:space="preserve"> Małgorzata Wiktorek zostaje odrzucona,</w:t>
      </w:r>
      <w:r w:rsidR="003A5B30" w:rsidRPr="00626C4A">
        <w:rPr>
          <w:rFonts w:ascii="Verdana" w:hAnsi="Verdana"/>
          <w:sz w:val="18"/>
          <w:szCs w:val="18"/>
        </w:rPr>
        <w:t xml:space="preserve"> ponieważ</w:t>
      </w:r>
      <w:r w:rsidRPr="00626C4A">
        <w:rPr>
          <w:rFonts w:ascii="Verdana" w:hAnsi="Verdana"/>
          <w:sz w:val="18"/>
          <w:szCs w:val="18"/>
        </w:rPr>
        <w:t xml:space="preserve"> jej treść nie odpowiada treści SIWZ.</w:t>
      </w:r>
    </w:p>
    <w:p w14:paraId="2516635F" w14:textId="77777777" w:rsidR="00C80103" w:rsidRPr="00626C4A" w:rsidRDefault="00C80103" w:rsidP="0059799B">
      <w:pPr>
        <w:spacing w:line="240" w:lineRule="exact"/>
        <w:ind w:left="993" w:right="-96"/>
        <w:jc w:val="both"/>
        <w:rPr>
          <w:rFonts w:ascii="Verdana" w:hAnsi="Verdana"/>
          <w:sz w:val="18"/>
          <w:szCs w:val="18"/>
          <w:lang w:eastAsia="en-US"/>
        </w:rPr>
      </w:pPr>
    </w:p>
    <w:p w14:paraId="1AD3BFFE" w14:textId="2588CAF5" w:rsidR="000F3920" w:rsidRPr="00626C4A" w:rsidRDefault="000F3920" w:rsidP="0059799B">
      <w:pPr>
        <w:pStyle w:val="Akapitzlist"/>
        <w:numPr>
          <w:ilvl w:val="0"/>
          <w:numId w:val="33"/>
        </w:numPr>
        <w:spacing w:line="240" w:lineRule="exact"/>
        <w:ind w:right="-96"/>
        <w:contextualSpacing w:val="0"/>
        <w:jc w:val="both"/>
        <w:rPr>
          <w:rFonts w:ascii="Verdana" w:hAnsi="Verdana"/>
          <w:sz w:val="18"/>
          <w:szCs w:val="18"/>
        </w:rPr>
      </w:pPr>
      <w:r w:rsidRPr="00626C4A">
        <w:rPr>
          <w:rFonts w:ascii="Verdana" w:hAnsi="Verdana"/>
          <w:b/>
          <w:sz w:val="18"/>
          <w:szCs w:val="18"/>
          <w:lang w:eastAsia="en-US"/>
        </w:rPr>
        <w:t xml:space="preserve">Oferta Wykonawcy </w:t>
      </w:r>
      <w:r w:rsidR="006A42C9" w:rsidRPr="00626C4A">
        <w:rPr>
          <w:rFonts w:ascii="Verdana" w:hAnsi="Verdana"/>
          <w:b/>
          <w:sz w:val="18"/>
          <w:szCs w:val="18"/>
        </w:rPr>
        <w:t xml:space="preserve">Anion Plant </w:t>
      </w:r>
      <w:proofErr w:type="spellStart"/>
      <w:r w:rsidR="006A42C9" w:rsidRPr="00626C4A">
        <w:rPr>
          <w:rFonts w:ascii="Verdana" w:hAnsi="Verdana"/>
          <w:b/>
          <w:sz w:val="18"/>
          <w:szCs w:val="18"/>
        </w:rPr>
        <w:t>Sp.j</w:t>
      </w:r>
      <w:proofErr w:type="spellEnd"/>
      <w:r w:rsidR="006A42C9" w:rsidRPr="00626C4A">
        <w:rPr>
          <w:rFonts w:ascii="Verdana" w:hAnsi="Verdana"/>
          <w:b/>
          <w:sz w:val="18"/>
          <w:szCs w:val="18"/>
        </w:rPr>
        <w:t>.</w:t>
      </w:r>
      <w:r w:rsidR="006A42C9" w:rsidRPr="00626C4A">
        <w:rPr>
          <w:rFonts w:ascii="Verdana" w:hAnsi="Verdana"/>
          <w:sz w:val="18"/>
          <w:szCs w:val="18"/>
        </w:rPr>
        <w:t>, ul. Stargardzka 7-9, 54-156 Wrocław</w:t>
      </w:r>
      <w:r w:rsidRPr="00626C4A">
        <w:rPr>
          <w:rFonts w:ascii="Verdana" w:hAnsi="Verdana"/>
          <w:sz w:val="18"/>
          <w:szCs w:val="18"/>
        </w:rPr>
        <w:t xml:space="preserve"> </w:t>
      </w:r>
      <w:r w:rsidRPr="00626C4A">
        <w:rPr>
          <w:rFonts w:ascii="Verdana" w:hAnsi="Verdana"/>
          <w:sz w:val="18"/>
          <w:szCs w:val="18"/>
          <w:lang w:eastAsia="en-US"/>
        </w:rPr>
        <w:t xml:space="preserve">została odrzucona w oparciu o: </w:t>
      </w:r>
    </w:p>
    <w:p w14:paraId="487924A7" w14:textId="77777777" w:rsidR="000F3920" w:rsidRPr="00626C4A" w:rsidRDefault="000F3920" w:rsidP="0059799B">
      <w:pPr>
        <w:pStyle w:val="Akapitzlist"/>
        <w:numPr>
          <w:ilvl w:val="0"/>
          <w:numId w:val="28"/>
        </w:numPr>
        <w:spacing w:line="240" w:lineRule="exact"/>
        <w:ind w:left="993" w:right="-96" w:hanging="284"/>
        <w:contextualSpacing w:val="0"/>
        <w:jc w:val="both"/>
        <w:rPr>
          <w:rFonts w:ascii="Verdana" w:hAnsi="Verdana"/>
          <w:sz w:val="18"/>
          <w:szCs w:val="18"/>
          <w:lang w:eastAsia="en-US"/>
        </w:rPr>
      </w:pPr>
      <w:r w:rsidRPr="00626C4A">
        <w:rPr>
          <w:rFonts w:ascii="Verdana" w:hAnsi="Verdana"/>
          <w:sz w:val="18"/>
          <w:szCs w:val="18"/>
          <w:lang w:eastAsia="en-US"/>
        </w:rPr>
        <w:t xml:space="preserve">art. 89 ust. 1 pkt 2) </w:t>
      </w:r>
      <w:proofErr w:type="spellStart"/>
      <w:r w:rsidRPr="00626C4A">
        <w:rPr>
          <w:rFonts w:ascii="Verdana" w:hAnsi="Verdana"/>
          <w:sz w:val="18"/>
          <w:szCs w:val="18"/>
          <w:lang w:eastAsia="en-US"/>
        </w:rPr>
        <w:t>Pzp</w:t>
      </w:r>
      <w:proofErr w:type="spellEnd"/>
      <w:r w:rsidRPr="00626C4A">
        <w:rPr>
          <w:rFonts w:ascii="Verdana" w:hAnsi="Verdana"/>
          <w:sz w:val="18"/>
          <w:szCs w:val="18"/>
          <w:lang w:eastAsia="en-US"/>
        </w:rPr>
        <w:t>., ponieważ jej treść nie odpowiada treści specyfikacji istotnych warunków zamówienia</w:t>
      </w:r>
    </w:p>
    <w:p w14:paraId="23FEA2E2" w14:textId="77777777" w:rsidR="00C53AE8" w:rsidRPr="00626C4A" w:rsidRDefault="00C53AE8" w:rsidP="00122D64">
      <w:pPr>
        <w:spacing w:after="60" w:line="276" w:lineRule="auto"/>
        <w:ind w:left="993" w:right="-96" w:hanging="567"/>
        <w:jc w:val="both"/>
        <w:rPr>
          <w:rFonts w:ascii="Verdana" w:eastAsia="Calibri" w:hAnsi="Verdana"/>
          <w:spacing w:val="20"/>
          <w:sz w:val="18"/>
          <w:szCs w:val="18"/>
          <w:lang w:eastAsia="en-US"/>
        </w:rPr>
      </w:pPr>
    </w:p>
    <w:p w14:paraId="781E0FA0" w14:textId="1EEF7C4B" w:rsidR="00DF1691" w:rsidRPr="00626C4A" w:rsidRDefault="00DF1691" w:rsidP="00122D64">
      <w:pPr>
        <w:spacing w:after="60" w:line="276" w:lineRule="auto"/>
        <w:ind w:left="993" w:right="-96" w:hanging="567"/>
        <w:jc w:val="both"/>
        <w:rPr>
          <w:rFonts w:ascii="Verdana" w:eastAsia="Calibri" w:hAnsi="Verdana"/>
          <w:spacing w:val="20"/>
          <w:sz w:val="18"/>
          <w:szCs w:val="18"/>
          <w:lang w:eastAsia="en-US"/>
        </w:rPr>
      </w:pPr>
      <w:r w:rsidRPr="00626C4A">
        <w:rPr>
          <w:rFonts w:ascii="Verdana" w:eastAsia="Calibri" w:hAnsi="Verdana"/>
          <w:spacing w:val="20"/>
          <w:sz w:val="18"/>
          <w:szCs w:val="18"/>
          <w:lang w:eastAsia="en-US"/>
        </w:rPr>
        <w:t xml:space="preserve">Uzasadnienie: </w:t>
      </w:r>
    </w:p>
    <w:p w14:paraId="498F8515" w14:textId="50A5A2AD" w:rsidR="00B93D30" w:rsidRPr="00626C4A" w:rsidRDefault="00B93D30" w:rsidP="0059799B">
      <w:pPr>
        <w:spacing w:line="240" w:lineRule="exact"/>
        <w:ind w:left="993" w:right="-96"/>
        <w:jc w:val="both"/>
        <w:rPr>
          <w:rFonts w:ascii="Verdana" w:eastAsia="Calibri" w:hAnsi="Verdana"/>
          <w:sz w:val="18"/>
          <w:szCs w:val="18"/>
          <w:lang w:eastAsia="en-US"/>
        </w:rPr>
      </w:pPr>
      <w:r w:rsidRPr="00626C4A">
        <w:rPr>
          <w:rFonts w:ascii="Verdana" w:hAnsi="Verdana"/>
          <w:sz w:val="18"/>
          <w:szCs w:val="18"/>
          <w:lang w:eastAsia="en-US"/>
        </w:rPr>
        <w:t>Produkty zaoferowane przez Wykonawcę</w:t>
      </w:r>
      <w:r w:rsidRPr="00626C4A">
        <w:rPr>
          <w:rFonts w:ascii="Verdana" w:hAnsi="Verdana"/>
          <w:b/>
          <w:sz w:val="18"/>
          <w:szCs w:val="18"/>
          <w:lang w:eastAsia="en-US"/>
        </w:rPr>
        <w:t xml:space="preserve"> </w:t>
      </w:r>
      <w:r w:rsidR="00C53AE8" w:rsidRPr="00626C4A">
        <w:rPr>
          <w:rFonts w:ascii="Verdana" w:hAnsi="Verdana"/>
          <w:sz w:val="18"/>
          <w:szCs w:val="18"/>
        </w:rPr>
        <w:t xml:space="preserve">Anion Plant </w:t>
      </w:r>
      <w:proofErr w:type="spellStart"/>
      <w:r w:rsidR="00C53AE8" w:rsidRPr="00626C4A">
        <w:rPr>
          <w:rFonts w:ascii="Verdana" w:hAnsi="Verdana"/>
          <w:sz w:val="18"/>
          <w:szCs w:val="18"/>
        </w:rPr>
        <w:t>Sp.j</w:t>
      </w:r>
      <w:proofErr w:type="spellEnd"/>
      <w:r w:rsidR="00C53AE8" w:rsidRPr="00626C4A">
        <w:rPr>
          <w:rFonts w:ascii="Verdana" w:hAnsi="Verdana"/>
          <w:sz w:val="18"/>
          <w:szCs w:val="18"/>
        </w:rPr>
        <w:t>.</w:t>
      </w:r>
      <w:r w:rsidRPr="00626C4A">
        <w:rPr>
          <w:rFonts w:ascii="Verdana" w:hAnsi="Verdana"/>
          <w:sz w:val="18"/>
          <w:szCs w:val="18"/>
        </w:rPr>
        <w:t xml:space="preserve"> nie spełniają wymagań podanych w Formularzu asortymentowo-cenowym (zał. nr 2B do SIWZ)</w:t>
      </w:r>
      <w:r w:rsidR="00F30A32" w:rsidRPr="00626C4A">
        <w:rPr>
          <w:rFonts w:ascii="Verdana" w:hAnsi="Verdana"/>
          <w:sz w:val="18"/>
          <w:szCs w:val="18"/>
        </w:rPr>
        <w:t>,</w:t>
      </w:r>
      <w:r w:rsidRPr="00626C4A">
        <w:rPr>
          <w:rFonts w:ascii="Verdana" w:hAnsi="Verdana"/>
          <w:sz w:val="18"/>
          <w:szCs w:val="18"/>
        </w:rPr>
        <w:t xml:space="preserve"> tj.</w:t>
      </w:r>
      <w:r w:rsidRPr="00626C4A">
        <w:rPr>
          <w:rFonts w:ascii="Verdana" w:eastAsia="Calibri" w:hAnsi="Verdana"/>
          <w:sz w:val="18"/>
          <w:szCs w:val="18"/>
          <w:lang w:eastAsia="en-US"/>
        </w:rPr>
        <w:t xml:space="preserve"> </w:t>
      </w:r>
      <w:r w:rsidRPr="00626C4A">
        <w:rPr>
          <w:rFonts w:ascii="Verdana" w:eastAsiaTheme="minorHAnsi" w:hAnsi="Verdana" w:cs="Tahoma"/>
          <w:sz w:val="18"/>
          <w:szCs w:val="18"/>
          <w:lang w:eastAsia="en-US"/>
        </w:rPr>
        <w:t>Zamawiający wymagał:</w:t>
      </w:r>
    </w:p>
    <w:p w14:paraId="35480BAC" w14:textId="77777777" w:rsidR="00B93D30" w:rsidRPr="00626C4A" w:rsidRDefault="00B93D30" w:rsidP="0059799B">
      <w:pPr>
        <w:spacing w:line="240" w:lineRule="exact"/>
        <w:ind w:left="993" w:right="-97"/>
        <w:jc w:val="both"/>
        <w:rPr>
          <w:rFonts w:ascii="Verdana" w:eastAsiaTheme="minorHAnsi" w:hAnsi="Verdana" w:cs="Tahoma"/>
          <w:sz w:val="18"/>
          <w:szCs w:val="18"/>
          <w:lang w:eastAsia="en-US"/>
        </w:rPr>
      </w:pPr>
    </w:p>
    <w:p w14:paraId="42EAF908" w14:textId="5B656A7D"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 xml:space="preserve">Poz. 107 korektor w taśmie o parametrach nie gorszych niż korektor typu TIPP-EX MOUSE lub równoważny, wym. 4.2 mm x 12 m, wysokiej jakości taśma odporna na zrywanie, nie </w:t>
      </w:r>
      <w:r w:rsidRPr="00626C4A">
        <w:rPr>
          <w:rFonts w:ascii="Verdana" w:eastAsiaTheme="minorHAnsi" w:hAnsi="Verdana" w:cs="Tahoma"/>
          <w:sz w:val="18"/>
          <w:szCs w:val="18"/>
          <w:lang w:eastAsia="en-US"/>
        </w:rPr>
        <w:lastRenderedPageBreak/>
        <w:t>pozostawiający śladów i cieni na kserokopiach i faksach, nietoksyczny, nie zawierający rozpuszczalników, możliwość stosowania na każdym rodzaju papieru</w:t>
      </w:r>
    </w:p>
    <w:p w14:paraId="4B60778E" w14:textId="48B2C880"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hAnsi="Verdana"/>
          <w:sz w:val="18"/>
          <w:szCs w:val="18"/>
        </w:rPr>
        <w:t xml:space="preserve">Produkt zaoferowany przez Wykonawcę </w:t>
      </w:r>
      <w:r w:rsidRPr="00626C4A">
        <w:rPr>
          <w:rFonts w:ascii="Verdana" w:eastAsiaTheme="minorHAnsi" w:hAnsi="Verdana" w:cs="Tahoma"/>
          <w:sz w:val="18"/>
          <w:szCs w:val="18"/>
          <w:lang w:eastAsia="en-US"/>
        </w:rPr>
        <w:t xml:space="preserve">ma wymiar 4,2 mm x 10 m </w:t>
      </w:r>
    </w:p>
    <w:p w14:paraId="39A514E1" w14:textId="77777777" w:rsidR="0028245E" w:rsidRPr="00626C4A" w:rsidRDefault="0028245E" w:rsidP="0059799B">
      <w:pPr>
        <w:spacing w:line="240" w:lineRule="exact"/>
        <w:ind w:left="993" w:right="-97"/>
        <w:jc w:val="both"/>
        <w:rPr>
          <w:rFonts w:ascii="Verdana" w:eastAsiaTheme="minorHAnsi" w:hAnsi="Verdana" w:cs="Tahoma"/>
          <w:sz w:val="18"/>
          <w:szCs w:val="18"/>
          <w:lang w:eastAsia="en-US"/>
        </w:rPr>
      </w:pPr>
    </w:p>
    <w:p w14:paraId="717BD160" w14:textId="3157B852"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 xml:space="preserve">Poz. 150 klips-spinacz </w:t>
      </w:r>
      <w:proofErr w:type="spellStart"/>
      <w:r w:rsidRPr="00626C4A">
        <w:rPr>
          <w:rFonts w:ascii="Verdana" w:eastAsiaTheme="minorHAnsi" w:hAnsi="Verdana" w:cs="Tahoma"/>
          <w:sz w:val="18"/>
          <w:szCs w:val="18"/>
          <w:lang w:eastAsia="en-US"/>
        </w:rPr>
        <w:t>archwizacyjny</w:t>
      </w:r>
      <w:proofErr w:type="spellEnd"/>
      <w:r w:rsidRPr="00626C4A">
        <w:rPr>
          <w:rFonts w:ascii="Verdana" w:eastAsiaTheme="minorHAnsi" w:hAnsi="Verdana" w:cs="Tahoma"/>
          <w:sz w:val="18"/>
          <w:szCs w:val="18"/>
          <w:lang w:eastAsia="en-US"/>
        </w:rPr>
        <w:t xml:space="preserve"> ( 50 </w:t>
      </w:r>
      <w:proofErr w:type="spellStart"/>
      <w:r w:rsidRPr="00626C4A">
        <w:rPr>
          <w:rFonts w:ascii="Verdana" w:eastAsiaTheme="minorHAnsi" w:hAnsi="Verdana" w:cs="Tahoma"/>
          <w:sz w:val="18"/>
          <w:szCs w:val="18"/>
          <w:lang w:eastAsia="en-US"/>
        </w:rPr>
        <w:t>szt</w:t>
      </w:r>
      <w:proofErr w:type="spellEnd"/>
      <w:r w:rsidRPr="00626C4A">
        <w:rPr>
          <w:rFonts w:ascii="Verdana" w:eastAsiaTheme="minorHAnsi" w:hAnsi="Verdana" w:cs="Tahoma"/>
          <w:sz w:val="18"/>
          <w:szCs w:val="18"/>
          <w:lang w:eastAsia="en-US"/>
        </w:rPr>
        <w:t xml:space="preserve"> w op.), przeznaczony do błyskawicznego spinania dokumentów wyjmowanych z segregatora bez konieczności przekładania kartka po kartce, wykonany z polipropylenu, dł. 100mm</w:t>
      </w:r>
    </w:p>
    <w:p w14:paraId="361C5267" w14:textId="130186A8"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hAnsi="Verdana"/>
          <w:sz w:val="18"/>
          <w:szCs w:val="18"/>
        </w:rPr>
        <w:t>Produkt zaoferowany przez Wykonawcę</w:t>
      </w:r>
      <w:r w:rsidRPr="00626C4A">
        <w:rPr>
          <w:rFonts w:ascii="Verdana" w:eastAsiaTheme="minorHAnsi" w:hAnsi="Verdana" w:cs="Tahoma"/>
          <w:sz w:val="18"/>
          <w:szCs w:val="18"/>
          <w:lang w:eastAsia="en-US"/>
        </w:rPr>
        <w:t xml:space="preserve"> ma długość 130 mm </w:t>
      </w:r>
    </w:p>
    <w:p w14:paraId="36A6C2EE" w14:textId="77777777" w:rsidR="0028245E" w:rsidRPr="00626C4A" w:rsidRDefault="0028245E" w:rsidP="0059799B">
      <w:pPr>
        <w:spacing w:line="240" w:lineRule="exact"/>
        <w:ind w:left="993" w:right="-97"/>
        <w:jc w:val="both"/>
        <w:rPr>
          <w:rFonts w:ascii="Verdana" w:eastAsiaTheme="minorHAnsi" w:hAnsi="Verdana" w:cs="Tahoma"/>
          <w:sz w:val="18"/>
          <w:szCs w:val="18"/>
          <w:lang w:eastAsia="en-US"/>
        </w:rPr>
      </w:pPr>
    </w:p>
    <w:p w14:paraId="72422F9C" w14:textId="756715B8"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 xml:space="preserve">Poz. 162 skoroszyt plastikowy A4  sztywny; /przednia okładka przezroczysta, twarda, druga kolorowa ze sztywnego PCV; wysuwany papierowy pasek do opisu/możliwość wpięcia dokumentów do 20 mm oraz okładka wykonana z folii PCV, w środku </w:t>
      </w:r>
      <w:proofErr w:type="spellStart"/>
      <w:r w:rsidRPr="00626C4A">
        <w:rPr>
          <w:rFonts w:ascii="Verdana" w:eastAsiaTheme="minorHAnsi" w:hAnsi="Verdana" w:cs="Tahoma"/>
          <w:sz w:val="18"/>
          <w:szCs w:val="18"/>
          <w:lang w:eastAsia="en-US"/>
        </w:rPr>
        <w:t>blkaszka</w:t>
      </w:r>
      <w:proofErr w:type="spellEnd"/>
      <w:r w:rsidRPr="00626C4A">
        <w:rPr>
          <w:rFonts w:ascii="Verdana" w:eastAsiaTheme="minorHAnsi" w:hAnsi="Verdana" w:cs="Tahoma"/>
          <w:sz w:val="18"/>
          <w:szCs w:val="18"/>
          <w:lang w:eastAsia="en-US"/>
        </w:rPr>
        <w:t xml:space="preserve"> i wąs</w:t>
      </w:r>
    </w:p>
    <w:p w14:paraId="70296423" w14:textId="70A8CFB0" w:rsidR="0028245E" w:rsidRPr="00626C4A" w:rsidRDefault="0028245E" w:rsidP="0059799B">
      <w:pPr>
        <w:spacing w:line="240" w:lineRule="exact"/>
        <w:ind w:left="993" w:right="-97"/>
        <w:jc w:val="both"/>
        <w:rPr>
          <w:rFonts w:ascii="Verdana" w:eastAsiaTheme="minorHAnsi" w:hAnsi="Verdana" w:cs="Tahoma"/>
          <w:sz w:val="18"/>
          <w:szCs w:val="18"/>
          <w:lang w:eastAsia="en-US"/>
        </w:rPr>
      </w:pPr>
      <w:r w:rsidRPr="00626C4A">
        <w:rPr>
          <w:rFonts w:ascii="Verdana" w:hAnsi="Verdana"/>
          <w:sz w:val="18"/>
          <w:szCs w:val="18"/>
        </w:rPr>
        <w:t xml:space="preserve">Produkt zaoferowany przez Wykonawcę </w:t>
      </w:r>
      <w:r w:rsidRPr="00626C4A">
        <w:rPr>
          <w:rFonts w:ascii="Verdana" w:eastAsiaTheme="minorHAnsi" w:hAnsi="Verdana" w:cs="Tahoma"/>
          <w:sz w:val="18"/>
          <w:szCs w:val="18"/>
          <w:lang w:eastAsia="en-US"/>
        </w:rPr>
        <w:t>wykonany jest z miękkiego tworzywa PP</w:t>
      </w:r>
    </w:p>
    <w:p w14:paraId="33CDB149" w14:textId="77777777" w:rsidR="0028245E" w:rsidRPr="00626C4A" w:rsidRDefault="0028245E" w:rsidP="0059799B">
      <w:pPr>
        <w:spacing w:line="240" w:lineRule="exact"/>
        <w:jc w:val="both"/>
        <w:rPr>
          <w:rFonts w:ascii="Verdana" w:hAnsi="Verdana" w:cs="Arial"/>
          <w:sz w:val="18"/>
          <w:szCs w:val="18"/>
        </w:rPr>
      </w:pPr>
    </w:p>
    <w:p w14:paraId="63F7C858" w14:textId="6DDE2941" w:rsidR="0028245E" w:rsidRPr="00626C4A" w:rsidRDefault="0028245E" w:rsidP="0059799B">
      <w:pPr>
        <w:spacing w:line="240" w:lineRule="exact"/>
        <w:ind w:left="992"/>
        <w:jc w:val="both"/>
        <w:rPr>
          <w:rFonts w:ascii="Verdana" w:hAnsi="Verdana" w:cs="Arial"/>
          <w:sz w:val="18"/>
          <w:szCs w:val="18"/>
        </w:rPr>
      </w:pPr>
      <w:r w:rsidRPr="00626C4A">
        <w:rPr>
          <w:rFonts w:ascii="Verdana" w:hAnsi="Verdana" w:cs="Arial"/>
          <w:sz w:val="18"/>
          <w:szCs w:val="18"/>
        </w:rPr>
        <w:t xml:space="preserve">Poz. 169 skorowidz teleadresowy A-5 min.72 </w:t>
      </w:r>
      <w:proofErr w:type="spellStart"/>
      <w:r w:rsidRPr="00626C4A">
        <w:rPr>
          <w:rFonts w:ascii="Verdana" w:hAnsi="Verdana" w:cs="Arial"/>
          <w:sz w:val="18"/>
          <w:szCs w:val="18"/>
        </w:rPr>
        <w:t>kartk</w:t>
      </w:r>
      <w:proofErr w:type="spellEnd"/>
      <w:r w:rsidRPr="00626C4A">
        <w:rPr>
          <w:rFonts w:ascii="Verdana" w:hAnsi="Verdana" w:cs="Arial"/>
          <w:sz w:val="18"/>
          <w:szCs w:val="18"/>
        </w:rPr>
        <w:t>.,</w:t>
      </w:r>
      <w:r w:rsidR="0059799B" w:rsidRPr="00626C4A">
        <w:rPr>
          <w:rFonts w:ascii="Verdana" w:hAnsi="Verdana" w:cs="Arial"/>
          <w:sz w:val="18"/>
          <w:szCs w:val="18"/>
        </w:rPr>
        <w:t xml:space="preserve"> </w:t>
      </w:r>
      <w:r w:rsidRPr="00626C4A">
        <w:rPr>
          <w:rFonts w:ascii="Verdana" w:hAnsi="Verdana" w:cs="Arial"/>
          <w:sz w:val="18"/>
          <w:szCs w:val="18"/>
        </w:rPr>
        <w:t>półtwarda lakierowana oprawa, laminowane registry</w:t>
      </w:r>
    </w:p>
    <w:p w14:paraId="173478FE" w14:textId="27E67C42" w:rsidR="0028245E" w:rsidRPr="00626C4A" w:rsidRDefault="0028245E" w:rsidP="0059799B">
      <w:pPr>
        <w:spacing w:line="240" w:lineRule="exact"/>
        <w:ind w:left="992" w:right="-97"/>
        <w:jc w:val="both"/>
        <w:rPr>
          <w:rFonts w:ascii="Verdana" w:hAnsi="Verdana"/>
          <w:sz w:val="18"/>
          <w:szCs w:val="18"/>
        </w:rPr>
      </w:pPr>
      <w:r w:rsidRPr="00626C4A">
        <w:rPr>
          <w:rFonts w:ascii="Verdana" w:hAnsi="Verdana"/>
          <w:sz w:val="18"/>
          <w:szCs w:val="18"/>
        </w:rPr>
        <w:t>Produkt zaoferowany przez Wykonawcę posiada miękką oprawę.</w:t>
      </w:r>
    </w:p>
    <w:p w14:paraId="589359BD" w14:textId="77777777" w:rsidR="0028245E" w:rsidRPr="00626C4A" w:rsidRDefault="0028245E" w:rsidP="0059799B">
      <w:pPr>
        <w:spacing w:after="60" w:line="360" w:lineRule="auto"/>
        <w:ind w:left="993" w:right="-97"/>
        <w:jc w:val="both"/>
        <w:rPr>
          <w:rFonts w:ascii="Verdana" w:hAnsi="Verdana"/>
          <w:sz w:val="18"/>
          <w:szCs w:val="18"/>
        </w:rPr>
      </w:pPr>
    </w:p>
    <w:p w14:paraId="76307C1B" w14:textId="0C76408E" w:rsidR="00DF1691" w:rsidRPr="00626C4A" w:rsidRDefault="00DF1691" w:rsidP="00DF1691">
      <w:pPr>
        <w:spacing w:after="60" w:line="276" w:lineRule="auto"/>
        <w:ind w:left="993" w:right="-97"/>
        <w:jc w:val="both"/>
        <w:rPr>
          <w:rFonts w:ascii="Verdana" w:hAnsi="Verdana"/>
          <w:sz w:val="18"/>
          <w:szCs w:val="18"/>
          <w:lang w:eastAsia="en-US"/>
        </w:rPr>
      </w:pPr>
      <w:r w:rsidRPr="00626C4A">
        <w:rPr>
          <w:rFonts w:ascii="Verdana" w:hAnsi="Verdana"/>
          <w:sz w:val="18"/>
          <w:szCs w:val="18"/>
        </w:rPr>
        <w:t xml:space="preserve">W związku z powyższym oferta Wykonawcy </w:t>
      </w:r>
      <w:r w:rsidR="004E088D" w:rsidRPr="00626C4A">
        <w:rPr>
          <w:rFonts w:ascii="Verdana" w:hAnsi="Verdana"/>
          <w:sz w:val="18"/>
          <w:szCs w:val="18"/>
        </w:rPr>
        <w:t xml:space="preserve">Anion Plant </w:t>
      </w:r>
      <w:proofErr w:type="spellStart"/>
      <w:r w:rsidR="004E088D" w:rsidRPr="00626C4A">
        <w:rPr>
          <w:rFonts w:ascii="Verdana" w:hAnsi="Verdana"/>
          <w:sz w:val="18"/>
          <w:szCs w:val="18"/>
        </w:rPr>
        <w:t>Sp.j</w:t>
      </w:r>
      <w:proofErr w:type="spellEnd"/>
      <w:r w:rsidR="004E088D" w:rsidRPr="00626C4A">
        <w:rPr>
          <w:rFonts w:ascii="Verdana" w:hAnsi="Verdana"/>
          <w:sz w:val="18"/>
          <w:szCs w:val="18"/>
        </w:rPr>
        <w:t xml:space="preserve">. </w:t>
      </w:r>
      <w:r w:rsidRPr="00626C4A">
        <w:rPr>
          <w:rFonts w:ascii="Verdana" w:hAnsi="Verdana"/>
          <w:sz w:val="18"/>
          <w:szCs w:val="18"/>
        </w:rPr>
        <w:t xml:space="preserve"> zostaje odrzucona, </w:t>
      </w:r>
      <w:r w:rsidR="00D421DE" w:rsidRPr="00626C4A">
        <w:rPr>
          <w:rFonts w:ascii="Verdana" w:hAnsi="Verdana"/>
          <w:sz w:val="18"/>
          <w:szCs w:val="18"/>
        </w:rPr>
        <w:t xml:space="preserve">ponieważ </w:t>
      </w:r>
      <w:r w:rsidRPr="00626C4A">
        <w:rPr>
          <w:rFonts w:ascii="Verdana" w:hAnsi="Verdana"/>
          <w:sz w:val="18"/>
          <w:szCs w:val="18"/>
        </w:rPr>
        <w:t>jej treść nie odpowiada treści SIWZ.</w:t>
      </w:r>
    </w:p>
    <w:p w14:paraId="3D160FEB" w14:textId="77777777" w:rsidR="00DF1691" w:rsidRPr="00626C4A" w:rsidRDefault="00DF1691" w:rsidP="00DF1691">
      <w:pPr>
        <w:pStyle w:val="Akapitzlist"/>
        <w:spacing w:after="60" w:line="276" w:lineRule="auto"/>
        <w:ind w:left="786" w:right="-97"/>
        <w:jc w:val="both"/>
        <w:rPr>
          <w:rFonts w:ascii="Verdana" w:hAnsi="Verdana"/>
          <w:sz w:val="18"/>
          <w:szCs w:val="18"/>
          <w:lang w:eastAsia="en-US"/>
        </w:rPr>
      </w:pPr>
    </w:p>
    <w:p w14:paraId="5AA1AC8A" w14:textId="6E8DF47F" w:rsidR="000F3920" w:rsidRPr="00626C4A" w:rsidRDefault="000F3920" w:rsidP="000F3920">
      <w:pPr>
        <w:pStyle w:val="Akapitzlist"/>
        <w:numPr>
          <w:ilvl w:val="0"/>
          <w:numId w:val="33"/>
        </w:numPr>
        <w:spacing w:after="60" w:line="276" w:lineRule="auto"/>
        <w:ind w:right="-96"/>
        <w:jc w:val="both"/>
        <w:rPr>
          <w:rFonts w:ascii="Verdana" w:hAnsi="Verdana"/>
          <w:sz w:val="18"/>
          <w:szCs w:val="18"/>
        </w:rPr>
      </w:pPr>
      <w:r w:rsidRPr="00626C4A">
        <w:rPr>
          <w:rFonts w:ascii="Verdana" w:hAnsi="Verdana"/>
          <w:b/>
          <w:sz w:val="18"/>
          <w:szCs w:val="18"/>
          <w:lang w:eastAsia="en-US"/>
        </w:rPr>
        <w:t xml:space="preserve">Oferta Wykonawcy </w:t>
      </w:r>
      <w:r w:rsidR="004E4E77" w:rsidRPr="00626C4A">
        <w:rPr>
          <w:rFonts w:ascii="Verdana" w:hAnsi="Verdana"/>
          <w:sz w:val="18"/>
          <w:szCs w:val="18"/>
          <w:u w:val="single"/>
        </w:rPr>
        <w:t xml:space="preserve">Partner </w:t>
      </w:r>
      <w:proofErr w:type="spellStart"/>
      <w:r w:rsidR="004E4E77" w:rsidRPr="00626C4A">
        <w:rPr>
          <w:rFonts w:ascii="Verdana" w:hAnsi="Verdana"/>
          <w:sz w:val="18"/>
          <w:szCs w:val="18"/>
          <w:u w:val="single"/>
        </w:rPr>
        <w:t>Papes</w:t>
      </w:r>
      <w:proofErr w:type="spellEnd"/>
      <w:r w:rsidRPr="00626C4A">
        <w:rPr>
          <w:rFonts w:ascii="Verdana" w:hAnsi="Verdana"/>
          <w:sz w:val="18"/>
          <w:szCs w:val="18"/>
          <w:u w:val="single"/>
        </w:rPr>
        <w:t xml:space="preserve"> Sp. z o.o., ul. Wagonowa 28a, 53-609 Wrocław</w:t>
      </w:r>
      <w:r w:rsidRPr="00626C4A">
        <w:rPr>
          <w:rFonts w:ascii="Verdana" w:hAnsi="Verdana"/>
          <w:sz w:val="18"/>
          <w:szCs w:val="18"/>
        </w:rPr>
        <w:t xml:space="preserve"> </w:t>
      </w:r>
      <w:r w:rsidRPr="00626C4A">
        <w:rPr>
          <w:rFonts w:ascii="Verdana" w:hAnsi="Verdana"/>
          <w:sz w:val="18"/>
          <w:szCs w:val="18"/>
          <w:lang w:eastAsia="en-US"/>
        </w:rPr>
        <w:t xml:space="preserve">została odrzucona w oparciu o: </w:t>
      </w:r>
    </w:p>
    <w:p w14:paraId="07651B34" w14:textId="77777777" w:rsidR="000F3920" w:rsidRPr="00626C4A" w:rsidRDefault="000F3920" w:rsidP="000F3920">
      <w:pPr>
        <w:pStyle w:val="Akapitzlist"/>
        <w:numPr>
          <w:ilvl w:val="0"/>
          <w:numId w:val="28"/>
        </w:numPr>
        <w:spacing w:after="60" w:line="276" w:lineRule="auto"/>
        <w:ind w:left="993" w:right="-96" w:hanging="284"/>
        <w:jc w:val="both"/>
        <w:rPr>
          <w:rFonts w:ascii="Verdana" w:hAnsi="Verdana"/>
          <w:sz w:val="18"/>
          <w:szCs w:val="18"/>
          <w:lang w:eastAsia="en-US"/>
        </w:rPr>
      </w:pPr>
      <w:r w:rsidRPr="00626C4A">
        <w:rPr>
          <w:rFonts w:ascii="Verdana" w:hAnsi="Verdana"/>
          <w:sz w:val="18"/>
          <w:szCs w:val="18"/>
          <w:lang w:eastAsia="en-US"/>
        </w:rPr>
        <w:t xml:space="preserve">art. 89 ust. 1 pkt 2) </w:t>
      </w:r>
      <w:proofErr w:type="spellStart"/>
      <w:r w:rsidRPr="00626C4A">
        <w:rPr>
          <w:rFonts w:ascii="Verdana" w:hAnsi="Verdana"/>
          <w:sz w:val="18"/>
          <w:szCs w:val="18"/>
          <w:lang w:eastAsia="en-US"/>
        </w:rPr>
        <w:t>Pzp</w:t>
      </w:r>
      <w:proofErr w:type="spellEnd"/>
      <w:r w:rsidRPr="00626C4A">
        <w:rPr>
          <w:rFonts w:ascii="Verdana" w:hAnsi="Verdana"/>
          <w:sz w:val="18"/>
          <w:szCs w:val="18"/>
          <w:lang w:eastAsia="en-US"/>
        </w:rPr>
        <w:t>., ponieważ jej treść nie odpowiada treści specyfikacji istotnych warunków zamówienia</w:t>
      </w:r>
    </w:p>
    <w:p w14:paraId="12270DD7" w14:textId="648000EA" w:rsidR="00365C95" w:rsidRPr="00626C4A" w:rsidRDefault="000F3920" w:rsidP="00B93D30">
      <w:pPr>
        <w:spacing w:after="60" w:line="276" w:lineRule="auto"/>
        <w:ind w:left="993" w:right="-96" w:hanging="284"/>
        <w:jc w:val="both"/>
        <w:rPr>
          <w:rFonts w:ascii="Verdana" w:eastAsia="Calibri" w:hAnsi="Verdana"/>
          <w:spacing w:val="20"/>
          <w:sz w:val="18"/>
          <w:szCs w:val="18"/>
          <w:lang w:eastAsia="en-US"/>
        </w:rPr>
      </w:pPr>
      <w:r w:rsidRPr="00626C4A">
        <w:rPr>
          <w:rFonts w:ascii="Verdana" w:eastAsia="Calibri" w:hAnsi="Verdana"/>
          <w:spacing w:val="20"/>
          <w:sz w:val="18"/>
          <w:szCs w:val="18"/>
          <w:lang w:eastAsia="en-US"/>
        </w:rPr>
        <w:t xml:space="preserve">Uzasadnienie: </w:t>
      </w:r>
    </w:p>
    <w:p w14:paraId="0863AAE6" w14:textId="33E13F0A" w:rsidR="00AF45A8" w:rsidRPr="00626C4A" w:rsidRDefault="00365C95" w:rsidP="0026733B">
      <w:pPr>
        <w:spacing w:line="240" w:lineRule="exact"/>
        <w:ind w:left="993" w:right="-96"/>
        <w:jc w:val="both"/>
        <w:rPr>
          <w:rFonts w:ascii="Verdana" w:eastAsiaTheme="minorHAnsi" w:hAnsi="Verdana" w:cs="Tahoma"/>
          <w:sz w:val="18"/>
          <w:szCs w:val="18"/>
          <w:lang w:eastAsia="en-US"/>
        </w:rPr>
      </w:pPr>
      <w:r w:rsidRPr="00626C4A">
        <w:rPr>
          <w:rFonts w:ascii="Verdana" w:hAnsi="Verdana"/>
          <w:sz w:val="18"/>
          <w:szCs w:val="18"/>
          <w:lang w:eastAsia="en-US"/>
        </w:rPr>
        <w:t>P</w:t>
      </w:r>
      <w:r w:rsidR="00AF45A8" w:rsidRPr="00626C4A">
        <w:rPr>
          <w:rFonts w:ascii="Verdana" w:hAnsi="Verdana"/>
          <w:sz w:val="18"/>
          <w:szCs w:val="18"/>
          <w:lang w:eastAsia="en-US"/>
        </w:rPr>
        <w:t>rodukty zaoferowane przez Wykonawcę</w:t>
      </w:r>
      <w:r w:rsidR="00AF45A8" w:rsidRPr="00626C4A">
        <w:rPr>
          <w:rFonts w:ascii="Verdana" w:hAnsi="Verdana"/>
          <w:b/>
          <w:sz w:val="18"/>
          <w:szCs w:val="18"/>
          <w:lang w:eastAsia="en-US"/>
        </w:rPr>
        <w:t xml:space="preserve"> </w:t>
      </w:r>
      <w:r w:rsidR="00AF45A8" w:rsidRPr="00626C4A">
        <w:rPr>
          <w:rFonts w:ascii="Verdana" w:hAnsi="Verdana"/>
          <w:sz w:val="18"/>
          <w:szCs w:val="18"/>
        </w:rPr>
        <w:t xml:space="preserve">Partner </w:t>
      </w:r>
      <w:proofErr w:type="spellStart"/>
      <w:r w:rsidR="00AF45A8" w:rsidRPr="00626C4A">
        <w:rPr>
          <w:rFonts w:ascii="Verdana" w:hAnsi="Verdana"/>
          <w:sz w:val="18"/>
          <w:szCs w:val="18"/>
        </w:rPr>
        <w:t>Papes</w:t>
      </w:r>
      <w:proofErr w:type="spellEnd"/>
      <w:r w:rsidR="00AF45A8" w:rsidRPr="00626C4A">
        <w:rPr>
          <w:rFonts w:ascii="Verdana" w:hAnsi="Verdana"/>
          <w:sz w:val="18"/>
          <w:szCs w:val="18"/>
        </w:rPr>
        <w:t xml:space="preserve"> Sp. z o.o. nie spełniają wymagań podanych </w:t>
      </w:r>
      <w:r w:rsidRPr="00626C4A">
        <w:rPr>
          <w:rFonts w:ascii="Verdana" w:hAnsi="Verdana"/>
          <w:sz w:val="18"/>
          <w:szCs w:val="18"/>
        </w:rPr>
        <w:t>w Formularzu asortymentowo-cenowym (zał. nr 2B do SIWZ)</w:t>
      </w:r>
      <w:r w:rsidR="00D73E28" w:rsidRPr="00626C4A">
        <w:rPr>
          <w:rFonts w:ascii="Verdana" w:hAnsi="Verdana"/>
          <w:sz w:val="18"/>
          <w:szCs w:val="18"/>
        </w:rPr>
        <w:t>,</w:t>
      </w:r>
      <w:r w:rsidR="00AF45A8" w:rsidRPr="00626C4A">
        <w:rPr>
          <w:rFonts w:ascii="Verdana" w:hAnsi="Verdana"/>
          <w:sz w:val="18"/>
          <w:szCs w:val="18"/>
        </w:rPr>
        <w:t xml:space="preserve"> </w:t>
      </w:r>
      <w:r w:rsidRPr="00626C4A">
        <w:rPr>
          <w:rFonts w:ascii="Verdana" w:hAnsi="Verdana"/>
          <w:sz w:val="18"/>
          <w:szCs w:val="18"/>
        </w:rPr>
        <w:t>tj.</w:t>
      </w:r>
      <w:r w:rsidRPr="00626C4A">
        <w:rPr>
          <w:rFonts w:ascii="Verdana" w:eastAsia="Calibri" w:hAnsi="Verdana"/>
          <w:sz w:val="18"/>
          <w:szCs w:val="18"/>
          <w:lang w:eastAsia="en-US"/>
        </w:rPr>
        <w:t xml:space="preserve"> </w:t>
      </w:r>
      <w:r w:rsidRPr="00626C4A">
        <w:rPr>
          <w:rFonts w:ascii="Verdana" w:eastAsiaTheme="minorHAnsi" w:hAnsi="Verdana" w:cs="Tahoma"/>
          <w:sz w:val="18"/>
          <w:szCs w:val="18"/>
          <w:lang w:eastAsia="en-US"/>
        </w:rPr>
        <w:t>Zamawiający wymagał:</w:t>
      </w:r>
    </w:p>
    <w:p w14:paraId="3C837E45" w14:textId="77777777" w:rsidR="00B01DE8" w:rsidRPr="00626C4A" w:rsidRDefault="00B01DE8" w:rsidP="0026733B">
      <w:pPr>
        <w:spacing w:line="240" w:lineRule="exact"/>
        <w:ind w:left="993" w:right="-96"/>
        <w:jc w:val="both"/>
        <w:rPr>
          <w:rFonts w:ascii="Verdana" w:eastAsia="Calibri" w:hAnsi="Verdana"/>
          <w:sz w:val="18"/>
          <w:szCs w:val="18"/>
          <w:lang w:eastAsia="en-US"/>
        </w:rPr>
      </w:pPr>
    </w:p>
    <w:p w14:paraId="139AA094" w14:textId="77777777" w:rsidR="0059799B" w:rsidRPr="00626C4A" w:rsidRDefault="0059799B" w:rsidP="0026733B">
      <w:pPr>
        <w:spacing w:line="240" w:lineRule="exact"/>
        <w:ind w:left="992" w:right="-96"/>
        <w:jc w:val="both"/>
        <w:rPr>
          <w:rFonts w:ascii="Verdana" w:hAnsi="Verdana"/>
          <w:sz w:val="18"/>
          <w:szCs w:val="18"/>
        </w:rPr>
      </w:pPr>
      <w:r w:rsidRPr="00626C4A">
        <w:rPr>
          <w:rFonts w:ascii="Verdana" w:hAnsi="Verdana"/>
          <w:sz w:val="18"/>
          <w:szCs w:val="18"/>
        </w:rPr>
        <w:t>Poz. 22 długopis automatyczny o parametrach nie gorszych niż długopis typu „</w:t>
      </w:r>
      <w:proofErr w:type="spellStart"/>
      <w:r w:rsidRPr="00626C4A">
        <w:rPr>
          <w:rFonts w:ascii="Verdana" w:hAnsi="Verdana"/>
          <w:sz w:val="18"/>
          <w:szCs w:val="18"/>
        </w:rPr>
        <w:t>Zenith</w:t>
      </w:r>
      <w:proofErr w:type="spellEnd"/>
      <w:r w:rsidRPr="00626C4A">
        <w:rPr>
          <w:rFonts w:ascii="Verdana" w:hAnsi="Verdana"/>
          <w:sz w:val="18"/>
          <w:szCs w:val="18"/>
        </w:rPr>
        <w:t xml:space="preserve">”, obudowa z lśniącego tworzywa sztucznego, dł. linii pisania 4500m, niklowane elementy, wkład wymienny metalowy </w:t>
      </w:r>
      <w:proofErr w:type="spellStart"/>
      <w:r w:rsidRPr="00626C4A">
        <w:rPr>
          <w:rFonts w:ascii="Verdana" w:hAnsi="Verdana"/>
          <w:sz w:val="18"/>
          <w:szCs w:val="18"/>
        </w:rPr>
        <w:t>wielopojemny</w:t>
      </w:r>
      <w:proofErr w:type="spellEnd"/>
      <w:r w:rsidRPr="00626C4A">
        <w:rPr>
          <w:rFonts w:ascii="Verdana" w:hAnsi="Verdana"/>
          <w:sz w:val="18"/>
          <w:szCs w:val="18"/>
        </w:rPr>
        <w:t>, mix kolorów obudowy.</w:t>
      </w:r>
    </w:p>
    <w:p w14:paraId="2E0F1C24" w14:textId="77777777" w:rsidR="0059799B" w:rsidRPr="00626C4A" w:rsidRDefault="0059799B" w:rsidP="0026733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14B76AC5" w14:textId="77777777" w:rsidR="0059799B" w:rsidRPr="00626C4A" w:rsidRDefault="0059799B" w:rsidP="0026733B">
      <w:pPr>
        <w:tabs>
          <w:tab w:val="left" w:pos="2610"/>
        </w:tabs>
        <w:spacing w:line="240" w:lineRule="exact"/>
        <w:ind w:left="992" w:right="-96"/>
        <w:jc w:val="both"/>
        <w:rPr>
          <w:rFonts w:ascii="Verdana" w:hAnsi="Verdana"/>
          <w:sz w:val="18"/>
          <w:szCs w:val="18"/>
        </w:rPr>
      </w:pPr>
      <w:r w:rsidRPr="00626C4A">
        <w:rPr>
          <w:rFonts w:ascii="Verdana" w:hAnsi="Verdana"/>
          <w:sz w:val="18"/>
          <w:szCs w:val="18"/>
        </w:rPr>
        <w:t xml:space="preserve">  </w:t>
      </w:r>
      <w:r w:rsidRPr="00626C4A">
        <w:rPr>
          <w:rFonts w:ascii="Verdana" w:hAnsi="Verdana"/>
          <w:sz w:val="18"/>
          <w:szCs w:val="18"/>
        </w:rPr>
        <w:tab/>
      </w:r>
    </w:p>
    <w:p w14:paraId="5B87CB4D" w14:textId="77777777" w:rsidR="0059799B" w:rsidRPr="00626C4A" w:rsidRDefault="0059799B" w:rsidP="0026733B">
      <w:pPr>
        <w:spacing w:line="240" w:lineRule="exact"/>
        <w:ind w:left="992" w:right="-96"/>
        <w:jc w:val="both"/>
        <w:rPr>
          <w:rFonts w:ascii="Verdana" w:hAnsi="Verdana"/>
          <w:sz w:val="18"/>
          <w:szCs w:val="18"/>
        </w:rPr>
      </w:pPr>
      <w:r w:rsidRPr="00626C4A">
        <w:rPr>
          <w:rFonts w:ascii="Verdana" w:hAnsi="Verdana"/>
          <w:sz w:val="18"/>
          <w:szCs w:val="18"/>
        </w:rPr>
        <w:t>Poz. 23 wkłady do długopisów o parametrach nie gorszych niż wkłady typu ZENITH lub równoważne, z poz. 22</w:t>
      </w:r>
    </w:p>
    <w:p w14:paraId="038F2A9C" w14:textId="77777777" w:rsidR="0059799B" w:rsidRPr="00626C4A" w:rsidRDefault="0059799B" w:rsidP="0026733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794E2B06" w14:textId="77777777" w:rsidR="0059799B" w:rsidRPr="00626C4A" w:rsidRDefault="0059799B" w:rsidP="0026733B">
      <w:pPr>
        <w:spacing w:line="240" w:lineRule="exact"/>
        <w:ind w:left="992" w:right="-97"/>
        <w:jc w:val="both"/>
        <w:rPr>
          <w:rFonts w:ascii="Verdana" w:hAnsi="Verdana"/>
          <w:sz w:val="18"/>
          <w:szCs w:val="18"/>
        </w:rPr>
      </w:pPr>
    </w:p>
    <w:p w14:paraId="28F0ACE0" w14:textId="3D107A5B" w:rsidR="0059799B" w:rsidRPr="00626C4A" w:rsidRDefault="0059799B" w:rsidP="0026733B">
      <w:pPr>
        <w:spacing w:line="240" w:lineRule="exact"/>
        <w:ind w:left="992" w:right="-97"/>
        <w:jc w:val="both"/>
        <w:rPr>
          <w:rFonts w:ascii="Verdana" w:hAnsi="Verdana"/>
          <w:sz w:val="18"/>
          <w:szCs w:val="18"/>
        </w:rPr>
      </w:pPr>
      <w:r w:rsidRPr="00626C4A">
        <w:rPr>
          <w:rFonts w:ascii="Verdana" w:hAnsi="Verdana"/>
          <w:sz w:val="18"/>
          <w:szCs w:val="18"/>
        </w:rPr>
        <w:t xml:space="preserve">Poz. 56 gumka uniwersalna, do ołówka i do tuszu o parametrach nie gorszych niż gumka typu </w:t>
      </w:r>
      <w:proofErr w:type="spellStart"/>
      <w:r w:rsidRPr="00626C4A">
        <w:rPr>
          <w:rFonts w:ascii="Verdana" w:hAnsi="Verdana"/>
          <w:sz w:val="18"/>
          <w:szCs w:val="18"/>
        </w:rPr>
        <w:t>Mapped</w:t>
      </w:r>
      <w:proofErr w:type="spellEnd"/>
      <w:r w:rsidRPr="00626C4A">
        <w:rPr>
          <w:rFonts w:ascii="Verdana" w:hAnsi="Verdana"/>
          <w:sz w:val="18"/>
          <w:szCs w:val="18"/>
        </w:rPr>
        <w:t xml:space="preserve"> </w:t>
      </w:r>
      <w:proofErr w:type="spellStart"/>
      <w:r w:rsidRPr="00626C4A">
        <w:rPr>
          <w:rFonts w:ascii="Verdana" w:hAnsi="Verdana"/>
          <w:sz w:val="18"/>
          <w:szCs w:val="18"/>
        </w:rPr>
        <w:t>Technic</w:t>
      </w:r>
      <w:proofErr w:type="spellEnd"/>
      <w:r w:rsidRPr="00626C4A">
        <w:rPr>
          <w:rFonts w:ascii="Verdana" w:hAnsi="Verdana"/>
          <w:sz w:val="18"/>
          <w:szCs w:val="18"/>
        </w:rPr>
        <w:t xml:space="preserve"> Duo lub równoważna</w:t>
      </w:r>
    </w:p>
    <w:p w14:paraId="06EF38D8" w14:textId="138D121B" w:rsidR="0059799B" w:rsidRPr="00626C4A" w:rsidRDefault="0059799B" w:rsidP="0026733B">
      <w:pPr>
        <w:spacing w:line="240" w:lineRule="exact"/>
        <w:ind w:left="992" w:right="-97"/>
        <w:jc w:val="both"/>
        <w:rPr>
          <w:rFonts w:ascii="Verdana" w:hAnsi="Verdana"/>
          <w:sz w:val="18"/>
          <w:szCs w:val="18"/>
        </w:rPr>
      </w:pPr>
      <w:r w:rsidRPr="00626C4A">
        <w:rPr>
          <w:rFonts w:ascii="Verdana" w:hAnsi="Verdana"/>
          <w:sz w:val="18"/>
          <w:szCs w:val="18"/>
        </w:rPr>
        <w:t>Produkt zaoferowany przez Wykonawcę ma wymiar 58x16x8 mm – 7,42 cm3</w:t>
      </w:r>
    </w:p>
    <w:p w14:paraId="22647C87" w14:textId="77777777" w:rsidR="0059799B" w:rsidRPr="00626C4A" w:rsidRDefault="0059799B" w:rsidP="0026733B">
      <w:pPr>
        <w:spacing w:line="240" w:lineRule="exact"/>
        <w:ind w:left="992" w:right="-96"/>
        <w:jc w:val="both"/>
        <w:rPr>
          <w:rFonts w:ascii="Verdana" w:hAnsi="Verdana"/>
          <w:sz w:val="18"/>
          <w:szCs w:val="18"/>
        </w:rPr>
      </w:pPr>
      <w:r w:rsidRPr="00626C4A">
        <w:rPr>
          <w:rFonts w:ascii="Verdana" w:hAnsi="Verdana"/>
          <w:sz w:val="18"/>
          <w:szCs w:val="18"/>
        </w:rPr>
        <w:t>Wymagany produkt powinien mieć wymiar nie mniej niż 39x17,6x21,1 mm – 14,48 cm3</w:t>
      </w:r>
    </w:p>
    <w:p w14:paraId="4C277737" w14:textId="77777777" w:rsidR="0026733B" w:rsidRPr="00626C4A" w:rsidRDefault="0026733B" w:rsidP="0026733B">
      <w:pPr>
        <w:spacing w:line="240" w:lineRule="exact"/>
        <w:ind w:left="992" w:right="-96"/>
        <w:jc w:val="both"/>
        <w:rPr>
          <w:rFonts w:ascii="Verdana" w:hAnsi="Verdana"/>
          <w:sz w:val="18"/>
          <w:szCs w:val="18"/>
        </w:rPr>
      </w:pPr>
    </w:p>
    <w:p w14:paraId="12A7FAC5" w14:textId="4C3C1B42" w:rsidR="0059799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P</w:t>
      </w:r>
      <w:r w:rsidR="0059799B" w:rsidRPr="00626C4A">
        <w:rPr>
          <w:rFonts w:ascii="Verdana" w:hAnsi="Verdana"/>
          <w:sz w:val="18"/>
          <w:szCs w:val="18"/>
        </w:rPr>
        <w:t xml:space="preserve">oz. 63 klej o parametrach nie gorszych niż klej typu Magic </w:t>
      </w:r>
      <w:proofErr w:type="spellStart"/>
      <w:r w:rsidR="0059799B" w:rsidRPr="00626C4A">
        <w:rPr>
          <w:rFonts w:ascii="Verdana" w:hAnsi="Verdana"/>
          <w:sz w:val="18"/>
          <w:szCs w:val="18"/>
        </w:rPr>
        <w:t>Pelifix</w:t>
      </w:r>
      <w:proofErr w:type="spellEnd"/>
      <w:r w:rsidR="0059799B" w:rsidRPr="00626C4A">
        <w:rPr>
          <w:rFonts w:ascii="Verdana" w:hAnsi="Verdana"/>
          <w:sz w:val="18"/>
          <w:szCs w:val="18"/>
        </w:rPr>
        <w:t xml:space="preserve"> </w:t>
      </w:r>
      <w:proofErr w:type="spellStart"/>
      <w:r w:rsidR="0059799B" w:rsidRPr="00626C4A">
        <w:rPr>
          <w:rFonts w:ascii="Verdana" w:hAnsi="Verdana"/>
          <w:sz w:val="18"/>
          <w:szCs w:val="18"/>
        </w:rPr>
        <w:t>Craft</w:t>
      </w:r>
      <w:proofErr w:type="spellEnd"/>
      <w:r w:rsidR="0059799B" w:rsidRPr="00626C4A">
        <w:rPr>
          <w:rFonts w:ascii="Verdana" w:hAnsi="Verdana"/>
          <w:sz w:val="18"/>
          <w:szCs w:val="18"/>
        </w:rPr>
        <w:t>, 90</w:t>
      </w:r>
      <w:r w:rsidRPr="00626C4A">
        <w:rPr>
          <w:rFonts w:ascii="Verdana" w:hAnsi="Verdana"/>
          <w:sz w:val="18"/>
          <w:szCs w:val="18"/>
        </w:rPr>
        <w:t xml:space="preserve"> g</w:t>
      </w:r>
      <w:r w:rsidR="0059799B" w:rsidRPr="00626C4A">
        <w:rPr>
          <w:rFonts w:ascii="Verdana" w:hAnsi="Verdana"/>
          <w:sz w:val="18"/>
          <w:szCs w:val="18"/>
        </w:rPr>
        <w:t>, lub równoważny  do papieru, kartonu, tektury, zdjęć, bawełny, skóry, styropianu, korka i filcu, nie zawiera rozpuszczalnika, aplikator do precyzyjnego dozowania, po wyschnięciu transparentny, zmywalny ciepłą wodą</w:t>
      </w:r>
    </w:p>
    <w:p w14:paraId="6DFFCEC7" w14:textId="77777777" w:rsidR="0059799B" w:rsidRPr="00626C4A" w:rsidRDefault="0059799B" w:rsidP="0026733B">
      <w:pPr>
        <w:spacing w:line="240" w:lineRule="exact"/>
        <w:ind w:left="992" w:right="-97"/>
        <w:jc w:val="both"/>
        <w:rPr>
          <w:rFonts w:ascii="Verdana" w:hAnsi="Verdana"/>
          <w:sz w:val="18"/>
          <w:szCs w:val="18"/>
        </w:rPr>
      </w:pPr>
      <w:r w:rsidRPr="00626C4A">
        <w:rPr>
          <w:rFonts w:ascii="Verdana" w:hAnsi="Verdana"/>
          <w:sz w:val="18"/>
          <w:szCs w:val="18"/>
        </w:rPr>
        <w:t>Zaoferowany produkt posiada pojemność 45 g</w:t>
      </w:r>
    </w:p>
    <w:p w14:paraId="09AC92D8" w14:textId="77777777" w:rsidR="0059799B" w:rsidRPr="00626C4A" w:rsidRDefault="0059799B" w:rsidP="0026733B">
      <w:pPr>
        <w:spacing w:line="240" w:lineRule="exact"/>
        <w:ind w:left="992" w:right="-97"/>
        <w:jc w:val="both"/>
        <w:rPr>
          <w:rFonts w:ascii="Verdana" w:hAnsi="Verdana"/>
          <w:sz w:val="18"/>
          <w:szCs w:val="18"/>
        </w:rPr>
      </w:pPr>
      <w:r w:rsidRPr="00626C4A">
        <w:rPr>
          <w:rFonts w:ascii="Verdana" w:hAnsi="Verdana"/>
          <w:sz w:val="18"/>
          <w:szCs w:val="18"/>
        </w:rPr>
        <w:t>Wymagany produkt powinien mieć pojemność 90 g</w:t>
      </w:r>
    </w:p>
    <w:p w14:paraId="3C8A2756" w14:textId="77777777" w:rsidR="0059799B" w:rsidRPr="00626C4A" w:rsidRDefault="0059799B" w:rsidP="0026733B">
      <w:pPr>
        <w:spacing w:line="240" w:lineRule="exact"/>
        <w:ind w:left="992" w:right="-97"/>
        <w:jc w:val="both"/>
        <w:rPr>
          <w:rFonts w:ascii="Verdana" w:hAnsi="Verdana"/>
          <w:sz w:val="18"/>
          <w:szCs w:val="18"/>
        </w:rPr>
      </w:pPr>
    </w:p>
    <w:p w14:paraId="4B47D3EF"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 xml:space="preserve">Poz. 135 płyn antystatyczny do czyszczenia ekranów laptopów, monitorów TFT/LCD, skanerów, poj. 250ml </w:t>
      </w:r>
    </w:p>
    <w:p w14:paraId="1D9A575C"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właściwości antystatycznych </w:t>
      </w:r>
    </w:p>
    <w:p w14:paraId="46D571FA" w14:textId="35135D5B" w:rsidR="0059799B" w:rsidRPr="00626C4A" w:rsidRDefault="0059799B" w:rsidP="0026733B">
      <w:pPr>
        <w:spacing w:line="240" w:lineRule="exact"/>
        <w:ind w:left="992" w:right="-97"/>
        <w:jc w:val="both"/>
        <w:rPr>
          <w:rFonts w:ascii="Verdana" w:hAnsi="Verdana"/>
          <w:sz w:val="18"/>
          <w:szCs w:val="18"/>
        </w:rPr>
      </w:pPr>
      <w:r w:rsidRPr="00626C4A">
        <w:rPr>
          <w:rFonts w:ascii="Verdana" w:hAnsi="Verdana"/>
          <w:sz w:val="18"/>
          <w:szCs w:val="18"/>
        </w:rPr>
        <w:t>Wymagany produkt powinien posiadać właściwości antystatycznych</w:t>
      </w:r>
    </w:p>
    <w:p w14:paraId="058253C6" w14:textId="77777777" w:rsidR="0059799B" w:rsidRPr="00626C4A" w:rsidRDefault="0059799B" w:rsidP="00080E09">
      <w:pPr>
        <w:spacing w:after="120" w:line="276" w:lineRule="auto"/>
        <w:ind w:left="992" w:right="-97"/>
        <w:jc w:val="both"/>
        <w:rPr>
          <w:rFonts w:ascii="Verdana" w:hAnsi="Verdana"/>
          <w:sz w:val="18"/>
          <w:szCs w:val="18"/>
        </w:rPr>
      </w:pPr>
    </w:p>
    <w:p w14:paraId="73D47F22" w14:textId="77777777" w:rsidR="0059799B" w:rsidRPr="00626C4A" w:rsidRDefault="0059799B" w:rsidP="00080E09">
      <w:pPr>
        <w:spacing w:after="120" w:line="276" w:lineRule="auto"/>
        <w:ind w:left="992" w:right="-97"/>
        <w:jc w:val="both"/>
        <w:rPr>
          <w:rFonts w:ascii="Verdana" w:hAnsi="Verdana"/>
          <w:sz w:val="18"/>
          <w:szCs w:val="18"/>
        </w:rPr>
      </w:pPr>
    </w:p>
    <w:p w14:paraId="3A1E4200" w14:textId="77777777" w:rsidR="0059799B" w:rsidRPr="00626C4A" w:rsidRDefault="0059799B" w:rsidP="00080E09">
      <w:pPr>
        <w:spacing w:after="120" w:line="276" w:lineRule="auto"/>
        <w:ind w:left="992" w:right="-97"/>
        <w:jc w:val="both"/>
        <w:rPr>
          <w:rFonts w:ascii="Verdana" w:hAnsi="Verdana"/>
          <w:sz w:val="18"/>
          <w:szCs w:val="18"/>
        </w:rPr>
      </w:pPr>
    </w:p>
    <w:p w14:paraId="35D6BD36" w14:textId="77777777" w:rsidR="0059799B" w:rsidRPr="00626C4A" w:rsidRDefault="0059799B" w:rsidP="00080E09">
      <w:pPr>
        <w:spacing w:after="120" w:line="276" w:lineRule="auto"/>
        <w:ind w:left="992" w:right="-97"/>
        <w:jc w:val="both"/>
        <w:rPr>
          <w:rFonts w:ascii="Verdana" w:hAnsi="Verdana"/>
          <w:sz w:val="18"/>
          <w:szCs w:val="18"/>
        </w:rPr>
      </w:pPr>
    </w:p>
    <w:p w14:paraId="0A2597D6" w14:textId="77777777" w:rsidR="0059799B" w:rsidRPr="00626C4A" w:rsidRDefault="0059799B" w:rsidP="00080E09">
      <w:pPr>
        <w:spacing w:after="120" w:line="276" w:lineRule="auto"/>
        <w:ind w:left="992" w:right="-97"/>
        <w:jc w:val="both"/>
        <w:rPr>
          <w:rFonts w:ascii="Verdana" w:hAnsi="Verdana"/>
          <w:sz w:val="18"/>
          <w:szCs w:val="18"/>
        </w:rPr>
      </w:pPr>
    </w:p>
    <w:p w14:paraId="56E4F652" w14:textId="45151181" w:rsidR="000F3920" w:rsidRPr="00626C4A" w:rsidRDefault="000F3920" w:rsidP="00080E09">
      <w:pPr>
        <w:spacing w:after="120" w:line="276" w:lineRule="auto"/>
        <w:ind w:left="992" w:right="-97"/>
        <w:jc w:val="both"/>
        <w:rPr>
          <w:rFonts w:ascii="Verdana" w:hAnsi="Verdana"/>
          <w:sz w:val="18"/>
          <w:szCs w:val="18"/>
          <w:lang w:eastAsia="en-US"/>
        </w:rPr>
      </w:pPr>
      <w:r w:rsidRPr="00626C4A">
        <w:rPr>
          <w:rFonts w:ascii="Verdana" w:hAnsi="Verdana"/>
          <w:sz w:val="18"/>
          <w:szCs w:val="18"/>
        </w:rPr>
        <w:lastRenderedPageBreak/>
        <w:t xml:space="preserve">W związku z powyższym oferta Wykonawcy </w:t>
      </w:r>
      <w:r w:rsidR="000574E1" w:rsidRPr="00626C4A">
        <w:rPr>
          <w:rFonts w:ascii="Verdana" w:hAnsi="Verdana"/>
          <w:sz w:val="18"/>
          <w:szCs w:val="18"/>
        </w:rPr>
        <w:t xml:space="preserve">Partner </w:t>
      </w:r>
      <w:proofErr w:type="spellStart"/>
      <w:r w:rsidR="000574E1" w:rsidRPr="00626C4A">
        <w:rPr>
          <w:rFonts w:ascii="Verdana" w:hAnsi="Verdana"/>
          <w:sz w:val="18"/>
          <w:szCs w:val="18"/>
        </w:rPr>
        <w:t>Papes</w:t>
      </w:r>
      <w:proofErr w:type="spellEnd"/>
      <w:r w:rsidR="000574E1" w:rsidRPr="00626C4A">
        <w:rPr>
          <w:rFonts w:ascii="Verdana" w:hAnsi="Verdana"/>
          <w:sz w:val="18"/>
          <w:szCs w:val="18"/>
        </w:rPr>
        <w:t xml:space="preserve"> Sp. z o.o. </w:t>
      </w:r>
      <w:r w:rsidRPr="00626C4A">
        <w:rPr>
          <w:rFonts w:ascii="Verdana" w:hAnsi="Verdana"/>
          <w:sz w:val="18"/>
          <w:szCs w:val="18"/>
        </w:rPr>
        <w:t xml:space="preserve">zostaje odrzucona, </w:t>
      </w:r>
      <w:r w:rsidR="00D73E28" w:rsidRPr="00626C4A">
        <w:rPr>
          <w:rFonts w:ascii="Verdana" w:hAnsi="Verdana"/>
          <w:sz w:val="18"/>
          <w:szCs w:val="18"/>
        </w:rPr>
        <w:t xml:space="preserve">ponieważ </w:t>
      </w:r>
      <w:r w:rsidRPr="00626C4A">
        <w:rPr>
          <w:rFonts w:ascii="Verdana" w:hAnsi="Verdana"/>
          <w:sz w:val="18"/>
          <w:szCs w:val="18"/>
        </w:rPr>
        <w:t>jej treść nie odpowiada treści SIWZ.</w:t>
      </w:r>
    </w:p>
    <w:p w14:paraId="4A76C693" w14:textId="77777777" w:rsidR="00080E09" w:rsidRPr="00626C4A" w:rsidRDefault="00080E09" w:rsidP="007E0FE4">
      <w:pPr>
        <w:pStyle w:val="Akapitzlist"/>
        <w:spacing w:after="60" w:line="276" w:lineRule="auto"/>
        <w:ind w:left="786" w:right="-97"/>
        <w:jc w:val="both"/>
        <w:rPr>
          <w:rFonts w:ascii="Verdana" w:hAnsi="Verdana"/>
          <w:sz w:val="18"/>
          <w:szCs w:val="18"/>
          <w:lang w:eastAsia="en-US"/>
        </w:rPr>
      </w:pPr>
    </w:p>
    <w:p w14:paraId="533C36F9" w14:textId="1C858306" w:rsidR="004E088D" w:rsidRPr="00626C4A" w:rsidRDefault="004E088D" w:rsidP="004E088D">
      <w:pPr>
        <w:pStyle w:val="Akapitzlist"/>
        <w:numPr>
          <w:ilvl w:val="0"/>
          <w:numId w:val="33"/>
        </w:numPr>
        <w:spacing w:after="60" w:line="276" w:lineRule="auto"/>
        <w:ind w:right="-96"/>
        <w:jc w:val="both"/>
        <w:rPr>
          <w:rFonts w:ascii="Verdana" w:hAnsi="Verdana"/>
          <w:sz w:val="18"/>
          <w:szCs w:val="18"/>
        </w:rPr>
      </w:pPr>
      <w:r w:rsidRPr="00626C4A">
        <w:rPr>
          <w:rFonts w:ascii="Verdana" w:hAnsi="Verdana"/>
          <w:b/>
          <w:sz w:val="18"/>
          <w:szCs w:val="18"/>
          <w:lang w:eastAsia="en-US"/>
        </w:rPr>
        <w:t xml:space="preserve">Oferta Wykonawcy </w:t>
      </w:r>
      <w:r w:rsidRPr="00626C4A">
        <w:rPr>
          <w:rFonts w:ascii="Verdana" w:hAnsi="Verdana"/>
          <w:sz w:val="18"/>
          <w:szCs w:val="18"/>
        </w:rPr>
        <w:t>Marta Gajewska, która prowadzi działalność gospodarczą pod nazwą:</w:t>
      </w:r>
      <w:r w:rsidRPr="00626C4A">
        <w:rPr>
          <w:rFonts w:ascii="Verdana" w:hAnsi="Verdana"/>
          <w:sz w:val="18"/>
          <w:szCs w:val="18"/>
        </w:rPr>
        <w:br/>
        <w:t xml:space="preserve">Majka </w:t>
      </w:r>
      <w:proofErr w:type="spellStart"/>
      <w:r w:rsidRPr="00626C4A">
        <w:rPr>
          <w:rFonts w:ascii="Verdana" w:hAnsi="Verdana"/>
          <w:sz w:val="18"/>
          <w:szCs w:val="18"/>
        </w:rPr>
        <w:t>Biuroserwis</w:t>
      </w:r>
      <w:proofErr w:type="spellEnd"/>
      <w:r w:rsidRPr="00626C4A">
        <w:rPr>
          <w:rFonts w:ascii="Verdana" w:hAnsi="Verdana"/>
          <w:sz w:val="18"/>
          <w:szCs w:val="18"/>
        </w:rPr>
        <w:t>, Marta Gajewska, ul. Robotnicza 1A, 53-607 Wrocław</w:t>
      </w:r>
      <w:r w:rsidRPr="00626C4A">
        <w:rPr>
          <w:rFonts w:ascii="Verdana" w:hAnsi="Verdana"/>
          <w:sz w:val="18"/>
          <w:szCs w:val="18"/>
          <w:lang w:eastAsia="en-US"/>
        </w:rPr>
        <w:t xml:space="preserve"> została odrzucona </w:t>
      </w:r>
      <w:r w:rsidRPr="00626C4A">
        <w:rPr>
          <w:rFonts w:ascii="Verdana" w:hAnsi="Verdana"/>
          <w:sz w:val="18"/>
          <w:szCs w:val="18"/>
          <w:lang w:eastAsia="en-US"/>
        </w:rPr>
        <w:br/>
        <w:t xml:space="preserve">w oparciu o: </w:t>
      </w:r>
    </w:p>
    <w:p w14:paraId="4815C8A2" w14:textId="77777777" w:rsidR="004E088D" w:rsidRPr="00626C4A" w:rsidRDefault="004E088D" w:rsidP="004E088D">
      <w:pPr>
        <w:pStyle w:val="Akapitzlist"/>
        <w:numPr>
          <w:ilvl w:val="0"/>
          <w:numId w:val="28"/>
        </w:numPr>
        <w:spacing w:after="60" w:line="276" w:lineRule="auto"/>
        <w:ind w:left="993" w:right="-96" w:hanging="284"/>
        <w:jc w:val="both"/>
        <w:rPr>
          <w:rFonts w:ascii="Verdana" w:hAnsi="Verdana"/>
          <w:sz w:val="18"/>
          <w:szCs w:val="18"/>
          <w:lang w:eastAsia="en-US"/>
        </w:rPr>
      </w:pPr>
      <w:r w:rsidRPr="00626C4A">
        <w:rPr>
          <w:rFonts w:ascii="Verdana" w:hAnsi="Verdana"/>
          <w:sz w:val="18"/>
          <w:szCs w:val="18"/>
          <w:lang w:eastAsia="en-US"/>
        </w:rPr>
        <w:t xml:space="preserve">art. 89 ust. 1 pkt 2) </w:t>
      </w:r>
      <w:proofErr w:type="spellStart"/>
      <w:r w:rsidRPr="00626C4A">
        <w:rPr>
          <w:rFonts w:ascii="Verdana" w:hAnsi="Verdana"/>
          <w:sz w:val="18"/>
          <w:szCs w:val="18"/>
          <w:lang w:eastAsia="en-US"/>
        </w:rPr>
        <w:t>Pzp</w:t>
      </w:r>
      <w:proofErr w:type="spellEnd"/>
      <w:r w:rsidRPr="00626C4A">
        <w:rPr>
          <w:rFonts w:ascii="Verdana" w:hAnsi="Verdana"/>
          <w:sz w:val="18"/>
          <w:szCs w:val="18"/>
          <w:lang w:eastAsia="en-US"/>
        </w:rPr>
        <w:t>., ponieważ jej treść nie odpowiada treści specyfikacji istotnych warunków zamówienia</w:t>
      </w:r>
    </w:p>
    <w:p w14:paraId="06BECCAA" w14:textId="77777777" w:rsidR="004E088D" w:rsidRPr="00626C4A" w:rsidRDefault="004E088D" w:rsidP="004E088D">
      <w:pPr>
        <w:spacing w:after="60" w:line="276" w:lineRule="auto"/>
        <w:ind w:left="993" w:right="-96" w:hanging="284"/>
        <w:jc w:val="both"/>
        <w:rPr>
          <w:rFonts w:ascii="Verdana" w:eastAsia="Calibri" w:hAnsi="Verdana"/>
          <w:spacing w:val="20"/>
          <w:sz w:val="18"/>
          <w:szCs w:val="18"/>
          <w:lang w:eastAsia="en-US"/>
        </w:rPr>
      </w:pPr>
      <w:r w:rsidRPr="00626C4A">
        <w:rPr>
          <w:rFonts w:ascii="Verdana" w:eastAsia="Calibri" w:hAnsi="Verdana"/>
          <w:spacing w:val="20"/>
          <w:sz w:val="18"/>
          <w:szCs w:val="18"/>
          <w:lang w:eastAsia="en-US"/>
        </w:rPr>
        <w:t xml:space="preserve">Uzasadnienie: </w:t>
      </w:r>
    </w:p>
    <w:p w14:paraId="60BE591E" w14:textId="52A02714" w:rsidR="004E088D" w:rsidRPr="00626C4A" w:rsidRDefault="004E088D" w:rsidP="0026733B">
      <w:pPr>
        <w:spacing w:line="240" w:lineRule="exact"/>
        <w:ind w:left="993" w:right="-96"/>
        <w:jc w:val="both"/>
        <w:rPr>
          <w:rFonts w:ascii="Verdana" w:eastAsia="Calibri" w:hAnsi="Verdana"/>
          <w:sz w:val="18"/>
          <w:szCs w:val="18"/>
          <w:lang w:eastAsia="en-US"/>
        </w:rPr>
      </w:pPr>
      <w:r w:rsidRPr="00626C4A">
        <w:rPr>
          <w:rFonts w:ascii="Verdana" w:hAnsi="Verdana"/>
          <w:sz w:val="18"/>
          <w:szCs w:val="18"/>
          <w:lang w:eastAsia="en-US"/>
        </w:rPr>
        <w:t>Produkty zaoferowane przez Wykonawcę</w:t>
      </w:r>
      <w:r w:rsidRPr="00626C4A">
        <w:rPr>
          <w:rFonts w:ascii="Verdana" w:hAnsi="Verdana"/>
          <w:b/>
          <w:sz w:val="18"/>
          <w:szCs w:val="18"/>
          <w:lang w:eastAsia="en-US"/>
        </w:rPr>
        <w:t xml:space="preserve"> </w:t>
      </w:r>
      <w:r w:rsidRPr="00626C4A">
        <w:rPr>
          <w:rFonts w:ascii="Verdana" w:hAnsi="Verdana"/>
          <w:sz w:val="18"/>
          <w:szCs w:val="18"/>
        </w:rPr>
        <w:t xml:space="preserve">Majka </w:t>
      </w:r>
      <w:proofErr w:type="spellStart"/>
      <w:r w:rsidRPr="00626C4A">
        <w:rPr>
          <w:rFonts w:ascii="Verdana" w:hAnsi="Verdana"/>
          <w:sz w:val="18"/>
          <w:szCs w:val="18"/>
        </w:rPr>
        <w:t>Biuroserwis</w:t>
      </w:r>
      <w:proofErr w:type="spellEnd"/>
      <w:r w:rsidRPr="00626C4A">
        <w:rPr>
          <w:rFonts w:ascii="Verdana" w:hAnsi="Verdana"/>
          <w:sz w:val="18"/>
          <w:szCs w:val="18"/>
        </w:rPr>
        <w:t>, Marta Gajewska nie spełniają wymagań podanych w Formularzu asortymentowo-cenowym (zał. nr 2B do SIWZ), tj.</w:t>
      </w:r>
      <w:r w:rsidRPr="00626C4A">
        <w:rPr>
          <w:rFonts w:ascii="Verdana" w:eastAsia="Calibri" w:hAnsi="Verdana"/>
          <w:sz w:val="18"/>
          <w:szCs w:val="18"/>
          <w:lang w:eastAsia="en-US"/>
        </w:rPr>
        <w:t xml:space="preserve"> </w:t>
      </w:r>
      <w:r w:rsidRPr="00626C4A">
        <w:rPr>
          <w:rFonts w:ascii="Verdana" w:eastAsiaTheme="minorHAnsi" w:hAnsi="Verdana" w:cs="Tahoma"/>
          <w:sz w:val="18"/>
          <w:szCs w:val="18"/>
          <w:lang w:eastAsia="en-US"/>
        </w:rPr>
        <w:t>Zamawiający wymagał:</w:t>
      </w:r>
    </w:p>
    <w:p w14:paraId="035005D9" w14:textId="77777777" w:rsidR="000B2702" w:rsidRPr="00626C4A" w:rsidRDefault="000B2702" w:rsidP="0026733B">
      <w:pPr>
        <w:spacing w:line="240" w:lineRule="exact"/>
        <w:ind w:left="992" w:right="-96"/>
        <w:jc w:val="both"/>
        <w:rPr>
          <w:rFonts w:ascii="Verdana" w:hAnsi="Verdana"/>
          <w:sz w:val="18"/>
          <w:szCs w:val="18"/>
        </w:rPr>
      </w:pPr>
    </w:p>
    <w:p w14:paraId="76975806"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Poz. 22 długopis automatyczny o parametrach nie gorszych niż długopis typu „</w:t>
      </w:r>
      <w:proofErr w:type="spellStart"/>
      <w:r w:rsidRPr="00626C4A">
        <w:rPr>
          <w:rFonts w:ascii="Verdana" w:hAnsi="Verdana"/>
          <w:sz w:val="18"/>
          <w:szCs w:val="18"/>
        </w:rPr>
        <w:t>Zenith</w:t>
      </w:r>
      <w:proofErr w:type="spellEnd"/>
      <w:r w:rsidRPr="00626C4A">
        <w:rPr>
          <w:rFonts w:ascii="Verdana" w:hAnsi="Verdana"/>
          <w:sz w:val="18"/>
          <w:szCs w:val="18"/>
        </w:rPr>
        <w:t xml:space="preserve">”, obudowa z lśniącego tworzywa sztucznego, dł. linii pisania 4500m, niklowane elementy, wkład wymienny metalowy </w:t>
      </w:r>
      <w:proofErr w:type="spellStart"/>
      <w:r w:rsidRPr="00626C4A">
        <w:rPr>
          <w:rFonts w:ascii="Verdana" w:hAnsi="Verdana"/>
          <w:sz w:val="18"/>
          <w:szCs w:val="18"/>
        </w:rPr>
        <w:t>wielopojemny</w:t>
      </w:r>
      <w:proofErr w:type="spellEnd"/>
      <w:r w:rsidRPr="00626C4A">
        <w:rPr>
          <w:rFonts w:ascii="Verdana" w:hAnsi="Verdana"/>
          <w:sz w:val="18"/>
          <w:szCs w:val="18"/>
        </w:rPr>
        <w:t>, mix kolorów obudowy.</w:t>
      </w:r>
    </w:p>
    <w:p w14:paraId="2718C4C2"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7C411393" w14:textId="77777777" w:rsidR="0026733B" w:rsidRPr="00626C4A" w:rsidRDefault="0026733B" w:rsidP="0026733B">
      <w:pPr>
        <w:tabs>
          <w:tab w:val="left" w:pos="2610"/>
        </w:tabs>
        <w:spacing w:line="240" w:lineRule="exact"/>
        <w:ind w:left="992" w:right="-96"/>
        <w:jc w:val="both"/>
        <w:rPr>
          <w:rFonts w:ascii="Verdana" w:hAnsi="Verdana"/>
          <w:sz w:val="18"/>
          <w:szCs w:val="18"/>
        </w:rPr>
      </w:pPr>
      <w:r w:rsidRPr="00626C4A">
        <w:rPr>
          <w:rFonts w:ascii="Verdana" w:hAnsi="Verdana"/>
          <w:sz w:val="18"/>
          <w:szCs w:val="18"/>
        </w:rPr>
        <w:t xml:space="preserve">  </w:t>
      </w:r>
      <w:r w:rsidRPr="00626C4A">
        <w:rPr>
          <w:rFonts w:ascii="Verdana" w:hAnsi="Verdana"/>
          <w:sz w:val="18"/>
          <w:szCs w:val="18"/>
        </w:rPr>
        <w:tab/>
      </w:r>
    </w:p>
    <w:p w14:paraId="6798EB15"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Poz. 23 wkłady do długopisów o parametrach nie gorszych niż wkłady typu ZENITH lub równoważne, z poz. 22</w:t>
      </w:r>
    </w:p>
    <w:p w14:paraId="707F680E" w14:textId="77777777" w:rsidR="0026733B" w:rsidRPr="00626C4A" w:rsidRDefault="0026733B" w:rsidP="0026733B">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29514340" w14:textId="77777777" w:rsidR="0026733B" w:rsidRPr="00626C4A" w:rsidRDefault="0026733B" w:rsidP="0026733B">
      <w:pPr>
        <w:spacing w:line="240" w:lineRule="exact"/>
        <w:ind w:left="992" w:right="-97"/>
        <w:jc w:val="both"/>
        <w:rPr>
          <w:rFonts w:ascii="Verdana" w:eastAsiaTheme="minorHAnsi" w:hAnsi="Verdana" w:cs="Tahoma"/>
          <w:sz w:val="18"/>
          <w:szCs w:val="18"/>
          <w:lang w:eastAsia="en-US"/>
        </w:rPr>
      </w:pPr>
    </w:p>
    <w:p w14:paraId="01F7B852" w14:textId="02C8D868"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Poz. 28 długopis o parametrach nie gorszych niż długopis typu SUPER GRIP lub równoważny, wymienny wkład, tusz olejowy, automatyczny, z gumowym uchwytem, bez skuwki, gr. linii pisania 0,27mm(+/-0,03mm), długość linii pisania nie mniej niż 900m, kolory tuszu: czerwony, niebieski, czarny, zielony</w:t>
      </w:r>
    </w:p>
    <w:p w14:paraId="1766C96E" w14:textId="2FAB7B15"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hAnsi="Verdana"/>
          <w:sz w:val="18"/>
          <w:szCs w:val="18"/>
        </w:rPr>
        <w:t xml:space="preserve">Produkt zaoferowany przez Wykonawcę </w:t>
      </w:r>
      <w:r w:rsidRPr="00626C4A">
        <w:rPr>
          <w:rFonts w:ascii="Verdana" w:eastAsiaTheme="minorHAnsi" w:hAnsi="Verdana" w:cs="Tahoma"/>
          <w:sz w:val="18"/>
          <w:szCs w:val="18"/>
          <w:lang w:eastAsia="en-US"/>
        </w:rPr>
        <w:t>nie posiada wkładu z tuszem olejowym</w:t>
      </w:r>
    </w:p>
    <w:p w14:paraId="034BEF8C" w14:textId="77777777" w:rsidR="0026733B" w:rsidRPr="00626C4A" w:rsidRDefault="0026733B" w:rsidP="0026733B">
      <w:pPr>
        <w:spacing w:line="240" w:lineRule="exact"/>
        <w:ind w:left="992" w:right="-97"/>
        <w:jc w:val="both"/>
        <w:rPr>
          <w:rFonts w:ascii="Verdana" w:eastAsiaTheme="minorHAnsi" w:hAnsi="Verdana" w:cs="Tahoma"/>
          <w:sz w:val="18"/>
          <w:szCs w:val="18"/>
          <w:lang w:eastAsia="en-US"/>
        </w:rPr>
      </w:pPr>
    </w:p>
    <w:p w14:paraId="6CC2D758" w14:textId="1FFCF1A4"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 xml:space="preserve">Poz. 33 długopis automatyczny o parametrach nie gorszych niż długopis typu UNI SXN-101 lub równoważny, wygodny gumowy uchwyt, automatycznie chowany wkład, kulka z węglika wolframu średnica kulki piszącej ok. 0,7 mm, grubość linii pisania ok. 0,35 mm, kolor: </w:t>
      </w:r>
      <w:proofErr w:type="spellStart"/>
      <w:r w:rsidRPr="00626C4A">
        <w:rPr>
          <w:rFonts w:ascii="Verdana" w:eastAsiaTheme="minorHAnsi" w:hAnsi="Verdana" w:cs="Tahoma"/>
          <w:sz w:val="18"/>
          <w:szCs w:val="18"/>
          <w:lang w:eastAsia="en-US"/>
        </w:rPr>
        <w:t>czarny,niebieski</w:t>
      </w:r>
      <w:proofErr w:type="spellEnd"/>
      <w:r w:rsidRPr="00626C4A">
        <w:rPr>
          <w:rFonts w:ascii="Verdana" w:eastAsiaTheme="minorHAnsi" w:hAnsi="Verdana" w:cs="Tahoma"/>
          <w:sz w:val="18"/>
          <w:szCs w:val="18"/>
          <w:lang w:eastAsia="en-US"/>
        </w:rPr>
        <w:t>, czerwony- wymienne wkłady SXR71 (niebieski, czarny), SXR 81 (czerwony)</w:t>
      </w:r>
    </w:p>
    <w:p w14:paraId="09CC4EFF" w14:textId="2E6723B2"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hAnsi="Verdana"/>
          <w:sz w:val="18"/>
          <w:szCs w:val="18"/>
        </w:rPr>
        <w:t xml:space="preserve">Produkt zaoferowany przez Wykonawcę </w:t>
      </w:r>
      <w:r w:rsidRPr="00626C4A">
        <w:rPr>
          <w:rFonts w:ascii="Verdana" w:eastAsiaTheme="minorHAnsi" w:hAnsi="Verdana" w:cs="Tahoma"/>
          <w:sz w:val="18"/>
          <w:szCs w:val="18"/>
          <w:lang w:eastAsia="en-US"/>
        </w:rPr>
        <w:t>nie posiada wkładu z tuszem pigmentowym</w:t>
      </w:r>
    </w:p>
    <w:p w14:paraId="449BE696" w14:textId="77777777" w:rsidR="0026733B" w:rsidRPr="00626C4A" w:rsidRDefault="0026733B" w:rsidP="0026733B">
      <w:pPr>
        <w:spacing w:line="240" w:lineRule="exact"/>
        <w:ind w:left="992" w:right="-97"/>
        <w:jc w:val="both"/>
        <w:rPr>
          <w:rFonts w:ascii="Verdana" w:eastAsiaTheme="minorHAnsi" w:hAnsi="Verdana" w:cs="Tahoma"/>
          <w:sz w:val="18"/>
          <w:szCs w:val="18"/>
          <w:lang w:eastAsia="en-US"/>
        </w:rPr>
      </w:pPr>
    </w:p>
    <w:p w14:paraId="4685A996" w14:textId="3E1995D0"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eastAsiaTheme="minorHAnsi" w:hAnsi="Verdana" w:cs="Tahoma"/>
          <w:sz w:val="18"/>
          <w:szCs w:val="18"/>
          <w:lang w:eastAsia="en-US"/>
        </w:rPr>
        <w:t xml:space="preserve">Poz. 219 </w:t>
      </w:r>
      <w:proofErr w:type="spellStart"/>
      <w:r w:rsidRPr="00626C4A">
        <w:rPr>
          <w:rFonts w:ascii="Verdana" w:eastAsiaTheme="minorHAnsi" w:hAnsi="Verdana" w:cs="Tahoma"/>
          <w:sz w:val="18"/>
          <w:szCs w:val="18"/>
          <w:lang w:eastAsia="en-US"/>
        </w:rPr>
        <w:t>zakreślacz</w:t>
      </w:r>
      <w:proofErr w:type="spellEnd"/>
      <w:r w:rsidRPr="00626C4A">
        <w:rPr>
          <w:rFonts w:ascii="Verdana" w:eastAsiaTheme="minorHAnsi" w:hAnsi="Verdana" w:cs="Tahoma"/>
          <w:sz w:val="18"/>
          <w:szCs w:val="18"/>
          <w:lang w:eastAsia="en-US"/>
        </w:rPr>
        <w:t xml:space="preserve"> fluorescencyjny o parametrach nie gorszych niż </w:t>
      </w:r>
      <w:proofErr w:type="spellStart"/>
      <w:r w:rsidRPr="00626C4A">
        <w:rPr>
          <w:rFonts w:ascii="Verdana" w:eastAsiaTheme="minorHAnsi" w:hAnsi="Verdana" w:cs="Tahoma"/>
          <w:sz w:val="18"/>
          <w:szCs w:val="18"/>
          <w:lang w:eastAsia="en-US"/>
        </w:rPr>
        <w:t>zakreślacz</w:t>
      </w:r>
      <w:proofErr w:type="spellEnd"/>
      <w:r w:rsidRPr="00626C4A">
        <w:rPr>
          <w:rFonts w:ascii="Verdana" w:eastAsiaTheme="minorHAnsi" w:hAnsi="Verdana" w:cs="Tahoma"/>
          <w:sz w:val="18"/>
          <w:szCs w:val="18"/>
          <w:lang w:eastAsia="en-US"/>
        </w:rPr>
        <w:t xml:space="preserve"> typu </w:t>
      </w:r>
      <w:proofErr w:type="spellStart"/>
      <w:r w:rsidRPr="00626C4A">
        <w:rPr>
          <w:rFonts w:ascii="Verdana" w:eastAsiaTheme="minorHAnsi" w:hAnsi="Verdana" w:cs="Tahoma"/>
          <w:sz w:val="18"/>
          <w:szCs w:val="18"/>
          <w:lang w:eastAsia="en-US"/>
        </w:rPr>
        <w:t>Staedtler</w:t>
      </w:r>
      <w:proofErr w:type="spellEnd"/>
      <w:r w:rsidRPr="00626C4A">
        <w:rPr>
          <w:rFonts w:ascii="Verdana" w:eastAsiaTheme="minorHAnsi" w:hAnsi="Verdana" w:cs="Tahoma"/>
          <w:sz w:val="18"/>
          <w:szCs w:val="18"/>
          <w:lang w:eastAsia="en-US"/>
        </w:rPr>
        <w:t xml:space="preserve"> lub równoważny, szerokość linii  pisania  1-5mm , nieblaknący atrament pigmentowy, atrament z formułą </w:t>
      </w:r>
      <w:proofErr w:type="spellStart"/>
      <w:r w:rsidRPr="00626C4A">
        <w:rPr>
          <w:rFonts w:ascii="Verdana" w:eastAsiaTheme="minorHAnsi" w:hAnsi="Verdana" w:cs="Tahoma"/>
          <w:sz w:val="18"/>
          <w:szCs w:val="18"/>
          <w:lang w:eastAsia="en-US"/>
        </w:rPr>
        <w:t>inkjet</w:t>
      </w:r>
      <w:proofErr w:type="spellEnd"/>
      <w:r w:rsidRPr="00626C4A">
        <w:rPr>
          <w:rFonts w:ascii="Verdana" w:eastAsiaTheme="minorHAnsi" w:hAnsi="Verdana" w:cs="Tahoma"/>
          <w:sz w:val="18"/>
          <w:szCs w:val="18"/>
          <w:lang w:eastAsia="en-US"/>
        </w:rPr>
        <w:t xml:space="preserve"> </w:t>
      </w:r>
      <w:proofErr w:type="spellStart"/>
      <w:r w:rsidRPr="00626C4A">
        <w:rPr>
          <w:rFonts w:ascii="Verdana" w:eastAsiaTheme="minorHAnsi" w:hAnsi="Verdana" w:cs="Tahoma"/>
          <w:sz w:val="18"/>
          <w:szCs w:val="18"/>
          <w:lang w:eastAsia="en-US"/>
        </w:rPr>
        <w:t>safe</w:t>
      </w:r>
      <w:proofErr w:type="spellEnd"/>
      <w:r w:rsidRPr="00626C4A">
        <w:rPr>
          <w:rFonts w:ascii="Verdana" w:eastAsiaTheme="minorHAnsi" w:hAnsi="Verdana" w:cs="Tahoma"/>
          <w:sz w:val="18"/>
          <w:szCs w:val="18"/>
          <w:lang w:eastAsia="en-US"/>
        </w:rPr>
        <w:t xml:space="preserve">- wszystkie nie pozostawiają smug, szybkoschnący, skuwka typu twist </w:t>
      </w:r>
      <w:proofErr w:type="spellStart"/>
      <w:r w:rsidRPr="00626C4A">
        <w:rPr>
          <w:rFonts w:ascii="Verdana" w:eastAsiaTheme="minorHAnsi" w:hAnsi="Verdana" w:cs="Tahoma"/>
          <w:sz w:val="18"/>
          <w:szCs w:val="18"/>
          <w:lang w:eastAsia="en-US"/>
        </w:rPr>
        <w:t>włatwia</w:t>
      </w:r>
      <w:proofErr w:type="spellEnd"/>
      <w:r w:rsidRPr="00626C4A">
        <w:rPr>
          <w:rFonts w:ascii="Verdana" w:eastAsiaTheme="minorHAnsi" w:hAnsi="Verdana" w:cs="Tahoma"/>
          <w:sz w:val="18"/>
          <w:szCs w:val="18"/>
          <w:lang w:eastAsia="en-US"/>
        </w:rPr>
        <w:t xml:space="preserve"> otwieranie,( 8 różnych kolorów : czerwony, niebieski, zielony, pomarańczowy, </w:t>
      </w:r>
      <w:proofErr w:type="spellStart"/>
      <w:r w:rsidRPr="00626C4A">
        <w:rPr>
          <w:rFonts w:ascii="Verdana" w:eastAsiaTheme="minorHAnsi" w:hAnsi="Verdana" w:cs="Tahoma"/>
          <w:sz w:val="18"/>
          <w:szCs w:val="18"/>
          <w:lang w:eastAsia="en-US"/>
        </w:rPr>
        <w:t>żólty</w:t>
      </w:r>
      <w:proofErr w:type="spellEnd"/>
      <w:r w:rsidRPr="00626C4A">
        <w:rPr>
          <w:rFonts w:ascii="Verdana" w:eastAsiaTheme="minorHAnsi" w:hAnsi="Verdana" w:cs="Tahoma"/>
          <w:sz w:val="18"/>
          <w:szCs w:val="18"/>
          <w:lang w:eastAsia="en-US"/>
        </w:rPr>
        <w:t xml:space="preserve">, fioletowy, turkusowy, różowy) </w:t>
      </w:r>
    </w:p>
    <w:p w14:paraId="10C7B37D" w14:textId="532E4C3E" w:rsidR="0026733B" w:rsidRPr="00626C4A" w:rsidRDefault="0026733B" w:rsidP="0026733B">
      <w:pPr>
        <w:spacing w:line="240" w:lineRule="exact"/>
        <w:ind w:left="992" w:right="-97"/>
        <w:jc w:val="both"/>
        <w:rPr>
          <w:rFonts w:ascii="Verdana" w:eastAsiaTheme="minorHAnsi" w:hAnsi="Verdana" w:cs="Tahoma"/>
          <w:sz w:val="18"/>
          <w:szCs w:val="18"/>
          <w:lang w:eastAsia="en-US"/>
        </w:rPr>
      </w:pPr>
      <w:r w:rsidRPr="00626C4A">
        <w:rPr>
          <w:rFonts w:ascii="Verdana" w:hAnsi="Verdana"/>
          <w:sz w:val="18"/>
          <w:szCs w:val="18"/>
        </w:rPr>
        <w:t xml:space="preserve">Produkt zaoferowany przez Wykonawcę </w:t>
      </w:r>
      <w:r w:rsidRPr="00626C4A">
        <w:rPr>
          <w:rFonts w:ascii="Verdana" w:eastAsiaTheme="minorHAnsi" w:hAnsi="Verdana" w:cs="Tahoma"/>
          <w:sz w:val="18"/>
          <w:szCs w:val="18"/>
          <w:lang w:eastAsia="en-US"/>
        </w:rPr>
        <w:t xml:space="preserve">nie posiada atramentu z formułą </w:t>
      </w:r>
      <w:proofErr w:type="spellStart"/>
      <w:r w:rsidRPr="00626C4A">
        <w:rPr>
          <w:rFonts w:ascii="Verdana" w:eastAsiaTheme="minorHAnsi" w:hAnsi="Verdana" w:cs="Tahoma"/>
          <w:sz w:val="18"/>
          <w:szCs w:val="18"/>
          <w:lang w:eastAsia="en-US"/>
        </w:rPr>
        <w:t>inkjet</w:t>
      </w:r>
      <w:proofErr w:type="spellEnd"/>
      <w:r w:rsidRPr="00626C4A">
        <w:rPr>
          <w:rFonts w:ascii="Verdana" w:eastAsiaTheme="minorHAnsi" w:hAnsi="Verdana" w:cs="Tahoma"/>
          <w:sz w:val="18"/>
          <w:szCs w:val="18"/>
          <w:lang w:eastAsia="en-US"/>
        </w:rPr>
        <w:t xml:space="preserve"> </w:t>
      </w:r>
      <w:proofErr w:type="spellStart"/>
      <w:r w:rsidRPr="00626C4A">
        <w:rPr>
          <w:rFonts w:ascii="Verdana" w:eastAsiaTheme="minorHAnsi" w:hAnsi="Verdana" w:cs="Tahoma"/>
          <w:sz w:val="18"/>
          <w:szCs w:val="18"/>
          <w:lang w:eastAsia="en-US"/>
        </w:rPr>
        <w:t>safe</w:t>
      </w:r>
      <w:proofErr w:type="spellEnd"/>
    </w:p>
    <w:p w14:paraId="2FFCFCB9" w14:textId="77777777" w:rsidR="000B2702" w:rsidRPr="00626C4A" w:rsidRDefault="000B2702" w:rsidP="0026733B">
      <w:pPr>
        <w:spacing w:after="120" w:line="276" w:lineRule="auto"/>
        <w:ind w:left="992" w:right="-97"/>
        <w:jc w:val="both"/>
        <w:rPr>
          <w:rFonts w:ascii="Verdana" w:hAnsi="Verdana"/>
          <w:sz w:val="18"/>
          <w:szCs w:val="18"/>
        </w:rPr>
      </w:pPr>
    </w:p>
    <w:p w14:paraId="6B59591E" w14:textId="16185F48" w:rsidR="004E088D" w:rsidRPr="00626C4A" w:rsidRDefault="004E088D" w:rsidP="0026733B">
      <w:pPr>
        <w:spacing w:after="120" w:line="276" w:lineRule="auto"/>
        <w:ind w:left="992" w:right="-97"/>
        <w:jc w:val="both"/>
        <w:rPr>
          <w:rFonts w:ascii="Verdana" w:hAnsi="Verdana"/>
          <w:sz w:val="18"/>
          <w:szCs w:val="18"/>
        </w:rPr>
      </w:pPr>
      <w:r w:rsidRPr="00626C4A">
        <w:rPr>
          <w:rFonts w:ascii="Verdana" w:hAnsi="Verdana"/>
          <w:sz w:val="18"/>
          <w:szCs w:val="18"/>
        </w:rPr>
        <w:t xml:space="preserve">W związku z powyższym oferta Wykonawcy Majka </w:t>
      </w:r>
      <w:proofErr w:type="spellStart"/>
      <w:r w:rsidRPr="00626C4A">
        <w:rPr>
          <w:rFonts w:ascii="Verdana" w:hAnsi="Verdana"/>
          <w:sz w:val="18"/>
          <w:szCs w:val="18"/>
        </w:rPr>
        <w:t>Biuroserwis</w:t>
      </w:r>
      <w:proofErr w:type="spellEnd"/>
      <w:r w:rsidRPr="00626C4A">
        <w:rPr>
          <w:rFonts w:ascii="Verdana" w:hAnsi="Verdana"/>
          <w:sz w:val="18"/>
          <w:szCs w:val="18"/>
        </w:rPr>
        <w:t>, Marta Gajewska zostaje odrzucona, ponieważ jej treść nie odpowiada treści SIWZ.</w:t>
      </w:r>
    </w:p>
    <w:p w14:paraId="5DBCD60C" w14:textId="54A835F4" w:rsidR="004E088D" w:rsidRPr="00626C4A" w:rsidRDefault="004E088D" w:rsidP="004E088D">
      <w:pPr>
        <w:pStyle w:val="Akapitzlist"/>
        <w:numPr>
          <w:ilvl w:val="0"/>
          <w:numId w:val="33"/>
        </w:numPr>
        <w:spacing w:after="60" w:line="276" w:lineRule="auto"/>
        <w:ind w:right="-96"/>
        <w:jc w:val="both"/>
        <w:rPr>
          <w:rFonts w:ascii="Verdana" w:hAnsi="Verdana"/>
          <w:sz w:val="18"/>
          <w:szCs w:val="18"/>
        </w:rPr>
      </w:pPr>
      <w:r w:rsidRPr="00626C4A">
        <w:rPr>
          <w:rFonts w:ascii="Verdana" w:hAnsi="Verdana"/>
          <w:b/>
          <w:sz w:val="18"/>
          <w:szCs w:val="18"/>
          <w:lang w:eastAsia="en-US"/>
        </w:rPr>
        <w:t xml:space="preserve">Oferta Wykonawcy </w:t>
      </w:r>
      <w:r w:rsidRPr="00626C4A">
        <w:rPr>
          <w:rFonts w:ascii="Verdana" w:hAnsi="Verdana"/>
          <w:sz w:val="18"/>
          <w:szCs w:val="18"/>
        </w:rPr>
        <w:t xml:space="preserve">Joanna Sowa, która prowadzi działalność gospodarczą pod nazwą: Joanna Sowa Wspólnik Spółki Cywilnej </w:t>
      </w:r>
      <w:proofErr w:type="spellStart"/>
      <w:r w:rsidRPr="00626C4A">
        <w:rPr>
          <w:rFonts w:ascii="Verdana" w:hAnsi="Verdana"/>
          <w:sz w:val="18"/>
          <w:szCs w:val="18"/>
        </w:rPr>
        <w:t>Ballpen</w:t>
      </w:r>
      <w:proofErr w:type="spellEnd"/>
      <w:r w:rsidRPr="00626C4A">
        <w:rPr>
          <w:rFonts w:ascii="Verdana" w:hAnsi="Verdana"/>
          <w:sz w:val="18"/>
          <w:szCs w:val="18"/>
        </w:rPr>
        <w:t>, ul. Żernicka 296, 54-510 Wrocław</w:t>
      </w:r>
      <w:r w:rsidRPr="00626C4A">
        <w:rPr>
          <w:rFonts w:ascii="Verdana" w:hAnsi="Verdana"/>
          <w:sz w:val="18"/>
          <w:szCs w:val="18"/>
        </w:rPr>
        <w:br/>
        <w:t xml:space="preserve">oraz Jacek </w:t>
      </w:r>
      <w:proofErr w:type="spellStart"/>
      <w:r w:rsidRPr="00626C4A">
        <w:rPr>
          <w:rFonts w:ascii="Verdana" w:hAnsi="Verdana"/>
          <w:sz w:val="18"/>
          <w:szCs w:val="18"/>
        </w:rPr>
        <w:t>Sufryd</w:t>
      </w:r>
      <w:proofErr w:type="spellEnd"/>
      <w:r w:rsidRPr="00626C4A">
        <w:rPr>
          <w:rFonts w:ascii="Verdana" w:hAnsi="Verdana"/>
          <w:sz w:val="18"/>
          <w:szCs w:val="18"/>
        </w:rPr>
        <w:t xml:space="preserve">, który prowadzi działalność gospodarczą pod nazwą: Jacek </w:t>
      </w:r>
      <w:proofErr w:type="spellStart"/>
      <w:r w:rsidRPr="00626C4A">
        <w:rPr>
          <w:rFonts w:ascii="Verdana" w:hAnsi="Verdana"/>
          <w:sz w:val="18"/>
          <w:szCs w:val="18"/>
        </w:rPr>
        <w:t>Sufryd</w:t>
      </w:r>
      <w:proofErr w:type="spellEnd"/>
      <w:r w:rsidRPr="00626C4A">
        <w:rPr>
          <w:rFonts w:ascii="Verdana" w:hAnsi="Verdana"/>
          <w:sz w:val="18"/>
          <w:szCs w:val="18"/>
        </w:rPr>
        <w:t xml:space="preserve"> Wspólnik Spółki Cywilnej </w:t>
      </w:r>
      <w:proofErr w:type="spellStart"/>
      <w:r w:rsidRPr="00626C4A">
        <w:rPr>
          <w:rFonts w:ascii="Verdana" w:hAnsi="Verdana"/>
          <w:sz w:val="18"/>
          <w:szCs w:val="18"/>
        </w:rPr>
        <w:t>Ballpen</w:t>
      </w:r>
      <w:proofErr w:type="spellEnd"/>
      <w:r w:rsidRPr="00626C4A">
        <w:rPr>
          <w:rFonts w:ascii="Verdana" w:hAnsi="Verdana"/>
          <w:sz w:val="18"/>
          <w:szCs w:val="18"/>
        </w:rPr>
        <w:t xml:space="preserve">, ul. Żernicka 296, 54-510 Wrocław, Wykonawcy występujący wspólnie jako: </w:t>
      </w:r>
      <w:proofErr w:type="spellStart"/>
      <w:r w:rsidRPr="00626C4A">
        <w:rPr>
          <w:rFonts w:ascii="Verdana" w:hAnsi="Verdana"/>
          <w:sz w:val="18"/>
          <w:szCs w:val="18"/>
        </w:rPr>
        <w:t>Ballpen</w:t>
      </w:r>
      <w:proofErr w:type="spellEnd"/>
      <w:r w:rsidRPr="00626C4A">
        <w:rPr>
          <w:rFonts w:ascii="Verdana" w:hAnsi="Verdana"/>
          <w:sz w:val="18"/>
          <w:szCs w:val="18"/>
        </w:rPr>
        <w:t xml:space="preserve"> s.c. Joanna Sowa, Jacek </w:t>
      </w:r>
      <w:proofErr w:type="spellStart"/>
      <w:r w:rsidRPr="00626C4A">
        <w:rPr>
          <w:rFonts w:ascii="Verdana" w:hAnsi="Verdana"/>
          <w:sz w:val="18"/>
          <w:szCs w:val="18"/>
        </w:rPr>
        <w:t>Sufryd</w:t>
      </w:r>
      <w:proofErr w:type="spellEnd"/>
      <w:r w:rsidRPr="00626C4A">
        <w:rPr>
          <w:rFonts w:ascii="Verdana" w:hAnsi="Verdana"/>
          <w:sz w:val="18"/>
          <w:szCs w:val="18"/>
        </w:rPr>
        <w:t xml:space="preserve">, ul. Żernicka 296, 54-510 Wrocław </w:t>
      </w:r>
      <w:r w:rsidRPr="00626C4A">
        <w:rPr>
          <w:rFonts w:ascii="Verdana" w:hAnsi="Verdana"/>
          <w:sz w:val="18"/>
          <w:szCs w:val="18"/>
          <w:lang w:eastAsia="en-US"/>
        </w:rPr>
        <w:t xml:space="preserve">została odrzucona w oparciu o: </w:t>
      </w:r>
    </w:p>
    <w:p w14:paraId="306C77D5" w14:textId="77777777" w:rsidR="004E088D" w:rsidRPr="00626C4A" w:rsidRDefault="004E088D" w:rsidP="004E088D">
      <w:pPr>
        <w:pStyle w:val="Akapitzlist"/>
        <w:numPr>
          <w:ilvl w:val="0"/>
          <w:numId w:val="28"/>
        </w:numPr>
        <w:spacing w:after="60" w:line="276" w:lineRule="auto"/>
        <w:ind w:left="993" w:right="-96" w:hanging="284"/>
        <w:jc w:val="both"/>
        <w:rPr>
          <w:rFonts w:ascii="Verdana" w:hAnsi="Verdana"/>
          <w:sz w:val="18"/>
          <w:szCs w:val="18"/>
          <w:lang w:eastAsia="en-US"/>
        </w:rPr>
      </w:pPr>
      <w:r w:rsidRPr="00626C4A">
        <w:rPr>
          <w:rFonts w:ascii="Verdana" w:hAnsi="Verdana"/>
          <w:sz w:val="18"/>
          <w:szCs w:val="18"/>
          <w:lang w:eastAsia="en-US"/>
        </w:rPr>
        <w:t xml:space="preserve">art. 89 ust. 1 pkt 2) </w:t>
      </w:r>
      <w:proofErr w:type="spellStart"/>
      <w:r w:rsidRPr="00626C4A">
        <w:rPr>
          <w:rFonts w:ascii="Verdana" w:hAnsi="Verdana"/>
          <w:sz w:val="18"/>
          <w:szCs w:val="18"/>
          <w:lang w:eastAsia="en-US"/>
        </w:rPr>
        <w:t>Pzp</w:t>
      </w:r>
      <w:proofErr w:type="spellEnd"/>
      <w:r w:rsidRPr="00626C4A">
        <w:rPr>
          <w:rFonts w:ascii="Verdana" w:hAnsi="Verdana"/>
          <w:sz w:val="18"/>
          <w:szCs w:val="18"/>
          <w:lang w:eastAsia="en-US"/>
        </w:rPr>
        <w:t>., ponieważ jej treść nie odpowiada treści specyfikacji istotnych warunków zamówienia</w:t>
      </w:r>
    </w:p>
    <w:p w14:paraId="4C3DE851" w14:textId="77777777" w:rsidR="004E088D" w:rsidRPr="00626C4A" w:rsidRDefault="004E088D" w:rsidP="004E088D">
      <w:pPr>
        <w:spacing w:after="60" w:line="276" w:lineRule="auto"/>
        <w:ind w:left="993" w:right="-96" w:hanging="284"/>
        <w:jc w:val="both"/>
        <w:rPr>
          <w:rFonts w:ascii="Verdana" w:eastAsia="Calibri" w:hAnsi="Verdana"/>
          <w:spacing w:val="20"/>
          <w:sz w:val="18"/>
          <w:szCs w:val="18"/>
          <w:lang w:eastAsia="en-US"/>
        </w:rPr>
      </w:pPr>
      <w:r w:rsidRPr="00626C4A">
        <w:rPr>
          <w:rFonts w:ascii="Verdana" w:eastAsia="Calibri" w:hAnsi="Verdana"/>
          <w:spacing w:val="20"/>
          <w:sz w:val="18"/>
          <w:szCs w:val="18"/>
          <w:lang w:eastAsia="en-US"/>
        </w:rPr>
        <w:t xml:space="preserve">Uzasadnienie: </w:t>
      </w:r>
    </w:p>
    <w:p w14:paraId="7E063F44" w14:textId="707BE94C" w:rsidR="004E088D" w:rsidRPr="00626C4A" w:rsidRDefault="004E088D" w:rsidP="004E088D">
      <w:pPr>
        <w:spacing w:after="60" w:line="276" w:lineRule="auto"/>
        <w:ind w:left="993" w:right="-96"/>
        <w:jc w:val="both"/>
        <w:rPr>
          <w:rFonts w:ascii="Verdana" w:eastAsia="Calibri" w:hAnsi="Verdana"/>
          <w:sz w:val="18"/>
          <w:szCs w:val="18"/>
          <w:lang w:eastAsia="en-US"/>
        </w:rPr>
      </w:pPr>
      <w:r w:rsidRPr="00626C4A">
        <w:rPr>
          <w:rFonts w:ascii="Verdana" w:hAnsi="Verdana"/>
          <w:sz w:val="18"/>
          <w:szCs w:val="18"/>
          <w:lang w:eastAsia="en-US"/>
        </w:rPr>
        <w:t>Produkty zaoferowane przez Wykonawcę</w:t>
      </w:r>
      <w:r w:rsidRPr="00626C4A">
        <w:rPr>
          <w:rFonts w:ascii="Verdana" w:hAnsi="Verdana"/>
          <w:b/>
          <w:sz w:val="18"/>
          <w:szCs w:val="18"/>
          <w:lang w:eastAsia="en-US"/>
        </w:rPr>
        <w:t xml:space="preserve"> </w:t>
      </w:r>
      <w:proofErr w:type="spellStart"/>
      <w:r w:rsidRPr="00626C4A">
        <w:rPr>
          <w:rFonts w:ascii="Verdana" w:hAnsi="Verdana"/>
          <w:sz w:val="18"/>
          <w:szCs w:val="18"/>
        </w:rPr>
        <w:t>Ballpen</w:t>
      </w:r>
      <w:proofErr w:type="spellEnd"/>
      <w:r w:rsidRPr="00626C4A">
        <w:rPr>
          <w:rFonts w:ascii="Verdana" w:hAnsi="Verdana"/>
          <w:sz w:val="18"/>
          <w:szCs w:val="18"/>
        </w:rPr>
        <w:t xml:space="preserve"> s.c. Joanna Sowa, Jacek </w:t>
      </w:r>
      <w:proofErr w:type="spellStart"/>
      <w:r w:rsidRPr="00626C4A">
        <w:rPr>
          <w:rFonts w:ascii="Verdana" w:hAnsi="Verdana"/>
          <w:sz w:val="18"/>
          <w:szCs w:val="18"/>
        </w:rPr>
        <w:t>Sufryd</w:t>
      </w:r>
      <w:proofErr w:type="spellEnd"/>
      <w:r w:rsidRPr="00626C4A">
        <w:rPr>
          <w:rFonts w:ascii="Verdana" w:hAnsi="Verdana"/>
          <w:sz w:val="18"/>
          <w:szCs w:val="18"/>
        </w:rPr>
        <w:t xml:space="preserve"> nie spełniają wymagań podanych w Formularzu asortymentowo-cenowym (zał. nr 2B do SIWZ), tj.</w:t>
      </w:r>
      <w:r w:rsidRPr="00626C4A">
        <w:rPr>
          <w:rFonts w:ascii="Verdana" w:eastAsia="Calibri" w:hAnsi="Verdana"/>
          <w:sz w:val="18"/>
          <w:szCs w:val="18"/>
          <w:lang w:eastAsia="en-US"/>
        </w:rPr>
        <w:t xml:space="preserve"> </w:t>
      </w:r>
      <w:r w:rsidRPr="00626C4A">
        <w:rPr>
          <w:rFonts w:ascii="Verdana" w:eastAsiaTheme="minorHAnsi" w:hAnsi="Verdana" w:cs="Tahoma"/>
          <w:sz w:val="18"/>
          <w:szCs w:val="18"/>
          <w:lang w:eastAsia="en-US"/>
        </w:rPr>
        <w:t>Zamawiający wymagał:</w:t>
      </w:r>
    </w:p>
    <w:p w14:paraId="41B6635C" w14:textId="77777777" w:rsidR="000B2702" w:rsidRPr="00626C4A" w:rsidRDefault="000B2702" w:rsidP="000B2702">
      <w:pPr>
        <w:spacing w:line="240" w:lineRule="exact"/>
        <w:ind w:left="992" w:right="-96"/>
        <w:jc w:val="both"/>
        <w:rPr>
          <w:rFonts w:ascii="Verdana" w:hAnsi="Verdana"/>
          <w:sz w:val="18"/>
          <w:szCs w:val="18"/>
        </w:rPr>
      </w:pPr>
      <w:r w:rsidRPr="00626C4A">
        <w:rPr>
          <w:rFonts w:ascii="Verdana" w:hAnsi="Verdana"/>
          <w:sz w:val="18"/>
          <w:szCs w:val="18"/>
        </w:rPr>
        <w:t>Poz. 22 długopis automatyczny o parametrach nie gorszych niż długopis typu „</w:t>
      </w:r>
      <w:proofErr w:type="spellStart"/>
      <w:r w:rsidRPr="00626C4A">
        <w:rPr>
          <w:rFonts w:ascii="Verdana" w:hAnsi="Verdana"/>
          <w:sz w:val="18"/>
          <w:szCs w:val="18"/>
        </w:rPr>
        <w:t>Zenith</w:t>
      </w:r>
      <w:proofErr w:type="spellEnd"/>
      <w:r w:rsidRPr="00626C4A">
        <w:rPr>
          <w:rFonts w:ascii="Verdana" w:hAnsi="Verdana"/>
          <w:sz w:val="18"/>
          <w:szCs w:val="18"/>
        </w:rPr>
        <w:t xml:space="preserve">”, obudowa z lśniącego tworzywa sztucznego, dł. linii pisania 4500m, niklowane elementy, wkład wymienny metalowy </w:t>
      </w:r>
      <w:proofErr w:type="spellStart"/>
      <w:r w:rsidRPr="00626C4A">
        <w:rPr>
          <w:rFonts w:ascii="Verdana" w:hAnsi="Verdana"/>
          <w:sz w:val="18"/>
          <w:szCs w:val="18"/>
        </w:rPr>
        <w:t>wielopojemny</w:t>
      </w:r>
      <w:proofErr w:type="spellEnd"/>
      <w:r w:rsidRPr="00626C4A">
        <w:rPr>
          <w:rFonts w:ascii="Verdana" w:hAnsi="Verdana"/>
          <w:sz w:val="18"/>
          <w:szCs w:val="18"/>
        </w:rPr>
        <w:t>, mix kolorów obudowy.</w:t>
      </w:r>
    </w:p>
    <w:p w14:paraId="0D0E9FBC" w14:textId="77777777" w:rsidR="000B2702" w:rsidRPr="00626C4A" w:rsidRDefault="000B2702" w:rsidP="000B2702">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0512A493" w14:textId="77777777" w:rsidR="000B2702" w:rsidRPr="00626C4A" w:rsidRDefault="000B2702" w:rsidP="000B2702">
      <w:pPr>
        <w:tabs>
          <w:tab w:val="left" w:pos="2610"/>
        </w:tabs>
        <w:spacing w:line="240" w:lineRule="exact"/>
        <w:ind w:left="992" w:right="-96"/>
        <w:jc w:val="both"/>
        <w:rPr>
          <w:rFonts w:ascii="Verdana" w:hAnsi="Verdana"/>
          <w:sz w:val="18"/>
          <w:szCs w:val="18"/>
        </w:rPr>
      </w:pPr>
      <w:r w:rsidRPr="00626C4A">
        <w:rPr>
          <w:rFonts w:ascii="Verdana" w:hAnsi="Verdana"/>
          <w:sz w:val="18"/>
          <w:szCs w:val="18"/>
        </w:rPr>
        <w:lastRenderedPageBreak/>
        <w:t xml:space="preserve">  </w:t>
      </w:r>
      <w:r w:rsidRPr="00626C4A">
        <w:rPr>
          <w:rFonts w:ascii="Verdana" w:hAnsi="Verdana"/>
          <w:sz w:val="18"/>
          <w:szCs w:val="18"/>
        </w:rPr>
        <w:tab/>
      </w:r>
    </w:p>
    <w:p w14:paraId="37405480" w14:textId="77777777" w:rsidR="000B2702" w:rsidRPr="00626C4A" w:rsidRDefault="000B2702" w:rsidP="000B2702">
      <w:pPr>
        <w:spacing w:line="240" w:lineRule="exact"/>
        <w:ind w:left="992" w:right="-96"/>
        <w:jc w:val="both"/>
        <w:rPr>
          <w:rFonts w:ascii="Verdana" w:hAnsi="Verdana"/>
          <w:sz w:val="18"/>
          <w:szCs w:val="18"/>
        </w:rPr>
      </w:pPr>
      <w:r w:rsidRPr="00626C4A">
        <w:rPr>
          <w:rFonts w:ascii="Verdana" w:hAnsi="Verdana"/>
          <w:sz w:val="18"/>
          <w:szCs w:val="18"/>
        </w:rPr>
        <w:t>Poz. 23 wkłady do długopisów o parametrach nie gorszych niż wkłady typu ZENITH lub równoważne, z poz. 22</w:t>
      </w:r>
    </w:p>
    <w:p w14:paraId="39F675B6" w14:textId="77777777" w:rsidR="000B2702" w:rsidRPr="00626C4A" w:rsidRDefault="000B2702" w:rsidP="000B2702">
      <w:pPr>
        <w:spacing w:line="240" w:lineRule="exact"/>
        <w:ind w:left="992" w:right="-96"/>
        <w:jc w:val="both"/>
        <w:rPr>
          <w:rFonts w:ascii="Verdana" w:hAnsi="Verdana"/>
          <w:sz w:val="18"/>
          <w:szCs w:val="18"/>
        </w:rPr>
      </w:pPr>
      <w:r w:rsidRPr="00626C4A">
        <w:rPr>
          <w:rFonts w:ascii="Verdana" w:hAnsi="Verdana"/>
          <w:sz w:val="18"/>
          <w:szCs w:val="18"/>
        </w:rPr>
        <w:t xml:space="preserve">Produkt zaoferowany przez Wykonawcę nie posiada wkładu z tuszem </w:t>
      </w:r>
      <w:proofErr w:type="spellStart"/>
      <w:r w:rsidRPr="00626C4A">
        <w:rPr>
          <w:rFonts w:ascii="Verdana" w:hAnsi="Verdana"/>
          <w:sz w:val="18"/>
          <w:szCs w:val="18"/>
        </w:rPr>
        <w:t>wielopojemnym</w:t>
      </w:r>
      <w:proofErr w:type="spellEnd"/>
      <w:r w:rsidRPr="00626C4A">
        <w:rPr>
          <w:rFonts w:ascii="Verdana" w:hAnsi="Verdana"/>
          <w:sz w:val="18"/>
          <w:szCs w:val="18"/>
        </w:rPr>
        <w:t xml:space="preserve">. </w:t>
      </w:r>
    </w:p>
    <w:p w14:paraId="402722F4" w14:textId="77777777" w:rsidR="000B2702" w:rsidRPr="00626C4A" w:rsidRDefault="000B2702" w:rsidP="000B2702">
      <w:pPr>
        <w:spacing w:line="240" w:lineRule="exact"/>
        <w:ind w:left="992" w:right="-96"/>
        <w:jc w:val="both"/>
        <w:rPr>
          <w:rFonts w:ascii="Verdana" w:hAnsi="Verdana"/>
          <w:sz w:val="18"/>
          <w:szCs w:val="18"/>
        </w:rPr>
      </w:pPr>
    </w:p>
    <w:p w14:paraId="31A89DF8" w14:textId="77777777" w:rsidR="000B2702" w:rsidRPr="00626C4A" w:rsidRDefault="000B2702" w:rsidP="000B2702">
      <w:pPr>
        <w:spacing w:line="240" w:lineRule="exact"/>
        <w:ind w:left="992" w:right="-96"/>
        <w:jc w:val="both"/>
        <w:rPr>
          <w:rFonts w:ascii="Verdana" w:hAnsi="Verdana"/>
          <w:sz w:val="18"/>
          <w:szCs w:val="18"/>
        </w:rPr>
      </w:pPr>
      <w:r w:rsidRPr="00626C4A">
        <w:rPr>
          <w:rFonts w:ascii="Verdana" w:hAnsi="Verdana"/>
          <w:sz w:val="18"/>
          <w:szCs w:val="18"/>
        </w:rPr>
        <w:t xml:space="preserve">Poz. 63 klej o parametrach nie gorszych niż klej typu Magic </w:t>
      </w:r>
      <w:proofErr w:type="spellStart"/>
      <w:r w:rsidRPr="00626C4A">
        <w:rPr>
          <w:rFonts w:ascii="Verdana" w:hAnsi="Verdana"/>
          <w:sz w:val="18"/>
          <w:szCs w:val="18"/>
        </w:rPr>
        <w:t>Pelifix</w:t>
      </w:r>
      <w:proofErr w:type="spellEnd"/>
      <w:r w:rsidRPr="00626C4A">
        <w:rPr>
          <w:rFonts w:ascii="Verdana" w:hAnsi="Verdana"/>
          <w:sz w:val="18"/>
          <w:szCs w:val="18"/>
        </w:rPr>
        <w:t xml:space="preserve"> </w:t>
      </w:r>
      <w:proofErr w:type="spellStart"/>
      <w:r w:rsidRPr="00626C4A">
        <w:rPr>
          <w:rFonts w:ascii="Verdana" w:hAnsi="Verdana"/>
          <w:sz w:val="18"/>
          <w:szCs w:val="18"/>
        </w:rPr>
        <w:t>Craft</w:t>
      </w:r>
      <w:proofErr w:type="spellEnd"/>
      <w:r w:rsidRPr="00626C4A">
        <w:rPr>
          <w:rFonts w:ascii="Verdana" w:hAnsi="Verdana"/>
          <w:sz w:val="18"/>
          <w:szCs w:val="18"/>
        </w:rPr>
        <w:t>, 90 g, lub równoważny  do papieru, kartonu, tektury, zdjęć, bawełny, skóry, styropianu, korka i filcu, nie zawiera rozpuszczalnika, aplikator do precyzyjnego dozowania, po wyschnięciu transparentny, zmywalny ciepłą wodą</w:t>
      </w:r>
    </w:p>
    <w:p w14:paraId="2CC0F4A8"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Zaoferowany produkt posiada pojemność 45 g</w:t>
      </w:r>
    </w:p>
    <w:p w14:paraId="3F0E9E56" w14:textId="77777777" w:rsidR="000B2702" w:rsidRPr="00626C4A" w:rsidRDefault="000B2702" w:rsidP="000B2702">
      <w:pPr>
        <w:spacing w:line="240" w:lineRule="exact"/>
        <w:ind w:left="992" w:right="-97"/>
        <w:jc w:val="both"/>
        <w:rPr>
          <w:rFonts w:ascii="Verdana" w:hAnsi="Verdana"/>
          <w:sz w:val="18"/>
          <w:szCs w:val="18"/>
        </w:rPr>
      </w:pPr>
    </w:p>
    <w:p w14:paraId="2A49C691" w14:textId="788E0CC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Poz. 99 kieszenie na dokumenty A4 krystaliczne, otwarte z góry, multiperforowane, pasujące do każdego segregatora, wykonane z folii PP krystalicznej, grubość folii min. 48 </w:t>
      </w:r>
      <w:proofErr w:type="spellStart"/>
      <w:r w:rsidRPr="00626C4A">
        <w:rPr>
          <w:rFonts w:ascii="Verdana" w:hAnsi="Verdana"/>
          <w:sz w:val="18"/>
          <w:szCs w:val="18"/>
        </w:rPr>
        <w:t>mic</w:t>
      </w:r>
      <w:proofErr w:type="spellEnd"/>
      <w:r w:rsidRPr="00626C4A">
        <w:rPr>
          <w:rFonts w:ascii="Verdana" w:hAnsi="Verdana"/>
          <w:sz w:val="18"/>
          <w:szCs w:val="18"/>
        </w:rPr>
        <w:t>., op. = 100szt., koszulki w opakowaniu tekturowym</w:t>
      </w:r>
    </w:p>
    <w:p w14:paraId="7AB216ED" w14:textId="2AA67D2F"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Produkt zaoferowany przez Wykonawcę posiada grubość folii 45 mikronów </w:t>
      </w:r>
    </w:p>
    <w:p w14:paraId="6B3340C4" w14:textId="77777777" w:rsidR="000B2702" w:rsidRPr="00626C4A" w:rsidRDefault="000B2702" w:rsidP="000B2702">
      <w:pPr>
        <w:spacing w:line="240" w:lineRule="exact"/>
        <w:ind w:left="992" w:right="-97"/>
        <w:jc w:val="both"/>
        <w:rPr>
          <w:rFonts w:ascii="Verdana" w:hAnsi="Verdana"/>
          <w:sz w:val="18"/>
          <w:szCs w:val="18"/>
        </w:rPr>
      </w:pPr>
    </w:p>
    <w:p w14:paraId="2848967E" w14:textId="18730153"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Poz. 102 kieszenie na dokumenty A5 krystaliczne, otwarte z góry, multiperforowane, pasujące do każdego segregatora, wykonane z folii PP krystalicznej, grubość folii min. 48 </w:t>
      </w:r>
      <w:proofErr w:type="spellStart"/>
      <w:r w:rsidRPr="00626C4A">
        <w:rPr>
          <w:rFonts w:ascii="Verdana" w:hAnsi="Verdana"/>
          <w:sz w:val="18"/>
          <w:szCs w:val="18"/>
        </w:rPr>
        <w:t>mic</w:t>
      </w:r>
      <w:proofErr w:type="spellEnd"/>
      <w:r w:rsidRPr="00626C4A">
        <w:rPr>
          <w:rFonts w:ascii="Verdana" w:hAnsi="Verdana"/>
          <w:sz w:val="18"/>
          <w:szCs w:val="18"/>
        </w:rPr>
        <w:t>., op. = 100szt.</w:t>
      </w:r>
    </w:p>
    <w:p w14:paraId="4866448A" w14:textId="4D502E55"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Produkt zaoferowany przez Wykonawcę posiada grubość folii 45 mikronów </w:t>
      </w:r>
    </w:p>
    <w:p w14:paraId="07FD2DB3" w14:textId="77777777" w:rsidR="000B2702" w:rsidRPr="00626C4A" w:rsidRDefault="000B2702" w:rsidP="000B2702">
      <w:pPr>
        <w:spacing w:line="240" w:lineRule="exact"/>
        <w:ind w:left="992" w:right="-97"/>
        <w:jc w:val="both"/>
        <w:rPr>
          <w:rFonts w:ascii="Verdana" w:hAnsi="Verdana"/>
          <w:sz w:val="18"/>
          <w:szCs w:val="18"/>
        </w:rPr>
      </w:pPr>
    </w:p>
    <w:p w14:paraId="16CECE6C" w14:textId="075EF3B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Poz. 134 chusteczka antystatyczna nasączona do czyszczenia monitorów LCD/TFT/  (100 </w:t>
      </w:r>
      <w:proofErr w:type="spellStart"/>
      <w:r w:rsidRPr="00626C4A">
        <w:rPr>
          <w:rFonts w:ascii="Verdana" w:hAnsi="Verdana"/>
          <w:sz w:val="18"/>
          <w:szCs w:val="18"/>
        </w:rPr>
        <w:t>szt</w:t>
      </w:r>
      <w:proofErr w:type="spellEnd"/>
      <w:r w:rsidRPr="00626C4A">
        <w:rPr>
          <w:rFonts w:ascii="Verdana" w:hAnsi="Verdana"/>
          <w:sz w:val="18"/>
          <w:szCs w:val="18"/>
        </w:rPr>
        <w:t xml:space="preserve"> w </w:t>
      </w:r>
      <w:proofErr w:type="spellStart"/>
      <w:r w:rsidRPr="00626C4A">
        <w:rPr>
          <w:rFonts w:ascii="Verdana" w:hAnsi="Verdana"/>
          <w:sz w:val="18"/>
          <w:szCs w:val="18"/>
        </w:rPr>
        <w:t>op</w:t>
      </w:r>
      <w:proofErr w:type="spellEnd"/>
      <w:r w:rsidRPr="00626C4A">
        <w:rPr>
          <w:rFonts w:ascii="Verdana" w:hAnsi="Verdana"/>
          <w:sz w:val="18"/>
          <w:szCs w:val="18"/>
        </w:rPr>
        <w:t>) (chusteczka o wymiarach 20cmx13cm, w tubie, do laptopów, skanerów,  nie zawiera alkoholu)</w:t>
      </w:r>
    </w:p>
    <w:p w14:paraId="08CCF717" w14:textId="090A9978"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Produkt zaoferowany przez Wykonawcę ma wymiar 14x9 cm (jednostkowa chusteczka) </w:t>
      </w:r>
    </w:p>
    <w:p w14:paraId="5C85DDE2" w14:textId="77777777" w:rsidR="000B2702" w:rsidRPr="00626C4A" w:rsidRDefault="000B2702" w:rsidP="000B2702">
      <w:pPr>
        <w:spacing w:line="240" w:lineRule="exact"/>
        <w:ind w:left="992" w:right="-97"/>
        <w:jc w:val="both"/>
        <w:rPr>
          <w:rFonts w:ascii="Verdana" w:hAnsi="Verdana"/>
          <w:sz w:val="18"/>
          <w:szCs w:val="18"/>
        </w:rPr>
      </w:pPr>
    </w:p>
    <w:p w14:paraId="169E04C4"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poz. 188 taśma pakowa brązowa, silna, klej kauczuk syntetyczny, nośnik polipropylen, rozmiar 48mmx50-66m</w:t>
      </w:r>
    </w:p>
    <w:p w14:paraId="1F6B4F86" w14:textId="2BEE4E9D"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Produkt zaoferowany przez Wykonawcę pokryty jest klejem akrylowym </w:t>
      </w:r>
    </w:p>
    <w:p w14:paraId="72D682A5"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Wymagany produkt powinien być pokryty klejem kauczukowym</w:t>
      </w:r>
    </w:p>
    <w:p w14:paraId="2A5EF246"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 </w:t>
      </w:r>
    </w:p>
    <w:p w14:paraId="17812480"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poz. 189 taśma pakowa przeźroczysta, mocna, klej akrylowy, gr. warstwy folii 50 MIC, rozmiar 48mmx50-66 m</w:t>
      </w:r>
    </w:p>
    <w:p w14:paraId="595CE709" w14:textId="4C10B024"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Produkt zaoferowany przez Wykonawcę ma grubość 39 mikronów  </w:t>
      </w:r>
    </w:p>
    <w:p w14:paraId="5C181C16" w14:textId="77777777" w:rsidR="000B2702" w:rsidRPr="00626C4A" w:rsidRDefault="000B2702" w:rsidP="000B2702">
      <w:pPr>
        <w:spacing w:line="240" w:lineRule="exact"/>
        <w:ind w:left="992" w:right="-97"/>
        <w:jc w:val="both"/>
        <w:rPr>
          <w:rFonts w:ascii="Verdana" w:hAnsi="Verdana"/>
          <w:sz w:val="18"/>
          <w:szCs w:val="18"/>
        </w:rPr>
      </w:pPr>
      <w:r w:rsidRPr="00626C4A">
        <w:rPr>
          <w:rFonts w:ascii="Verdana" w:hAnsi="Verdana"/>
          <w:sz w:val="18"/>
          <w:szCs w:val="18"/>
        </w:rPr>
        <w:t xml:space="preserve">Wymagany produkt powinien mieć grubość 50 mikronów </w:t>
      </w:r>
    </w:p>
    <w:p w14:paraId="399AAC4C" w14:textId="77777777" w:rsidR="000B2702" w:rsidRPr="00626C4A" w:rsidRDefault="000B2702" w:rsidP="000B2702">
      <w:pPr>
        <w:spacing w:line="240" w:lineRule="exact"/>
        <w:ind w:left="992" w:right="-97"/>
        <w:jc w:val="both"/>
        <w:rPr>
          <w:rFonts w:ascii="Verdana" w:hAnsi="Verdana"/>
          <w:sz w:val="18"/>
          <w:szCs w:val="18"/>
        </w:rPr>
      </w:pPr>
    </w:p>
    <w:p w14:paraId="326061FF" w14:textId="3DEE0747" w:rsidR="004E088D" w:rsidRPr="00626C4A" w:rsidRDefault="004E088D" w:rsidP="000B2702">
      <w:pPr>
        <w:spacing w:line="240" w:lineRule="exact"/>
        <w:ind w:left="992" w:right="-97"/>
        <w:jc w:val="both"/>
        <w:rPr>
          <w:rFonts w:ascii="Verdana" w:hAnsi="Verdana"/>
          <w:sz w:val="18"/>
          <w:szCs w:val="18"/>
          <w:lang w:eastAsia="en-US"/>
        </w:rPr>
      </w:pPr>
      <w:r w:rsidRPr="00626C4A">
        <w:rPr>
          <w:rFonts w:ascii="Verdana" w:hAnsi="Verdana"/>
          <w:sz w:val="18"/>
          <w:szCs w:val="18"/>
        </w:rPr>
        <w:t xml:space="preserve">W związku z powyższym oferta Wykonawcy </w:t>
      </w:r>
      <w:proofErr w:type="spellStart"/>
      <w:r w:rsidRPr="00626C4A">
        <w:rPr>
          <w:rFonts w:ascii="Verdana" w:hAnsi="Verdana"/>
          <w:sz w:val="18"/>
          <w:szCs w:val="18"/>
        </w:rPr>
        <w:t>Ballpen</w:t>
      </w:r>
      <w:proofErr w:type="spellEnd"/>
      <w:r w:rsidRPr="00626C4A">
        <w:rPr>
          <w:rFonts w:ascii="Verdana" w:hAnsi="Verdana"/>
          <w:sz w:val="18"/>
          <w:szCs w:val="18"/>
        </w:rPr>
        <w:t xml:space="preserve"> s.c. Joanna Sowa, Jacek </w:t>
      </w:r>
      <w:proofErr w:type="spellStart"/>
      <w:r w:rsidRPr="00626C4A">
        <w:rPr>
          <w:rFonts w:ascii="Verdana" w:hAnsi="Verdana"/>
          <w:sz w:val="18"/>
          <w:szCs w:val="18"/>
        </w:rPr>
        <w:t>Sufryd</w:t>
      </w:r>
      <w:proofErr w:type="spellEnd"/>
      <w:r w:rsidRPr="00626C4A">
        <w:rPr>
          <w:rFonts w:ascii="Verdana" w:hAnsi="Verdana"/>
          <w:sz w:val="18"/>
          <w:szCs w:val="18"/>
        </w:rPr>
        <w:t xml:space="preserve"> zostaje odrzucona, ponieważ jej treść nie odpowiada treści SIWZ.</w:t>
      </w:r>
    </w:p>
    <w:p w14:paraId="0C2F9F2A" w14:textId="77777777" w:rsidR="004E088D" w:rsidRPr="00626C4A" w:rsidRDefault="004E088D" w:rsidP="000B2702">
      <w:pPr>
        <w:pStyle w:val="Akapitzlist"/>
        <w:spacing w:line="240" w:lineRule="exact"/>
        <w:ind w:left="786" w:right="-97"/>
        <w:contextualSpacing w:val="0"/>
        <w:jc w:val="both"/>
        <w:rPr>
          <w:rFonts w:ascii="Verdana" w:hAnsi="Verdana"/>
          <w:sz w:val="18"/>
          <w:szCs w:val="18"/>
          <w:lang w:eastAsia="en-US"/>
        </w:rPr>
      </w:pPr>
    </w:p>
    <w:p w14:paraId="34E75BF1" w14:textId="2A825962" w:rsidR="001C1119" w:rsidRPr="00626C4A" w:rsidRDefault="000F3920"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626C4A">
        <w:rPr>
          <w:rFonts w:ascii="Verdana" w:hAnsi="Verdana"/>
          <w:b/>
          <w:bCs/>
          <w:noProof/>
          <w:sz w:val="18"/>
          <w:szCs w:val="18"/>
          <w:u w:val="single"/>
        </w:rPr>
        <w:t>Unieważnienie postępowania</w:t>
      </w:r>
    </w:p>
    <w:p w14:paraId="2585A25F" w14:textId="30851943" w:rsidR="000A6C93" w:rsidRPr="00626C4A" w:rsidRDefault="000A6C93" w:rsidP="000A6C93">
      <w:pPr>
        <w:tabs>
          <w:tab w:val="center" w:pos="4536"/>
          <w:tab w:val="right" w:pos="9180"/>
        </w:tabs>
        <w:ind w:left="426" w:right="-97"/>
        <w:jc w:val="both"/>
        <w:rPr>
          <w:rFonts w:ascii="Verdana" w:hAnsi="Verdana"/>
          <w:b/>
          <w:bCs/>
          <w:noProof/>
          <w:sz w:val="18"/>
          <w:szCs w:val="18"/>
          <w:u w:val="single"/>
        </w:rPr>
      </w:pPr>
    </w:p>
    <w:p w14:paraId="208830F7" w14:textId="1B8FF8E5" w:rsidR="009A7464" w:rsidRPr="00626C4A" w:rsidRDefault="009A7464" w:rsidP="000A6C93">
      <w:pPr>
        <w:spacing w:after="60" w:line="240" w:lineRule="exact"/>
        <w:ind w:left="426" w:right="-97"/>
        <w:jc w:val="both"/>
        <w:rPr>
          <w:rFonts w:ascii="Verdana" w:hAnsi="Verdana"/>
          <w:sz w:val="18"/>
          <w:szCs w:val="18"/>
        </w:rPr>
      </w:pPr>
      <w:r w:rsidRPr="00626C4A">
        <w:rPr>
          <w:rFonts w:ascii="Verdana" w:hAnsi="Verdana"/>
          <w:sz w:val="18"/>
          <w:szCs w:val="18"/>
        </w:rPr>
        <w:t>Zamawiający niniejszym unieważnia ww. postępowanie</w:t>
      </w:r>
      <w:r w:rsidR="000A6C93" w:rsidRPr="00626C4A">
        <w:rPr>
          <w:rFonts w:ascii="Verdana" w:hAnsi="Verdana"/>
          <w:sz w:val="18"/>
          <w:szCs w:val="18"/>
        </w:rPr>
        <w:t xml:space="preserve"> o udzielenie zamówienia</w:t>
      </w:r>
      <w:r w:rsidRPr="00626C4A">
        <w:rPr>
          <w:rFonts w:ascii="Verdana" w:hAnsi="Verdana"/>
          <w:sz w:val="18"/>
          <w:szCs w:val="18"/>
        </w:rPr>
        <w:t xml:space="preserve">, na podstawie </w:t>
      </w:r>
      <w:r w:rsidR="00B01DE8" w:rsidRPr="00626C4A">
        <w:rPr>
          <w:rFonts w:ascii="Verdana" w:hAnsi="Verdana"/>
          <w:sz w:val="18"/>
          <w:szCs w:val="18"/>
        </w:rPr>
        <w:br/>
      </w:r>
      <w:r w:rsidRPr="00626C4A">
        <w:rPr>
          <w:rFonts w:ascii="Verdana" w:hAnsi="Verdana"/>
          <w:sz w:val="18"/>
          <w:szCs w:val="18"/>
        </w:rPr>
        <w:t xml:space="preserve">art. 93 ust. 1 pkt. </w:t>
      </w:r>
      <w:r w:rsidR="000A6C93" w:rsidRPr="00626C4A">
        <w:rPr>
          <w:rFonts w:ascii="Verdana" w:hAnsi="Verdana"/>
          <w:sz w:val="18"/>
          <w:szCs w:val="18"/>
        </w:rPr>
        <w:t>1</w:t>
      </w:r>
      <w:r w:rsidRPr="00626C4A">
        <w:rPr>
          <w:rFonts w:ascii="Verdana" w:hAnsi="Verdana"/>
          <w:sz w:val="18"/>
          <w:szCs w:val="18"/>
        </w:rPr>
        <w:t xml:space="preserve"> </w:t>
      </w:r>
      <w:proofErr w:type="spellStart"/>
      <w:r w:rsidRPr="00626C4A">
        <w:rPr>
          <w:rFonts w:ascii="Verdana" w:hAnsi="Verdana"/>
          <w:sz w:val="18"/>
          <w:szCs w:val="18"/>
        </w:rPr>
        <w:t>Pzp</w:t>
      </w:r>
      <w:proofErr w:type="spellEnd"/>
      <w:r w:rsidRPr="00626C4A">
        <w:rPr>
          <w:rFonts w:ascii="Verdana" w:hAnsi="Verdana"/>
          <w:sz w:val="18"/>
          <w:szCs w:val="18"/>
        </w:rPr>
        <w:t xml:space="preserve">, ponieważ </w:t>
      </w:r>
      <w:r w:rsidR="000A6C93" w:rsidRPr="00626C4A">
        <w:rPr>
          <w:rFonts w:ascii="Verdana" w:hAnsi="Verdana"/>
          <w:sz w:val="18"/>
          <w:szCs w:val="18"/>
        </w:rPr>
        <w:t>nie złożono żadnej oferty niepodlegającej odrzuceniu.</w:t>
      </w:r>
    </w:p>
    <w:p w14:paraId="1D103F43" w14:textId="0D099B0B" w:rsidR="000A6C93" w:rsidRPr="00626C4A" w:rsidRDefault="000A6C93" w:rsidP="000A6C93">
      <w:pPr>
        <w:spacing w:after="60" w:line="240" w:lineRule="exact"/>
        <w:ind w:left="426" w:right="-97"/>
        <w:jc w:val="both"/>
        <w:rPr>
          <w:rFonts w:ascii="Verdana" w:hAnsi="Verdana"/>
          <w:sz w:val="18"/>
          <w:szCs w:val="18"/>
        </w:rPr>
      </w:pPr>
      <w:r w:rsidRPr="00626C4A">
        <w:rPr>
          <w:rFonts w:ascii="Verdana" w:hAnsi="Verdana"/>
          <w:sz w:val="18"/>
          <w:szCs w:val="18"/>
        </w:rPr>
        <w:t>Uzasadnienie:</w:t>
      </w:r>
    </w:p>
    <w:p w14:paraId="1357BAAB" w14:textId="6B1AF188" w:rsidR="000A6C93" w:rsidRPr="00626C4A" w:rsidRDefault="000A6C93" w:rsidP="000A6C93">
      <w:pPr>
        <w:spacing w:after="60" w:line="240" w:lineRule="exact"/>
        <w:ind w:left="426" w:right="-97"/>
        <w:jc w:val="both"/>
        <w:rPr>
          <w:rFonts w:ascii="Verdana" w:hAnsi="Verdana"/>
          <w:sz w:val="18"/>
          <w:szCs w:val="18"/>
        </w:rPr>
      </w:pPr>
      <w:r w:rsidRPr="00626C4A">
        <w:rPr>
          <w:rFonts w:ascii="Verdana" w:hAnsi="Verdana"/>
          <w:sz w:val="18"/>
          <w:szCs w:val="18"/>
        </w:rPr>
        <w:t>W przedmiotowym postępowaniu o udzielenie zamówienia publicznego wszystkie oferty złożone przez Wykonawców zostały odrzucone zgodnie z uzasadnieniem</w:t>
      </w:r>
      <w:r w:rsidR="002A5A73" w:rsidRPr="00626C4A">
        <w:rPr>
          <w:rFonts w:ascii="Verdana" w:hAnsi="Verdana"/>
          <w:sz w:val="18"/>
          <w:szCs w:val="18"/>
        </w:rPr>
        <w:t xml:space="preserve"> podanym w </w:t>
      </w:r>
      <w:r w:rsidRPr="00626C4A">
        <w:rPr>
          <w:rFonts w:ascii="Verdana" w:hAnsi="Verdana"/>
          <w:sz w:val="18"/>
          <w:szCs w:val="18"/>
        </w:rPr>
        <w:t>pkt. III niniejszego pisma.</w:t>
      </w:r>
    </w:p>
    <w:p w14:paraId="07EAEE87" w14:textId="77777777" w:rsidR="00080E09" w:rsidRPr="00626C4A" w:rsidRDefault="00080E09" w:rsidP="001451DE">
      <w:pPr>
        <w:spacing w:line="280" w:lineRule="exact"/>
        <w:ind w:left="3545" w:firstLine="709"/>
        <w:rPr>
          <w:rFonts w:ascii="Verdana" w:hAnsi="Verdana"/>
          <w:sz w:val="18"/>
          <w:szCs w:val="18"/>
        </w:rPr>
      </w:pPr>
    </w:p>
    <w:p w14:paraId="0B5EE851" w14:textId="77777777" w:rsidR="005C33E7" w:rsidRPr="005C33E7" w:rsidRDefault="005C33E7" w:rsidP="005C33E7">
      <w:pPr>
        <w:ind w:left="5387" w:hanging="1139"/>
        <w:rPr>
          <w:rFonts w:ascii="Verdana" w:hAnsi="Verdana"/>
          <w:color w:val="000000" w:themeColor="text1"/>
          <w:sz w:val="18"/>
          <w:szCs w:val="18"/>
        </w:rPr>
      </w:pPr>
      <w:r w:rsidRPr="005C33E7">
        <w:rPr>
          <w:rFonts w:ascii="Verdana" w:hAnsi="Verdana"/>
          <w:color w:val="000000" w:themeColor="text1"/>
          <w:sz w:val="18"/>
          <w:szCs w:val="18"/>
        </w:rPr>
        <w:t xml:space="preserve">p.o. Rektora Uniwersytetu Medycznego we Wrocławiu </w:t>
      </w:r>
    </w:p>
    <w:p w14:paraId="53031589" w14:textId="77777777" w:rsidR="005C33E7" w:rsidRPr="005C33E7" w:rsidRDefault="005C33E7" w:rsidP="005C33E7">
      <w:pPr>
        <w:ind w:left="3540" w:firstLine="708"/>
        <w:rPr>
          <w:rFonts w:ascii="Verdana" w:hAnsi="Verdana"/>
          <w:color w:val="000000" w:themeColor="text1"/>
          <w:sz w:val="18"/>
          <w:szCs w:val="18"/>
        </w:rPr>
      </w:pPr>
    </w:p>
    <w:p w14:paraId="385E05C2" w14:textId="77777777" w:rsidR="005C33E7" w:rsidRPr="005C33E7" w:rsidRDefault="005C33E7" w:rsidP="005C33E7">
      <w:pPr>
        <w:ind w:left="3540" w:firstLine="708"/>
        <w:rPr>
          <w:rFonts w:ascii="Verdana" w:hAnsi="Verdana"/>
          <w:color w:val="000000" w:themeColor="text1"/>
          <w:sz w:val="18"/>
          <w:szCs w:val="18"/>
        </w:rPr>
      </w:pPr>
    </w:p>
    <w:p w14:paraId="0A0FA6EA" w14:textId="77777777" w:rsidR="005C33E7" w:rsidRPr="005C33E7" w:rsidRDefault="005C33E7" w:rsidP="005C33E7">
      <w:pPr>
        <w:ind w:left="3540" w:firstLine="708"/>
        <w:rPr>
          <w:rFonts w:ascii="Verdana" w:hAnsi="Verdana"/>
          <w:color w:val="000000" w:themeColor="text1"/>
          <w:sz w:val="18"/>
          <w:szCs w:val="18"/>
        </w:rPr>
      </w:pPr>
    </w:p>
    <w:p w14:paraId="158324C5" w14:textId="77777777" w:rsidR="005C33E7" w:rsidRPr="005C33E7" w:rsidRDefault="005C33E7" w:rsidP="005C33E7">
      <w:pPr>
        <w:ind w:left="3540" w:firstLine="708"/>
        <w:rPr>
          <w:rFonts w:ascii="Verdana" w:hAnsi="Verdana"/>
          <w:sz w:val="18"/>
          <w:szCs w:val="18"/>
        </w:rPr>
      </w:pPr>
      <w:r w:rsidRPr="005C33E7">
        <w:rPr>
          <w:rFonts w:ascii="Verdana" w:hAnsi="Verdana"/>
          <w:color w:val="000000" w:themeColor="text1"/>
          <w:sz w:val="18"/>
          <w:szCs w:val="18"/>
        </w:rPr>
        <w:t>Prof. dr hab. Piotr Ponikowski</w:t>
      </w:r>
    </w:p>
    <w:p w14:paraId="661BBA5D" w14:textId="088A802C" w:rsidR="00764F5F" w:rsidRPr="00626C4A" w:rsidRDefault="00764F5F" w:rsidP="003F2CFA">
      <w:pPr>
        <w:spacing w:line="280" w:lineRule="exact"/>
        <w:ind w:left="3545" w:firstLine="709"/>
        <w:rPr>
          <w:rFonts w:ascii="Verdana" w:hAnsi="Verdana"/>
          <w:sz w:val="18"/>
          <w:szCs w:val="18"/>
        </w:rPr>
      </w:pPr>
      <w:bookmarkStart w:id="0" w:name="_GoBack"/>
      <w:bookmarkEnd w:id="0"/>
    </w:p>
    <w:sectPr w:rsidR="00764F5F" w:rsidRPr="00626C4A" w:rsidSect="006A42C9">
      <w:footerReference w:type="even" r:id="rId9"/>
      <w:footerReference w:type="default" r:id="rId10"/>
      <w:footerReference w:type="first" r:id="rId11"/>
      <w:pgSz w:w="11906" w:h="16838"/>
      <w:pgMar w:top="510" w:right="1274" w:bottom="851"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6AF37" w14:textId="77777777" w:rsidR="005B1345" w:rsidRDefault="005B1345">
      <w:r>
        <w:separator/>
      </w:r>
    </w:p>
  </w:endnote>
  <w:endnote w:type="continuationSeparator" w:id="0">
    <w:p w14:paraId="2D8FB81D" w14:textId="77777777" w:rsidR="005B1345" w:rsidRDefault="005B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5C33E7" w:rsidRPr="005C33E7">
      <w:rPr>
        <w:noProof/>
        <w:color w:val="5B9BD5" w:themeColor="accent1"/>
        <w:sz w:val="14"/>
        <w:szCs w:val="14"/>
        <w:lang w:val="pl-PL"/>
      </w:rPr>
      <w:t>5</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C33E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3F5E" w14:textId="77777777" w:rsidR="005B1345" w:rsidRDefault="005B1345">
      <w:r>
        <w:separator/>
      </w:r>
    </w:p>
  </w:footnote>
  <w:footnote w:type="continuationSeparator" w:id="0">
    <w:p w14:paraId="016F9AFC" w14:textId="77777777" w:rsidR="005B1345" w:rsidRDefault="005B1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3756E3"/>
    <w:multiLevelType w:val="hybridMultilevel"/>
    <w:tmpl w:val="F52064BC"/>
    <w:lvl w:ilvl="0" w:tplc="DFC89C62">
      <w:start w:val="1"/>
      <w:numFmt w:val="decimal"/>
      <w:lvlText w:val="%1."/>
      <w:lvlJc w:val="right"/>
      <w:pPr>
        <w:ind w:left="1713" w:hanging="360"/>
      </w:pPr>
      <w:rPr>
        <w:rFonts w:hint="default"/>
        <w:b w:val="0"/>
        <w:i w:val="0"/>
        <w:color w:val="000000"/>
        <w:sz w:val="18"/>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0EA30A1"/>
    <w:multiLevelType w:val="hybridMultilevel"/>
    <w:tmpl w:val="AA365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1F0ACA"/>
    <w:multiLevelType w:val="hybridMultilevel"/>
    <w:tmpl w:val="13561D1A"/>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9"/>
  </w:num>
  <w:num w:numId="14">
    <w:abstractNumId w:val="33"/>
  </w:num>
  <w:num w:numId="15">
    <w:abstractNumId w:val="32"/>
  </w:num>
  <w:num w:numId="16">
    <w:abstractNumId w:val="34"/>
  </w:num>
  <w:num w:numId="17">
    <w:abstractNumId w:val="42"/>
  </w:num>
  <w:num w:numId="18">
    <w:abstractNumId w:val="25"/>
  </w:num>
  <w:num w:numId="19">
    <w:abstractNumId w:val="41"/>
  </w:num>
  <w:num w:numId="20">
    <w:abstractNumId w:val="24"/>
  </w:num>
  <w:num w:numId="21">
    <w:abstractNumId w:val="43"/>
  </w:num>
  <w:num w:numId="22">
    <w:abstractNumId w:val="29"/>
  </w:num>
  <w:num w:numId="23">
    <w:abstractNumId w:val="19"/>
  </w:num>
  <w:num w:numId="24">
    <w:abstractNumId w:val="38"/>
  </w:num>
  <w:num w:numId="25">
    <w:abstractNumId w:val="37"/>
  </w:num>
  <w:num w:numId="26">
    <w:abstractNumId w:val="23"/>
  </w:num>
  <w:num w:numId="27">
    <w:abstractNumId w:val="36"/>
  </w:num>
  <w:num w:numId="28">
    <w:abstractNumId w:val="31"/>
  </w:num>
  <w:num w:numId="29">
    <w:abstractNumId w:val="21"/>
  </w:num>
  <w:num w:numId="30">
    <w:abstractNumId w:val="40"/>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8"/>
  </w:num>
  <w:num w:numId="35">
    <w:abstractNumId w:val="27"/>
  </w:num>
  <w:num w:numId="36">
    <w:abstractNumId w:val="22"/>
  </w:num>
  <w:num w:numId="37">
    <w:abstractNumId w:val="20"/>
  </w:num>
  <w:num w:numId="3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305BB"/>
    <w:rsid w:val="00031F57"/>
    <w:rsid w:val="00031FC2"/>
    <w:rsid w:val="00032E8F"/>
    <w:rsid w:val="00034057"/>
    <w:rsid w:val="000405F0"/>
    <w:rsid w:val="00043A9C"/>
    <w:rsid w:val="00053B57"/>
    <w:rsid w:val="000558D9"/>
    <w:rsid w:val="000574E1"/>
    <w:rsid w:val="0006371D"/>
    <w:rsid w:val="000642FA"/>
    <w:rsid w:val="00064A13"/>
    <w:rsid w:val="0006553A"/>
    <w:rsid w:val="00065C50"/>
    <w:rsid w:val="000713FD"/>
    <w:rsid w:val="00071FA9"/>
    <w:rsid w:val="000732B3"/>
    <w:rsid w:val="00077755"/>
    <w:rsid w:val="00080642"/>
    <w:rsid w:val="00080E09"/>
    <w:rsid w:val="000831F1"/>
    <w:rsid w:val="000910FC"/>
    <w:rsid w:val="000A14B1"/>
    <w:rsid w:val="000A4669"/>
    <w:rsid w:val="000A47CF"/>
    <w:rsid w:val="000A6093"/>
    <w:rsid w:val="000A6C93"/>
    <w:rsid w:val="000A6D80"/>
    <w:rsid w:val="000A74B5"/>
    <w:rsid w:val="000B2702"/>
    <w:rsid w:val="000B2DA2"/>
    <w:rsid w:val="000B6750"/>
    <w:rsid w:val="000C1359"/>
    <w:rsid w:val="000C2E6F"/>
    <w:rsid w:val="000C7D11"/>
    <w:rsid w:val="000D1BBB"/>
    <w:rsid w:val="000D27C9"/>
    <w:rsid w:val="000D5AD1"/>
    <w:rsid w:val="000E1139"/>
    <w:rsid w:val="000E2CB9"/>
    <w:rsid w:val="000E4EA6"/>
    <w:rsid w:val="000E4F0A"/>
    <w:rsid w:val="000E684A"/>
    <w:rsid w:val="000E7855"/>
    <w:rsid w:val="000F12E4"/>
    <w:rsid w:val="000F3920"/>
    <w:rsid w:val="000F3DC8"/>
    <w:rsid w:val="000F4B10"/>
    <w:rsid w:val="00100A1C"/>
    <w:rsid w:val="001014B6"/>
    <w:rsid w:val="001059D4"/>
    <w:rsid w:val="00111C65"/>
    <w:rsid w:val="0012215A"/>
    <w:rsid w:val="00122596"/>
    <w:rsid w:val="00122D64"/>
    <w:rsid w:val="00123498"/>
    <w:rsid w:val="00123F2B"/>
    <w:rsid w:val="00125326"/>
    <w:rsid w:val="0012711D"/>
    <w:rsid w:val="0013192F"/>
    <w:rsid w:val="00132BEE"/>
    <w:rsid w:val="00137645"/>
    <w:rsid w:val="0014456B"/>
    <w:rsid w:val="001451DE"/>
    <w:rsid w:val="0014666A"/>
    <w:rsid w:val="00153E30"/>
    <w:rsid w:val="00153E33"/>
    <w:rsid w:val="001565DC"/>
    <w:rsid w:val="0016158C"/>
    <w:rsid w:val="0016334D"/>
    <w:rsid w:val="00163E0D"/>
    <w:rsid w:val="00164729"/>
    <w:rsid w:val="00166008"/>
    <w:rsid w:val="001748CF"/>
    <w:rsid w:val="00175001"/>
    <w:rsid w:val="0017624A"/>
    <w:rsid w:val="0018119B"/>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12CD"/>
    <w:rsid w:val="00222C9A"/>
    <w:rsid w:val="00222E63"/>
    <w:rsid w:val="002230A3"/>
    <w:rsid w:val="0022584F"/>
    <w:rsid w:val="0022677F"/>
    <w:rsid w:val="00226E9D"/>
    <w:rsid w:val="00233EAB"/>
    <w:rsid w:val="002374FD"/>
    <w:rsid w:val="00240CB2"/>
    <w:rsid w:val="00241AAB"/>
    <w:rsid w:val="002437FA"/>
    <w:rsid w:val="00244B8B"/>
    <w:rsid w:val="00246C84"/>
    <w:rsid w:val="00250E6F"/>
    <w:rsid w:val="00251E90"/>
    <w:rsid w:val="00252952"/>
    <w:rsid w:val="00256E4C"/>
    <w:rsid w:val="002636B2"/>
    <w:rsid w:val="0026733B"/>
    <w:rsid w:val="00270E48"/>
    <w:rsid w:val="00271350"/>
    <w:rsid w:val="0028245E"/>
    <w:rsid w:val="00293C70"/>
    <w:rsid w:val="002A036C"/>
    <w:rsid w:val="002A3FBA"/>
    <w:rsid w:val="002A3FE2"/>
    <w:rsid w:val="002A56D1"/>
    <w:rsid w:val="002A5915"/>
    <w:rsid w:val="002A5A73"/>
    <w:rsid w:val="002A63F6"/>
    <w:rsid w:val="002A76E1"/>
    <w:rsid w:val="002B0F6C"/>
    <w:rsid w:val="002D0971"/>
    <w:rsid w:val="002D26C6"/>
    <w:rsid w:val="002D3FDA"/>
    <w:rsid w:val="002D4627"/>
    <w:rsid w:val="002D4E9D"/>
    <w:rsid w:val="002D60CD"/>
    <w:rsid w:val="002D6671"/>
    <w:rsid w:val="002D755F"/>
    <w:rsid w:val="002E01AF"/>
    <w:rsid w:val="002E038F"/>
    <w:rsid w:val="002E2081"/>
    <w:rsid w:val="002E51D3"/>
    <w:rsid w:val="002F10A4"/>
    <w:rsid w:val="002F3B0B"/>
    <w:rsid w:val="002F4E99"/>
    <w:rsid w:val="002F7920"/>
    <w:rsid w:val="003000AF"/>
    <w:rsid w:val="00301ADC"/>
    <w:rsid w:val="00302ED2"/>
    <w:rsid w:val="003030C8"/>
    <w:rsid w:val="00305B22"/>
    <w:rsid w:val="00322414"/>
    <w:rsid w:val="003228DC"/>
    <w:rsid w:val="00331BDE"/>
    <w:rsid w:val="0033274B"/>
    <w:rsid w:val="003339E5"/>
    <w:rsid w:val="00333A56"/>
    <w:rsid w:val="00334402"/>
    <w:rsid w:val="003344B4"/>
    <w:rsid w:val="00336132"/>
    <w:rsid w:val="0034070C"/>
    <w:rsid w:val="00340D16"/>
    <w:rsid w:val="00341113"/>
    <w:rsid w:val="00342EE8"/>
    <w:rsid w:val="00346D4B"/>
    <w:rsid w:val="0034766E"/>
    <w:rsid w:val="00354A23"/>
    <w:rsid w:val="00356720"/>
    <w:rsid w:val="003569F0"/>
    <w:rsid w:val="00357638"/>
    <w:rsid w:val="003640E6"/>
    <w:rsid w:val="00365C95"/>
    <w:rsid w:val="00366B5E"/>
    <w:rsid w:val="00371F25"/>
    <w:rsid w:val="003720E4"/>
    <w:rsid w:val="0037344E"/>
    <w:rsid w:val="00374B67"/>
    <w:rsid w:val="003754FA"/>
    <w:rsid w:val="00380C4F"/>
    <w:rsid w:val="00383494"/>
    <w:rsid w:val="0038430A"/>
    <w:rsid w:val="00384531"/>
    <w:rsid w:val="003927D0"/>
    <w:rsid w:val="003927D2"/>
    <w:rsid w:val="00392FD3"/>
    <w:rsid w:val="00393BDE"/>
    <w:rsid w:val="003A06FA"/>
    <w:rsid w:val="003A2E82"/>
    <w:rsid w:val="003A5B30"/>
    <w:rsid w:val="003B3650"/>
    <w:rsid w:val="003C27F5"/>
    <w:rsid w:val="003C2D90"/>
    <w:rsid w:val="003C4B90"/>
    <w:rsid w:val="003C53F3"/>
    <w:rsid w:val="003D0FF1"/>
    <w:rsid w:val="003D3264"/>
    <w:rsid w:val="003D6D8D"/>
    <w:rsid w:val="003E2EF3"/>
    <w:rsid w:val="003E3AFA"/>
    <w:rsid w:val="003E404A"/>
    <w:rsid w:val="003E4269"/>
    <w:rsid w:val="003F0916"/>
    <w:rsid w:val="003F0B95"/>
    <w:rsid w:val="003F2CFA"/>
    <w:rsid w:val="003F55BC"/>
    <w:rsid w:val="003F6D13"/>
    <w:rsid w:val="003F7460"/>
    <w:rsid w:val="0040191D"/>
    <w:rsid w:val="004028A6"/>
    <w:rsid w:val="004055BF"/>
    <w:rsid w:val="004177A1"/>
    <w:rsid w:val="00422C31"/>
    <w:rsid w:val="00423507"/>
    <w:rsid w:val="00432D16"/>
    <w:rsid w:val="00432D74"/>
    <w:rsid w:val="00434671"/>
    <w:rsid w:val="00435D19"/>
    <w:rsid w:val="004376DE"/>
    <w:rsid w:val="00444E81"/>
    <w:rsid w:val="004457FF"/>
    <w:rsid w:val="0044599A"/>
    <w:rsid w:val="00454089"/>
    <w:rsid w:val="00456F65"/>
    <w:rsid w:val="004571D0"/>
    <w:rsid w:val="00463762"/>
    <w:rsid w:val="00466FCC"/>
    <w:rsid w:val="00472144"/>
    <w:rsid w:val="0047688A"/>
    <w:rsid w:val="00476D54"/>
    <w:rsid w:val="00477EFE"/>
    <w:rsid w:val="00483878"/>
    <w:rsid w:val="0049045F"/>
    <w:rsid w:val="00495BB1"/>
    <w:rsid w:val="004966D9"/>
    <w:rsid w:val="004A0A7A"/>
    <w:rsid w:val="004A1C34"/>
    <w:rsid w:val="004A2627"/>
    <w:rsid w:val="004A2BBA"/>
    <w:rsid w:val="004A5158"/>
    <w:rsid w:val="004B0A65"/>
    <w:rsid w:val="004B328A"/>
    <w:rsid w:val="004C4FFD"/>
    <w:rsid w:val="004D3C22"/>
    <w:rsid w:val="004D5BA5"/>
    <w:rsid w:val="004D7345"/>
    <w:rsid w:val="004E088D"/>
    <w:rsid w:val="004E4E77"/>
    <w:rsid w:val="004E6A32"/>
    <w:rsid w:val="004F2979"/>
    <w:rsid w:val="004F6FAC"/>
    <w:rsid w:val="004F751E"/>
    <w:rsid w:val="00500F5D"/>
    <w:rsid w:val="00511C02"/>
    <w:rsid w:val="00516AC5"/>
    <w:rsid w:val="00521735"/>
    <w:rsid w:val="005218F7"/>
    <w:rsid w:val="00524030"/>
    <w:rsid w:val="0052667C"/>
    <w:rsid w:val="00530E42"/>
    <w:rsid w:val="0053432F"/>
    <w:rsid w:val="005414AF"/>
    <w:rsid w:val="00543FAE"/>
    <w:rsid w:val="005442D8"/>
    <w:rsid w:val="00546CFC"/>
    <w:rsid w:val="005506D2"/>
    <w:rsid w:val="005515FF"/>
    <w:rsid w:val="00552A37"/>
    <w:rsid w:val="00554AA1"/>
    <w:rsid w:val="00562A22"/>
    <w:rsid w:val="005676A5"/>
    <w:rsid w:val="005734A8"/>
    <w:rsid w:val="00575DD0"/>
    <w:rsid w:val="005776AF"/>
    <w:rsid w:val="00580169"/>
    <w:rsid w:val="00582F8C"/>
    <w:rsid w:val="00586316"/>
    <w:rsid w:val="00586423"/>
    <w:rsid w:val="0059799B"/>
    <w:rsid w:val="005A3FB3"/>
    <w:rsid w:val="005A57FF"/>
    <w:rsid w:val="005A6BF5"/>
    <w:rsid w:val="005B0429"/>
    <w:rsid w:val="005B1345"/>
    <w:rsid w:val="005B393B"/>
    <w:rsid w:val="005B5E99"/>
    <w:rsid w:val="005B60DF"/>
    <w:rsid w:val="005C0D93"/>
    <w:rsid w:val="005C2063"/>
    <w:rsid w:val="005C2149"/>
    <w:rsid w:val="005C33E7"/>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26C4A"/>
    <w:rsid w:val="00630600"/>
    <w:rsid w:val="0063382C"/>
    <w:rsid w:val="00636981"/>
    <w:rsid w:val="0063719F"/>
    <w:rsid w:val="006425BD"/>
    <w:rsid w:val="00645ADB"/>
    <w:rsid w:val="00651F9A"/>
    <w:rsid w:val="00652CF2"/>
    <w:rsid w:val="006535CE"/>
    <w:rsid w:val="006549C8"/>
    <w:rsid w:val="00655244"/>
    <w:rsid w:val="00662773"/>
    <w:rsid w:val="00671EFB"/>
    <w:rsid w:val="00672484"/>
    <w:rsid w:val="00673BFE"/>
    <w:rsid w:val="006760B3"/>
    <w:rsid w:val="006811B0"/>
    <w:rsid w:val="006825DF"/>
    <w:rsid w:val="00687814"/>
    <w:rsid w:val="00687DC0"/>
    <w:rsid w:val="00695BE6"/>
    <w:rsid w:val="006A42C9"/>
    <w:rsid w:val="006B0C55"/>
    <w:rsid w:val="006B0D23"/>
    <w:rsid w:val="006C1C27"/>
    <w:rsid w:val="006C24C1"/>
    <w:rsid w:val="006C416C"/>
    <w:rsid w:val="006C77E8"/>
    <w:rsid w:val="006D2093"/>
    <w:rsid w:val="006D325E"/>
    <w:rsid w:val="006D4F77"/>
    <w:rsid w:val="006D773E"/>
    <w:rsid w:val="006E065E"/>
    <w:rsid w:val="006E09A0"/>
    <w:rsid w:val="006E75EF"/>
    <w:rsid w:val="006F3055"/>
    <w:rsid w:val="006F41F2"/>
    <w:rsid w:val="006F4A68"/>
    <w:rsid w:val="006F5D3E"/>
    <w:rsid w:val="006F7CBE"/>
    <w:rsid w:val="00705360"/>
    <w:rsid w:val="007056D8"/>
    <w:rsid w:val="00707B75"/>
    <w:rsid w:val="00710F33"/>
    <w:rsid w:val="00714124"/>
    <w:rsid w:val="00714FD0"/>
    <w:rsid w:val="007200A2"/>
    <w:rsid w:val="0072077D"/>
    <w:rsid w:val="0072197D"/>
    <w:rsid w:val="0072332A"/>
    <w:rsid w:val="00726C24"/>
    <w:rsid w:val="00731D46"/>
    <w:rsid w:val="00734FAF"/>
    <w:rsid w:val="00736C38"/>
    <w:rsid w:val="00736F75"/>
    <w:rsid w:val="00740230"/>
    <w:rsid w:val="00741045"/>
    <w:rsid w:val="0074261C"/>
    <w:rsid w:val="007431EB"/>
    <w:rsid w:val="007437E3"/>
    <w:rsid w:val="00747B00"/>
    <w:rsid w:val="007528C9"/>
    <w:rsid w:val="00754318"/>
    <w:rsid w:val="007543E9"/>
    <w:rsid w:val="00755B4D"/>
    <w:rsid w:val="00755BC4"/>
    <w:rsid w:val="00756CF3"/>
    <w:rsid w:val="00761C5A"/>
    <w:rsid w:val="00764F5F"/>
    <w:rsid w:val="00765ABA"/>
    <w:rsid w:val="00770C1E"/>
    <w:rsid w:val="00772EFE"/>
    <w:rsid w:val="00775197"/>
    <w:rsid w:val="0077602B"/>
    <w:rsid w:val="00780CE7"/>
    <w:rsid w:val="00781746"/>
    <w:rsid w:val="00781C7F"/>
    <w:rsid w:val="00794FEB"/>
    <w:rsid w:val="00797519"/>
    <w:rsid w:val="00797900"/>
    <w:rsid w:val="007A47F6"/>
    <w:rsid w:val="007B3638"/>
    <w:rsid w:val="007B4841"/>
    <w:rsid w:val="007B6037"/>
    <w:rsid w:val="007C0B6F"/>
    <w:rsid w:val="007C17BE"/>
    <w:rsid w:val="007C2753"/>
    <w:rsid w:val="007C5816"/>
    <w:rsid w:val="007D55C4"/>
    <w:rsid w:val="007E0AB6"/>
    <w:rsid w:val="007E0CA4"/>
    <w:rsid w:val="007E0FE4"/>
    <w:rsid w:val="007E24F0"/>
    <w:rsid w:val="007E59D0"/>
    <w:rsid w:val="007E6934"/>
    <w:rsid w:val="007E76BB"/>
    <w:rsid w:val="007F222E"/>
    <w:rsid w:val="007F39FB"/>
    <w:rsid w:val="007F48AB"/>
    <w:rsid w:val="007F4FCD"/>
    <w:rsid w:val="0080067B"/>
    <w:rsid w:val="008011E4"/>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6E24"/>
    <w:rsid w:val="00857154"/>
    <w:rsid w:val="00862334"/>
    <w:rsid w:val="0086728B"/>
    <w:rsid w:val="008719D6"/>
    <w:rsid w:val="0087461A"/>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067A"/>
    <w:rsid w:val="0096136B"/>
    <w:rsid w:val="00964E92"/>
    <w:rsid w:val="0096619C"/>
    <w:rsid w:val="00967E57"/>
    <w:rsid w:val="00970B6B"/>
    <w:rsid w:val="0097752A"/>
    <w:rsid w:val="00994B4F"/>
    <w:rsid w:val="009953DB"/>
    <w:rsid w:val="00995D79"/>
    <w:rsid w:val="009A5958"/>
    <w:rsid w:val="009A6983"/>
    <w:rsid w:val="009A7464"/>
    <w:rsid w:val="009A7DAA"/>
    <w:rsid w:val="009B51E2"/>
    <w:rsid w:val="009B5A92"/>
    <w:rsid w:val="009B5BD2"/>
    <w:rsid w:val="009B6828"/>
    <w:rsid w:val="009B7EBB"/>
    <w:rsid w:val="009C3520"/>
    <w:rsid w:val="009C536E"/>
    <w:rsid w:val="009D24E8"/>
    <w:rsid w:val="009D5613"/>
    <w:rsid w:val="009D60DB"/>
    <w:rsid w:val="009E1A02"/>
    <w:rsid w:val="009E2CD0"/>
    <w:rsid w:val="009E3ABF"/>
    <w:rsid w:val="009E4387"/>
    <w:rsid w:val="009E4AA9"/>
    <w:rsid w:val="009E5256"/>
    <w:rsid w:val="009F0443"/>
    <w:rsid w:val="009F3DBA"/>
    <w:rsid w:val="009F49E7"/>
    <w:rsid w:val="009F5A91"/>
    <w:rsid w:val="009F72BA"/>
    <w:rsid w:val="00A003F9"/>
    <w:rsid w:val="00A00EE9"/>
    <w:rsid w:val="00A01E71"/>
    <w:rsid w:val="00A0234F"/>
    <w:rsid w:val="00A0394E"/>
    <w:rsid w:val="00A043EE"/>
    <w:rsid w:val="00A04E69"/>
    <w:rsid w:val="00A07D1B"/>
    <w:rsid w:val="00A23C42"/>
    <w:rsid w:val="00A27505"/>
    <w:rsid w:val="00A30554"/>
    <w:rsid w:val="00A32F69"/>
    <w:rsid w:val="00A33E3D"/>
    <w:rsid w:val="00A34953"/>
    <w:rsid w:val="00A370D3"/>
    <w:rsid w:val="00A3785D"/>
    <w:rsid w:val="00A47FE9"/>
    <w:rsid w:val="00A5217B"/>
    <w:rsid w:val="00A554D8"/>
    <w:rsid w:val="00A62A34"/>
    <w:rsid w:val="00A62C49"/>
    <w:rsid w:val="00A7098E"/>
    <w:rsid w:val="00A71160"/>
    <w:rsid w:val="00A74D7D"/>
    <w:rsid w:val="00A770D8"/>
    <w:rsid w:val="00A7754C"/>
    <w:rsid w:val="00A77D29"/>
    <w:rsid w:val="00A8016E"/>
    <w:rsid w:val="00A8159A"/>
    <w:rsid w:val="00A8524A"/>
    <w:rsid w:val="00A86B7B"/>
    <w:rsid w:val="00A91CF2"/>
    <w:rsid w:val="00A9276D"/>
    <w:rsid w:val="00A94565"/>
    <w:rsid w:val="00AB1761"/>
    <w:rsid w:val="00AB1B48"/>
    <w:rsid w:val="00AB3A75"/>
    <w:rsid w:val="00AB3F67"/>
    <w:rsid w:val="00AB57D5"/>
    <w:rsid w:val="00AD01D5"/>
    <w:rsid w:val="00AD44EE"/>
    <w:rsid w:val="00AD4748"/>
    <w:rsid w:val="00AD547A"/>
    <w:rsid w:val="00AE0302"/>
    <w:rsid w:val="00AF0C9A"/>
    <w:rsid w:val="00AF2D2B"/>
    <w:rsid w:val="00AF45A8"/>
    <w:rsid w:val="00B00BAF"/>
    <w:rsid w:val="00B01DE8"/>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47513"/>
    <w:rsid w:val="00B50084"/>
    <w:rsid w:val="00B5545A"/>
    <w:rsid w:val="00B55FF2"/>
    <w:rsid w:val="00B57FCF"/>
    <w:rsid w:val="00B62E60"/>
    <w:rsid w:val="00B6395D"/>
    <w:rsid w:val="00B64E21"/>
    <w:rsid w:val="00B65545"/>
    <w:rsid w:val="00B6648C"/>
    <w:rsid w:val="00B70066"/>
    <w:rsid w:val="00B756F0"/>
    <w:rsid w:val="00B75D95"/>
    <w:rsid w:val="00B77E60"/>
    <w:rsid w:val="00B80319"/>
    <w:rsid w:val="00B80BEF"/>
    <w:rsid w:val="00B81DEC"/>
    <w:rsid w:val="00B8316F"/>
    <w:rsid w:val="00B859DC"/>
    <w:rsid w:val="00B93D30"/>
    <w:rsid w:val="00B94695"/>
    <w:rsid w:val="00B95B0A"/>
    <w:rsid w:val="00BA18D7"/>
    <w:rsid w:val="00BA18ED"/>
    <w:rsid w:val="00BA2F67"/>
    <w:rsid w:val="00BA3971"/>
    <w:rsid w:val="00BA6BF8"/>
    <w:rsid w:val="00BC14CB"/>
    <w:rsid w:val="00BC261B"/>
    <w:rsid w:val="00BC3393"/>
    <w:rsid w:val="00BC59A5"/>
    <w:rsid w:val="00BD1A58"/>
    <w:rsid w:val="00BD215A"/>
    <w:rsid w:val="00BD47F2"/>
    <w:rsid w:val="00BD61C6"/>
    <w:rsid w:val="00BD6D33"/>
    <w:rsid w:val="00BE224E"/>
    <w:rsid w:val="00BE2A44"/>
    <w:rsid w:val="00BE2D24"/>
    <w:rsid w:val="00BF0297"/>
    <w:rsid w:val="00BF0E2B"/>
    <w:rsid w:val="00BF10C3"/>
    <w:rsid w:val="00BF6348"/>
    <w:rsid w:val="00BF6A5B"/>
    <w:rsid w:val="00C00AD6"/>
    <w:rsid w:val="00C00E51"/>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4139"/>
    <w:rsid w:val="00C304A0"/>
    <w:rsid w:val="00C31956"/>
    <w:rsid w:val="00C33117"/>
    <w:rsid w:val="00C3625F"/>
    <w:rsid w:val="00C36EF9"/>
    <w:rsid w:val="00C432AD"/>
    <w:rsid w:val="00C53AE8"/>
    <w:rsid w:val="00C5624C"/>
    <w:rsid w:val="00C603B6"/>
    <w:rsid w:val="00C6208C"/>
    <w:rsid w:val="00C64D88"/>
    <w:rsid w:val="00C66ABF"/>
    <w:rsid w:val="00C70807"/>
    <w:rsid w:val="00C70B67"/>
    <w:rsid w:val="00C75468"/>
    <w:rsid w:val="00C7596B"/>
    <w:rsid w:val="00C76561"/>
    <w:rsid w:val="00C76F59"/>
    <w:rsid w:val="00C80103"/>
    <w:rsid w:val="00C846D7"/>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4E6A"/>
    <w:rsid w:val="00CF66A0"/>
    <w:rsid w:val="00D00F72"/>
    <w:rsid w:val="00D10761"/>
    <w:rsid w:val="00D10DA2"/>
    <w:rsid w:val="00D14A81"/>
    <w:rsid w:val="00D150E6"/>
    <w:rsid w:val="00D2029B"/>
    <w:rsid w:val="00D21AF7"/>
    <w:rsid w:val="00D22887"/>
    <w:rsid w:val="00D25191"/>
    <w:rsid w:val="00D34CBD"/>
    <w:rsid w:val="00D3641F"/>
    <w:rsid w:val="00D41111"/>
    <w:rsid w:val="00D421DE"/>
    <w:rsid w:val="00D42224"/>
    <w:rsid w:val="00D42EA4"/>
    <w:rsid w:val="00D446A8"/>
    <w:rsid w:val="00D44706"/>
    <w:rsid w:val="00D45BC4"/>
    <w:rsid w:val="00D52EBD"/>
    <w:rsid w:val="00D53DE1"/>
    <w:rsid w:val="00D558A1"/>
    <w:rsid w:val="00D579E0"/>
    <w:rsid w:val="00D641B6"/>
    <w:rsid w:val="00D6488E"/>
    <w:rsid w:val="00D64F9F"/>
    <w:rsid w:val="00D66F31"/>
    <w:rsid w:val="00D7253B"/>
    <w:rsid w:val="00D73E28"/>
    <w:rsid w:val="00D77B05"/>
    <w:rsid w:val="00D8255F"/>
    <w:rsid w:val="00D82671"/>
    <w:rsid w:val="00D839F4"/>
    <w:rsid w:val="00D84235"/>
    <w:rsid w:val="00D954E5"/>
    <w:rsid w:val="00D964A3"/>
    <w:rsid w:val="00D97E62"/>
    <w:rsid w:val="00D97E81"/>
    <w:rsid w:val="00DA5623"/>
    <w:rsid w:val="00DA68CE"/>
    <w:rsid w:val="00DB03B8"/>
    <w:rsid w:val="00DB6F67"/>
    <w:rsid w:val="00DC252C"/>
    <w:rsid w:val="00DC4124"/>
    <w:rsid w:val="00DC71A3"/>
    <w:rsid w:val="00DC741A"/>
    <w:rsid w:val="00DD28D9"/>
    <w:rsid w:val="00DD30BF"/>
    <w:rsid w:val="00DD6779"/>
    <w:rsid w:val="00DE0032"/>
    <w:rsid w:val="00DE3C4F"/>
    <w:rsid w:val="00DE5415"/>
    <w:rsid w:val="00DE6F99"/>
    <w:rsid w:val="00DF1691"/>
    <w:rsid w:val="00DF1867"/>
    <w:rsid w:val="00DF2FCF"/>
    <w:rsid w:val="00DF3C9B"/>
    <w:rsid w:val="00DF46AC"/>
    <w:rsid w:val="00DF64FC"/>
    <w:rsid w:val="00DF7268"/>
    <w:rsid w:val="00E00BCC"/>
    <w:rsid w:val="00E07C9B"/>
    <w:rsid w:val="00E11186"/>
    <w:rsid w:val="00E12E5F"/>
    <w:rsid w:val="00E15BB8"/>
    <w:rsid w:val="00E17EDB"/>
    <w:rsid w:val="00E20BE0"/>
    <w:rsid w:val="00E22CF0"/>
    <w:rsid w:val="00E234FA"/>
    <w:rsid w:val="00E23FD8"/>
    <w:rsid w:val="00E260F9"/>
    <w:rsid w:val="00E26944"/>
    <w:rsid w:val="00E26CA1"/>
    <w:rsid w:val="00E31857"/>
    <w:rsid w:val="00E32C92"/>
    <w:rsid w:val="00E37673"/>
    <w:rsid w:val="00E37B84"/>
    <w:rsid w:val="00E41166"/>
    <w:rsid w:val="00E42077"/>
    <w:rsid w:val="00E515BA"/>
    <w:rsid w:val="00E51FE1"/>
    <w:rsid w:val="00E53BD9"/>
    <w:rsid w:val="00E562F9"/>
    <w:rsid w:val="00E577BE"/>
    <w:rsid w:val="00E70A5F"/>
    <w:rsid w:val="00E7161E"/>
    <w:rsid w:val="00E76B9F"/>
    <w:rsid w:val="00E77126"/>
    <w:rsid w:val="00E835B5"/>
    <w:rsid w:val="00E967BF"/>
    <w:rsid w:val="00EA4863"/>
    <w:rsid w:val="00EA504F"/>
    <w:rsid w:val="00EA56B8"/>
    <w:rsid w:val="00EB07CD"/>
    <w:rsid w:val="00EC01FE"/>
    <w:rsid w:val="00EC05F0"/>
    <w:rsid w:val="00EC4A8D"/>
    <w:rsid w:val="00EC7F49"/>
    <w:rsid w:val="00ED09F9"/>
    <w:rsid w:val="00ED1755"/>
    <w:rsid w:val="00ED1C84"/>
    <w:rsid w:val="00EE180C"/>
    <w:rsid w:val="00EE28B8"/>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A32"/>
    <w:rsid w:val="00F30E59"/>
    <w:rsid w:val="00F40B4E"/>
    <w:rsid w:val="00F40B52"/>
    <w:rsid w:val="00F40FF6"/>
    <w:rsid w:val="00F41CE2"/>
    <w:rsid w:val="00F42454"/>
    <w:rsid w:val="00F4615D"/>
    <w:rsid w:val="00F4714A"/>
    <w:rsid w:val="00F53DC0"/>
    <w:rsid w:val="00F55633"/>
    <w:rsid w:val="00F60A7D"/>
    <w:rsid w:val="00F62E89"/>
    <w:rsid w:val="00F64663"/>
    <w:rsid w:val="00F658E7"/>
    <w:rsid w:val="00F6590D"/>
    <w:rsid w:val="00F678CF"/>
    <w:rsid w:val="00F73678"/>
    <w:rsid w:val="00F74555"/>
    <w:rsid w:val="00F745F4"/>
    <w:rsid w:val="00F77F47"/>
    <w:rsid w:val="00F801E0"/>
    <w:rsid w:val="00F831D8"/>
    <w:rsid w:val="00F875E3"/>
    <w:rsid w:val="00F87B57"/>
    <w:rsid w:val="00F90163"/>
    <w:rsid w:val="00F9082B"/>
    <w:rsid w:val="00F92C7C"/>
    <w:rsid w:val="00F94B0B"/>
    <w:rsid w:val="00F94CA0"/>
    <w:rsid w:val="00FA2F6C"/>
    <w:rsid w:val="00FB121C"/>
    <w:rsid w:val="00FB46A2"/>
    <w:rsid w:val="00FB708B"/>
    <w:rsid w:val="00FC0AC6"/>
    <w:rsid w:val="00FC37D9"/>
    <w:rsid w:val="00FC3E39"/>
    <w:rsid w:val="00FC5816"/>
    <w:rsid w:val="00FC5982"/>
    <w:rsid w:val="00FC5C04"/>
    <w:rsid w:val="00FD4D02"/>
    <w:rsid w:val="00FE0C53"/>
    <w:rsid w:val="00FE4DC9"/>
    <w:rsid w:val="00FE5791"/>
    <w:rsid w:val="00FE643C"/>
    <w:rsid w:val="00FE6C15"/>
    <w:rsid w:val="00FE73A9"/>
    <w:rsid w:val="00FF2157"/>
    <w:rsid w:val="00FF47D9"/>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32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2813419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789319725">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66614012">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298605953">
      <w:bodyDiv w:val="1"/>
      <w:marLeft w:val="0"/>
      <w:marRight w:val="0"/>
      <w:marTop w:val="0"/>
      <w:marBottom w:val="0"/>
      <w:divBdr>
        <w:top w:val="none" w:sz="0" w:space="0" w:color="auto"/>
        <w:left w:val="none" w:sz="0" w:space="0" w:color="auto"/>
        <w:bottom w:val="none" w:sz="0" w:space="0" w:color="auto"/>
        <w:right w:val="none" w:sz="0" w:space="0" w:color="auto"/>
      </w:divBdr>
      <w:divsChild>
        <w:div w:id="1452288932">
          <w:marLeft w:val="0"/>
          <w:marRight w:val="0"/>
          <w:marTop w:val="0"/>
          <w:marBottom w:val="0"/>
          <w:divBdr>
            <w:top w:val="none" w:sz="0" w:space="0" w:color="auto"/>
            <w:left w:val="none" w:sz="0" w:space="0" w:color="auto"/>
            <w:bottom w:val="none" w:sz="0" w:space="0" w:color="auto"/>
            <w:right w:val="none" w:sz="0" w:space="0" w:color="auto"/>
          </w:divBdr>
        </w:div>
        <w:div w:id="1257784583">
          <w:marLeft w:val="0"/>
          <w:marRight w:val="0"/>
          <w:marTop w:val="0"/>
          <w:marBottom w:val="0"/>
          <w:divBdr>
            <w:top w:val="none" w:sz="0" w:space="0" w:color="auto"/>
            <w:left w:val="none" w:sz="0" w:space="0" w:color="auto"/>
            <w:bottom w:val="none" w:sz="0" w:space="0" w:color="auto"/>
            <w:right w:val="none" w:sz="0" w:space="0" w:color="auto"/>
          </w:divBdr>
        </w:div>
        <w:div w:id="1220483078">
          <w:marLeft w:val="0"/>
          <w:marRight w:val="0"/>
          <w:marTop w:val="0"/>
          <w:marBottom w:val="0"/>
          <w:divBdr>
            <w:top w:val="none" w:sz="0" w:space="0" w:color="auto"/>
            <w:left w:val="none" w:sz="0" w:space="0" w:color="auto"/>
            <w:bottom w:val="none" w:sz="0" w:space="0" w:color="auto"/>
            <w:right w:val="none" w:sz="0" w:space="0" w:color="auto"/>
          </w:divBdr>
        </w:div>
        <w:div w:id="774403886">
          <w:marLeft w:val="0"/>
          <w:marRight w:val="0"/>
          <w:marTop w:val="0"/>
          <w:marBottom w:val="0"/>
          <w:divBdr>
            <w:top w:val="none" w:sz="0" w:space="0" w:color="auto"/>
            <w:left w:val="none" w:sz="0" w:space="0" w:color="auto"/>
            <w:bottom w:val="none" w:sz="0" w:space="0" w:color="auto"/>
            <w:right w:val="none" w:sz="0" w:space="0" w:color="auto"/>
          </w:divBdr>
        </w:div>
        <w:div w:id="1164777579">
          <w:marLeft w:val="0"/>
          <w:marRight w:val="0"/>
          <w:marTop w:val="0"/>
          <w:marBottom w:val="0"/>
          <w:divBdr>
            <w:top w:val="none" w:sz="0" w:space="0" w:color="auto"/>
            <w:left w:val="none" w:sz="0" w:space="0" w:color="auto"/>
            <w:bottom w:val="none" w:sz="0" w:space="0" w:color="auto"/>
            <w:right w:val="none" w:sz="0" w:space="0" w:color="auto"/>
          </w:divBdr>
        </w:div>
      </w:divsChild>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35196694">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0CDA-749F-4210-83C0-F5CF23D6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2279</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15922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edyta.szyjkowska@umed.wroc.pl</cp:lastModifiedBy>
  <cp:revision>3</cp:revision>
  <cp:lastPrinted>2019-10-22T06:26:00Z</cp:lastPrinted>
  <dcterms:created xsi:type="dcterms:W3CDTF">2019-10-21T08:03:00Z</dcterms:created>
  <dcterms:modified xsi:type="dcterms:W3CDTF">2019-10-22T06:27:00Z</dcterms:modified>
</cp:coreProperties>
</file>