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31A22077" w:rsidR="00244B8B" w:rsidRPr="00E97E5B" w:rsidRDefault="000A78BD" w:rsidP="00F51584">
      <w:pPr>
        <w:ind w:left="360" w:right="186" w:hanging="360"/>
        <w:rPr>
          <w:rFonts w:ascii="Verdana" w:hAnsi="Verdana"/>
          <w:noProof/>
          <w:sz w:val="18"/>
          <w:szCs w:val="18"/>
        </w:rPr>
      </w:pPr>
      <w:r>
        <w:rPr>
          <w:rFonts w:ascii="Verdana" w:hAnsi="Verdana"/>
          <w:noProof/>
          <w:sz w:val="18"/>
          <w:szCs w:val="18"/>
        </w:rPr>
        <w:t>UMW / I</w:t>
      </w:r>
      <w:r w:rsidR="00244B8B" w:rsidRPr="00F51584">
        <w:rPr>
          <w:rFonts w:ascii="Verdana" w:hAnsi="Verdana"/>
          <w:noProof/>
          <w:sz w:val="18"/>
          <w:szCs w:val="18"/>
        </w:rPr>
        <w:t xml:space="preserve">Z / PN </w:t>
      </w:r>
      <w:r w:rsidR="006B0E39" w:rsidRPr="00F51584">
        <w:rPr>
          <w:rFonts w:ascii="Verdana" w:hAnsi="Verdana"/>
          <w:noProof/>
          <w:sz w:val="18"/>
          <w:szCs w:val="18"/>
        </w:rPr>
        <w:t>–</w:t>
      </w:r>
      <w:r w:rsidR="00244B8B" w:rsidRPr="00F51584">
        <w:rPr>
          <w:rFonts w:ascii="Verdana" w:hAnsi="Verdana"/>
          <w:noProof/>
          <w:sz w:val="18"/>
          <w:szCs w:val="18"/>
        </w:rPr>
        <w:t xml:space="preserve"> </w:t>
      </w:r>
      <w:r w:rsidR="00E97E5B">
        <w:rPr>
          <w:rFonts w:ascii="Verdana" w:hAnsi="Verdana"/>
          <w:noProof/>
          <w:sz w:val="18"/>
          <w:szCs w:val="18"/>
        </w:rPr>
        <w:t>50</w:t>
      </w:r>
      <w:r w:rsidR="006F4215" w:rsidRPr="00F51584">
        <w:rPr>
          <w:rFonts w:ascii="Verdana" w:hAnsi="Verdana"/>
          <w:noProof/>
          <w:sz w:val="18"/>
          <w:szCs w:val="18"/>
        </w:rPr>
        <w:t xml:space="preserve"> / 19</w:t>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322494">
        <w:rPr>
          <w:rFonts w:ascii="Verdana" w:hAnsi="Verdana"/>
          <w:noProof/>
          <w:sz w:val="18"/>
          <w:szCs w:val="18"/>
        </w:rPr>
        <w:t xml:space="preserve">               </w:t>
      </w:r>
      <w:r w:rsidR="00554AA1" w:rsidRPr="00322494">
        <w:rPr>
          <w:rFonts w:ascii="Verdana" w:hAnsi="Verdana"/>
          <w:noProof/>
          <w:sz w:val="18"/>
          <w:szCs w:val="18"/>
        </w:rPr>
        <w:t xml:space="preserve">         </w:t>
      </w:r>
      <w:r w:rsidR="00244B8B" w:rsidRPr="00322494">
        <w:rPr>
          <w:rFonts w:ascii="Verdana" w:hAnsi="Verdana"/>
          <w:noProof/>
          <w:sz w:val="18"/>
          <w:szCs w:val="18"/>
        </w:rPr>
        <w:t xml:space="preserve">  </w:t>
      </w:r>
      <w:r w:rsidR="00B55FF2" w:rsidRPr="00322494">
        <w:rPr>
          <w:rFonts w:ascii="Verdana" w:hAnsi="Verdana"/>
          <w:noProof/>
          <w:sz w:val="18"/>
          <w:szCs w:val="18"/>
        </w:rPr>
        <w:t xml:space="preserve">  </w:t>
      </w:r>
      <w:r w:rsidR="00244B8B" w:rsidRPr="00322494">
        <w:rPr>
          <w:rFonts w:ascii="Verdana" w:hAnsi="Verdana"/>
          <w:noProof/>
          <w:sz w:val="18"/>
          <w:szCs w:val="18"/>
        </w:rPr>
        <w:t xml:space="preserve">           </w:t>
      </w:r>
      <w:r w:rsidR="006A5E4A" w:rsidRPr="00322494">
        <w:rPr>
          <w:rFonts w:ascii="Verdana" w:hAnsi="Verdana"/>
          <w:noProof/>
          <w:sz w:val="18"/>
          <w:szCs w:val="18"/>
        </w:rPr>
        <w:t xml:space="preserve">      </w:t>
      </w:r>
      <w:r w:rsidR="00244B8B" w:rsidRPr="00322494">
        <w:rPr>
          <w:rFonts w:ascii="Verdana" w:hAnsi="Verdana"/>
          <w:noProof/>
          <w:sz w:val="18"/>
          <w:szCs w:val="18"/>
        </w:rPr>
        <w:t xml:space="preserve"> Wrocław, </w:t>
      </w:r>
      <w:r w:rsidR="00E97E5B" w:rsidRPr="00E97E5B">
        <w:rPr>
          <w:rFonts w:ascii="Verdana" w:hAnsi="Verdana"/>
          <w:noProof/>
          <w:sz w:val="18"/>
          <w:szCs w:val="18"/>
        </w:rPr>
        <w:t>19</w:t>
      </w:r>
      <w:r w:rsidR="00B55FF2" w:rsidRPr="00E97E5B">
        <w:rPr>
          <w:rFonts w:ascii="Verdana" w:hAnsi="Verdana"/>
          <w:noProof/>
          <w:sz w:val="18"/>
          <w:szCs w:val="18"/>
        </w:rPr>
        <w:t>.</w:t>
      </w:r>
      <w:r w:rsidR="00485517" w:rsidRPr="00E97E5B">
        <w:rPr>
          <w:rFonts w:ascii="Verdana" w:hAnsi="Verdana"/>
          <w:noProof/>
          <w:sz w:val="18"/>
          <w:szCs w:val="18"/>
        </w:rPr>
        <w:t>07</w:t>
      </w:r>
      <w:r w:rsidR="00B55FF2" w:rsidRPr="00E97E5B">
        <w:rPr>
          <w:rFonts w:ascii="Verdana" w:hAnsi="Verdana"/>
          <w:noProof/>
          <w:sz w:val="18"/>
          <w:szCs w:val="18"/>
        </w:rPr>
        <w:t>.</w:t>
      </w:r>
      <w:r w:rsidR="006F4215" w:rsidRPr="00E97E5B">
        <w:rPr>
          <w:rFonts w:ascii="Verdana" w:hAnsi="Verdana"/>
          <w:noProof/>
          <w:sz w:val="18"/>
          <w:szCs w:val="18"/>
        </w:rPr>
        <w:t>2019</w:t>
      </w:r>
      <w:r w:rsidR="00244B8B" w:rsidRPr="00E97E5B">
        <w:rPr>
          <w:rFonts w:ascii="Verdana" w:hAnsi="Verdana"/>
          <w:noProof/>
          <w:sz w:val="18"/>
          <w:szCs w:val="18"/>
        </w:rPr>
        <w:t xml:space="preserve"> r.</w:t>
      </w:r>
    </w:p>
    <w:p w14:paraId="106E8B25" w14:textId="77777777" w:rsidR="006B0E39" w:rsidRPr="00F51584" w:rsidRDefault="006B0E39" w:rsidP="00F51584">
      <w:pPr>
        <w:ind w:left="360" w:right="470" w:hanging="360"/>
        <w:rPr>
          <w:rFonts w:ascii="Verdana" w:hAnsi="Verdana"/>
          <w:color w:val="FF0000"/>
          <w:sz w:val="18"/>
          <w:szCs w:val="18"/>
          <w:u w:val="single"/>
        </w:rPr>
      </w:pPr>
    </w:p>
    <w:p w14:paraId="38D286A4" w14:textId="77777777" w:rsidR="00485517" w:rsidRDefault="00485517" w:rsidP="00F51584">
      <w:pPr>
        <w:ind w:left="360" w:right="470" w:hanging="360"/>
        <w:rPr>
          <w:rFonts w:ascii="Verdana" w:hAnsi="Verdana"/>
          <w:color w:val="000000"/>
          <w:sz w:val="18"/>
          <w:szCs w:val="18"/>
          <w:u w:val="single"/>
        </w:rPr>
      </w:pPr>
    </w:p>
    <w:p w14:paraId="2056B637" w14:textId="47EFBB39" w:rsidR="00244B8B" w:rsidRPr="00F51584" w:rsidRDefault="00E97E5B" w:rsidP="00F51584">
      <w:pPr>
        <w:ind w:left="360" w:right="470" w:hanging="360"/>
        <w:rPr>
          <w:rFonts w:ascii="Verdana" w:hAnsi="Verdana"/>
          <w:color w:val="000000"/>
          <w:sz w:val="18"/>
          <w:szCs w:val="18"/>
          <w:u w:val="single"/>
        </w:rPr>
      </w:pPr>
      <w:r>
        <w:rPr>
          <w:rFonts w:ascii="Verdana" w:hAnsi="Verdana"/>
          <w:color w:val="000000"/>
          <w:sz w:val="18"/>
          <w:szCs w:val="18"/>
          <w:u w:val="single"/>
        </w:rPr>
        <w:t>NAZWA</w:t>
      </w:r>
      <w:r w:rsidR="00244B8B" w:rsidRPr="00F51584">
        <w:rPr>
          <w:rFonts w:ascii="Verdana" w:hAnsi="Verdana"/>
          <w:color w:val="000000"/>
          <w:sz w:val="18"/>
          <w:szCs w:val="18"/>
          <w:u w:val="single"/>
        </w:rPr>
        <w:t xml:space="preserve"> POSTĘPOWANIA  </w:t>
      </w:r>
    </w:p>
    <w:p w14:paraId="5ED61FFE" w14:textId="77777777" w:rsidR="002C1DDD" w:rsidRPr="00433483" w:rsidRDefault="002C1DDD" w:rsidP="002C1DDD">
      <w:pPr>
        <w:spacing w:line="360" w:lineRule="auto"/>
        <w:ind w:right="-380"/>
        <w:rPr>
          <w:rFonts w:ascii="Verdana" w:hAnsi="Verdana"/>
          <w:b/>
          <w:sz w:val="18"/>
          <w:szCs w:val="18"/>
        </w:rPr>
      </w:pPr>
      <w:r w:rsidRPr="00433483">
        <w:rPr>
          <w:rFonts w:ascii="Verdana" w:hAnsi="Verdana"/>
          <w:b/>
          <w:sz w:val="18"/>
          <w:szCs w:val="18"/>
        </w:rPr>
        <w:t>Przebudowa budynku w związku z montażem wentylacji mechanicznej</w:t>
      </w:r>
      <w:r>
        <w:rPr>
          <w:rFonts w:ascii="Verdana" w:hAnsi="Verdana"/>
          <w:b/>
          <w:sz w:val="18"/>
          <w:szCs w:val="18"/>
        </w:rPr>
        <w:t>,</w:t>
      </w:r>
      <w:r w:rsidRPr="00433483">
        <w:rPr>
          <w:rFonts w:ascii="Verdana" w:hAnsi="Verdana"/>
          <w:b/>
          <w:sz w:val="18"/>
          <w:szCs w:val="18"/>
        </w:rPr>
        <w:t xml:space="preserve"> z odciągami dygestoriów oraz klimatyzacją w 9 salach ćwiczeń laboratoryjnych w budynku Katedry i Zakładu Biochemii Lekarskiej U</w:t>
      </w:r>
      <w:r>
        <w:rPr>
          <w:rFonts w:ascii="Verdana" w:hAnsi="Verdana"/>
          <w:b/>
          <w:sz w:val="18"/>
          <w:szCs w:val="18"/>
        </w:rPr>
        <w:t>niwersytetu Medycznego we Wrocławiu.</w:t>
      </w:r>
    </w:p>
    <w:p w14:paraId="4642782B" w14:textId="77777777" w:rsidR="00822847" w:rsidRDefault="00822847" w:rsidP="00FA1872">
      <w:pPr>
        <w:shd w:val="clear" w:color="auto" w:fill="FFFFFF"/>
        <w:ind w:right="186"/>
        <w:jc w:val="center"/>
        <w:rPr>
          <w:rFonts w:ascii="Verdana" w:hAnsi="Verdana"/>
          <w:b/>
          <w:sz w:val="18"/>
          <w:szCs w:val="18"/>
        </w:rPr>
      </w:pPr>
    </w:p>
    <w:p w14:paraId="5CAACC50" w14:textId="724BCFD2" w:rsidR="00FA1872" w:rsidRDefault="00FA1872" w:rsidP="00FA1872">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sidR="002C1DDD">
        <w:rPr>
          <w:rFonts w:ascii="Verdana" w:hAnsi="Verdana"/>
          <w:b/>
          <w:sz w:val="18"/>
          <w:szCs w:val="18"/>
        </w:rPr>
        <w:t>I UNIEWAŻNIENI</w:t>
      </w:r>
      <w:r w:rsidR="009577FD">
        <w:rPr>
          <w:rFonts w:ascii="Verdana" w:hAnsi="Verdana"/>
          <w:b/>
          <w:sz w:val="18"/>
          <w:szCs w:val="18"/>
        </w:rPr>
        <w:t>E</w:t>
      </w:r>
      <w:r>
        <w:rPr>
          <w:rFonts w:ascii="Verdana" w:hAnsi="Verdana"/>
          <w:b/>
          <w:sz w:val="18"/>
          <w:szCs w:val="18"/>
        </w:rPr>
        <w:t xml:space="preserve"> </w:t>
      </w:r>
    </w:p>
    <w:p w14:paraId="1F6D13B9" w14:textId="115DB8B3" w:rsidR="00FA1872" w:rsidRPr="00F51584" w:rsidRDefault="00FA1872" w:rsidP="00FA1872">
      <w:pPr>
        <w:shd w:val="clear" w:color="auto" w:fill="FFFFFF"/>
        <w:ind w:right="186"/>
        <w:jc w:val="center"/>
        <w:rPr>
          <w:rFonts w:ascii="Verdana" w:hAnsi="Verdana"/>
          <w:b/>
          <w:sz w:val="18"/>
          <w:szCs w:val="18"/>
        </w:rPr>
      </w:pPr>
    </w:p>
    <w:p w14:paraId="3297D4C0" w14:textId="77777777" w:rsidR="00F62E89" w:rsidRPr="00F51584" w:rsidRDefault="00F62E89" w:rsidP="00F51584">
      <w:pPr>
        <w:shd w:val="clear" w:color="auto" w:fill="FFFFFF"/>
        <w:ind w:right="186"/>
        <w:jc w:val="both"/>
        <w:rPr>
          <w:rFonts w:ascii="Verdana" w:hAnsi="Verdana"/>
          <w:sz w:val="18"/>
          <w:szCs w:val="18"/>
        </w:rPr>
      </w:pPr>
    </w:p>
    <w:p w14:paraId="05C98818" w14:textId="5DA4A290" w:rsidR="00C5624C" w:rsidRPr="00F51584" w:rsidRDefault="00C5624C" w:rsidP="00F51584">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1F76B8FE" w14:textId="77777777" w:rsidR="00C5624C" w:rsidRPr="00F51584" w:rsidRDefault="00C5624C" w:rsidP="00F51584">
      <w:pPr>
        <w:tabs>
          <w:tab w:val="center" w:pos="4536"/>
          <w:tab w:val="left" w:pos="6379"/>
          <w:tab w:val="left" w:pos="6521"/>
          <w:tab w:val="right" w:pos="9900"/>
        </w:tabs>
        <w:ind w:right="-97"/>
        <w:jc w:val="both"/>
        <w:rPr>
          <w:rFonts w:ascii="Verdana" w:hAnsi="Verdana"/>
          <w:noProof/>
          <w:sz w:val="18"/>
          <w:szCs w:val="18"/>
        </w:rPr>
      </w:pPr>
    </w:p>
    <w:p w14:paraId="6AB45B98" w14:textId="36C0FCF1" w:rsidR="00F24F33" w:rsidRDefault="00F24F33" w:rsidP="00F24F33">
      <w:pPr>
        <w:shd w:val="clear" w:color="auto" w:fill="FFFFFF"/>
        <w:spacing w:line="240" w:lineRule="exact"/>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Pr="00F37E03">
        <w:rPr>
          <w:rFonts w:ascii="Verdana" w:hAnsi="Verdana"/>
          <w:sz w:val="18"/>
          <w:szCs w:val="18"/>
        </w:rPr>
        <w:t>z 2018 r., poz. 1986</w:t>
      </w:r>
      <w:r w:rsidR="009577FD">
        <w:rPr>
          <w:rFonts w:ascii="Verdana" w:hAnsi="Verdana"/>
          <w:sz w:val="18"/>
          <w:szCs w:val="18"/>
        </w:rPr>
        <w:t xml:space="preserve"> z póż. zm.</w:t>
      </w:r>
      <w:r w:rsidRPr="00F37E03">
        <w:rPr>
          <w:rFonts w:ascii="Verdana" w:hAnsi="Verdana"/>
          <w:sz w:val="18"/>
          <w:szCs w:val="18"/>
        </w:rPr>
        <w:t>)</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242AB9F3" w14:textId="77777777" w:rsidR="00F24F33" w:rsidRDefault="00F24F33" w:rsidP="00F24F33">
      <w:pPr>
        <w:autoSpaceDE w:val="0"/>
        <w:autoSpaceDN w:val="0"/>
        <w:adjustRightInd w:val="0"/>
        <w:spacing w:line="240" w:lineRule="exact"/>
        <w:ind w:right="-97"/>
        <w:rPr>
          <w:rFonts w:ascii="Verdana" w:hAnsi="Verdana"/>
          <w:bCs/>
          <w:sz w:val="18"/>
          <w:szCs w:val="18"/>
        </w:rPr>
      </w:pPr>
    </w:p>
    <w:p w14:paraId="0FFA42FF" w14:textId="77777777" w:rsidR="0053249A" w:rsidRPr="00F51584" w:rsidRDefault="0053249A" w:rsidP="00F51584">
      <w:pPr>
        <w:shd w:val="clear" w:color="auto" w:fill="FFFFFF"/>
        <w:ind w:right="-97"/>
        <w:jc w:val="both"/>
        <w:rPr>
          <w:rFonts w:ascii="Verdana" w:hAnsi="Verdana"/>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6771"/>
        <w:gridCol w:w="2020"/>
      </w:tblGrid>
      <w:tr w:rsidR="009E56E2" w:rsidRPr="00F51584" w14:paraId="730170D0" w14:textId="77777777" w:rsidTr="00600E90">
        <w:trPr>
          <w:trHeight w:val="221"/>
        </w:trPr>
        <w:tc>
          <w:tcPr>
            <w:tcW w:w="370" w:type="pct"/>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566" w:type="pct"/>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1064" w:type="pct"/>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652028">
        <w:trPr>
          <w:trHeight w:val="454"/>
        </w:trPr>
        <w:tc>
          <w:tcPr>
            <w:tcW w:w="370" w:type="pct"/>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566" w:type="pct"/>
            <w:shd w:val="clear" w:color="auto" w:fill="auto"/>
            <w:vAlign w:val="center"/>
          </w:tcPr>
          <w:p w14:paraId="72213A20" w14:textId="4BA31ED6" w:rsidR="009E56E2" w:rsidRPr="00D33B92" w:rsidRDefault="009E56E2" w:rsidP="00F51584">
            <w:pPr>
              <w:tabs>
                <w:tab w:val="left" w:pos="426"/>
              </w:tabs>
              <w:ind w:right="45"/>
              <w:jc w:val="both"/>
              <w:rPr>
                <w:rFonts w:ascii="Verdana" w:hAnsi="Verdana"/>
                <w:b/>
                <w:sz w:val="18"/>
                <w:szCs w:val="18"/>
              </w:rPr>
            </w:pPr>
            <w:r w:rsidRPr="00D33B92">
              <w:rPr>
                <w:rFonts w:ascii="Verdana" w:hAnsi="Verdana"/>
                <w:b/>
                <w:sz w:val="18"/>
                <w:szCs w:val="18"/>
              </w:rPr>
              <w:t>Cena</w:t>
            </w:r>
            <w:r w:rsidR="00EE3321" w:rsidRPr="00D33B92">
              <w:rPr>
                <w:rFonts w:ascii="Verdana" w:hAnsi="Verdana"/>
                <w:b/>
                <w:sz w:val="18"/>
                <w:szCs w:val="18"/>
              </w:rPr>
              <w:t xml:space="preserve"> realizacji</w:t>
            </w:r>
            <w:r w:rsidRPr="00D33B92">
              <w:rPr>
                <w:rFonts w:ascii="Verdana" w:hAnsi="Verdana"/>
                <w:b/>
                <w:sz w:val="18"/>
                <w:szCs w:val="18"/>
              </w:rPr>
              <w:t xml:space="preserve"> przedmiotu zamówienia </w:t>
            </w:r>
          </w:p>
        </w:tc>
        <w:tc>
          <w:tcPr>
            <w:tcW w:w="1064" w:type="pct"/>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E3321" w:rsidRPr="00F51584" w14:paraId="6FDEF9ED" w14:textId="77777777" w:rsidTr="002C1DDD">
        <w:trPr>
          <w:trHeight w:val="600"/>
        </w:trPr>
        <w:tc>
          <w:tcPr>
            <w:tcW w:w="370" w:type="pct"/>
            <w:tcBorders>
              <w:bottom w:val="single" w:sz="4" w:space="0" w:color="auto"/>
            </w:tcBorders>
            <w:shd w:val="clear" w:color="auto" w:fill="auto"/>
            <w:vAlign w:val="center"/>
          </w:tcPr>
          <w:p w14:paraId="348F8DA0" w14:textId="748D4F5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2</w:t>
            </w:r>
            <w:r w:rsidR="00652028">
              <w:rPr>
                <w:rFonts w:ascii="Verdana" w:hAnsi="Verdana"/>
                <w:sz w:val="18"/>
                <w:szCs w:val="18"/>
              </w:rPr>
              <w:t>.</w:t>
            </w:r>
          </w:p>
        </w:tc>
        <w:tc>
          <w:tcPr>
            <w:tcW w:w="3566" w:type="pct"/>
            <w:tcBorders>
              <w:bottom w:val="single" w:sz="4" w:space="0" w:color="auto"/>
            </w:tcBorders>
            <w:shd w:val="clear" w:color="auto" w:fill="auto"/>
            <w:vAlign w:val="center"/>
          </w:tcPr>
          <w:p w14:paraId="0238FF2E" w14:textId="20207A58" w:rsidR="001360CC" w:rsidRPr="002C1DDD" w:rsidRDefault="006C1DB8" w:rsidP="006C1DB8">
            <w:pPr>
              <w:rPr>
                <w:rFonts w:ascii="Verdana" w:hAnsi="Verdana"/>
                <w:sz w:val="18"/>
                <w:szCs w:val="18"/>
              </w:rPr>
            </w:pPr>
            <w:r w:rsidRPr="002C1DDD">
              <w:rPr>
                <w:rFonts w:ascii="Verdana" w:hAnsi="Verdana"/>
                <w:b/>
                <w:sz w:val="18"/>
              </w:rPr>
              <w:t>Termin realizacji przedmiotu zamówienia -</w:t>
            </w:r>
            <w:r w:rsidR="002C1DDD" w:rsidRPr="002C1DDD">
              <w:rPr>
                <w:rFonts w:ascii="Verdana" w:hAnsi="Verdana"/>
                <w:sz w:val="14"/>
                <w:szCs w:val="14"/>
              </w:rPr>
              <w:t xml:space="preserve"> </w:t>
            </w:r>
            <w:r w:rsidR="002C1DDD" w:rsidRPr="002C1DDD">
              <w:rPr>
                <w:rFonts w:ascii="Verdana" w:hAnsi="Verdana"/>
                <w:sz w:val="14"/>
                <w:szCs w:val="14"/>
              </w:rPr>
              <w:t xml:space="preserve">max. </w:t>
            </w:r>
            <w:r w:rsidR="002C1DDD" w:rsidRPr="002C1DDD">
              <w:rPr>
                <w:rFonts w:ascii="Verdana" w:hAnsi="Verdana"/>
                <w:b/>
                <w:sz w:val="14"/>
                <w:szCs w:val="14"/>
              </w:rPr>
              <w:t>20 tygodni</w:t>
            </w:r>
            <w:r w:rsidR="002C1DDD" w:rsidRPr="002C1DDD">
              <w:rPr>
                <w:rFonts w:ascii="Verdana" w:hAnsi="Verdana"/>
                <w:sz w:val="14"/>
                <w:szCs w:val="14"/>
              </w:rPr>
              <w:t xml:space="preserve"> od dnia wprowadzenia Wykonawcy na obiekt</w:t>
            </w:r>
            <w:r w:rsidR="002C1DDD" w:rsidRPr="002C1DDD">
              <w:rPr>
                <w:rFonts w:ascii="Verdana" w:hAnsi="Verdana"/>
                <w:sz w:val="20"/>
                <w:szCs w:val="20"/>
              </w:rPr>
              <w:t>)</w:t>
            </w:r>
            <w:r w:rsidRPr="002C1DDD">
              <w:rPr>
                <w:rFonts w:ascii="Verdana" w:hAnsi="Verdana" w:cs="Arial"/>
                <w:bCs/>
                <w:sz w:val="14"/>
                <w:szCs w:val="14"/>
              </w:rPr>
              <w:t xml:space="preserve"> </w:t>
            </w:r>
          </w:p>
        </w:tc>
        <w:tc>
          <w:tcPr>
            <w:tcW w:w="1064" w:type="pct"/>
            <w:tcBorders>
              <w:bottom w:val="single" w:sz="4" w:space="0" w:color="auto"/>
            </w:tcBorders>
            <w:shd w:val="clear" w:color="auto" w:fill="auto"/>
            <w:vAlign w:val="center"/>
          </w:tcPr>
          <w:p w14:paraId="5FA24932" w14:textId="0A02D6C0" w:rsidR="009E56E2" w:rsidRPr="000A78BD" w:rsidRDefault="002C1DDD" w:rsidP="00F51584">
            <w:pPr>
              <w:tabs>
                <w:tab w:val="left" w:pos="426"/>
              </w:tabs>
              <w:ind w:right="45"/>
              <w:jc w:val="center"/>
              <w:rPr>
                <w:rFonts w:ascii="Verdana" w:hAnsi="Verdana"/>
                <w:color w:val="FF0000"/>
                <w:sz w:val="18"/>
                <w:szCs w:val="18"/>
              </w:rPr>
            </w:pPr>
            <w:r>
              <w:rPr>
                <w:rFonts w:ascii="Verdana" w:hAnsi="Verdana"/>
                <w:sz w:val="18"/>
                <w:szCs w:val="18"/>
              </w:rPr>
              <w:t>2</w:t>
            </w:r>
            <w:r w:rsidR="00D62E47" w:rsidRPr="00AF5F2E">
              <w:rPr>
                <w:rFonts w:ascii="Verdana" w:hAnsi="Verdana"/>
                <w:sz w:val="18"/>
                <w:szCs w:val="18"/>
              </w:rPr>
              <w:t>0</w:t>
            </w:r>
          </w:p>
        </w:tc>
      </w:tr>
      <w:tr w:rsidR="002C1DDD" w:rsidRPr="00F51584" w14:paraId="0FEB340F" w14:textId="77777777" w:rsidTr="00600E90">
        <w:trPr>
          <w:trHeight w:val="513"/>
        </w:trPr>
        <w:tc>
          <w:tcPr>
            <w:tcW w:w="370" w:type="pct"/>
            <w:tcBorders>
              <w:top w:val="single" w:sz="4" w:space="0" w:color="auto"/>
            </w:tcBorders>
            <w:shd w:val="clear" w:color="auto" w:fill="auto"/>
            <w:vAlign w:val="center"/>
          </w:tcPr>
          <w:p w14:paraId="13F27FBB" w14:textId="482AC396" w:rsidR="002C1DDD" w:rsidRPr="00652028" w:rsidRDefault="002C1DDD" w:rsidP="00F51584">
            <w:pPr>
              <w:tabs>
                <w:tab w:val="left" w:pos="426"/>
              </w:tabs>
              <w:ind w:right="45"/>
              <w:jc w:val="both"/>
              <w:rPr>
                <w:rFonts w:ascii="Verdana" w:hAnsi="Verdana"/>
                <w:sz w:val="18"/>
                <w:szCs w:val="18"/>
              </w:rPr>
            </w:pPr>
            <w:r>
              <w:rPr>
                <w:rFonts w:ascii="Verdana" w:hAnsi="Verdana"/>
                <w:sz w:val="18"/>
                <w:szCs w:val="18"/>
              </w:rPr>
              <w:t>3.</w:t>
            </w:r>
          </w:p>
        </w:tc>
        <w:tc>
          <w:tcPr>
            <w:tcW w:w="3566" w:type="pct"/>
            <w:tcBorders>
              <w:top w:val="single" w:sz="4" w:space="0" w:color="auto"/>
            </w:tcBorders>
            <w:shd w:val="clear" w:color="auto" w:fill="auto"/>
            <w:vAlign w:val="center"/>
          </w:tcPr>
          <w:p w14:paraId="591AE8EC" w14:textId="559FF589" w:rsidR="002C1DDD" w:rsidRPr="002C1DDD" w:rsidRDefault="002C1DDD" w:rsidP="006C1DB8">
            <w:pPr>
              <w:rPr>
                <w:rFonts w:ascii="Verdana" w:hAnsi="Verdana"/>
                <w:b/>
                <w:sz w:val="18"/>
              </w:rPr>
            </w:pPr>
            <w:r w:rsidRPr="002C1DDD">
              <w:rPr>
                <w:rFonts w:ascii="Verdana" w:hAnsi="Verdana"/>
                <w:b/>
                <w:sz w:val="16"/>
                <w:szCs w:val="16"/>
              </w:rPr>
              <w:t xml:space="preserve">Okres gwarancji </w:t>
            </w:r>
            <w:r w:rsidRPr="002C1DDD">
              <w:rPr>
                <w:rFonts w:ascii="Verdana" w:hAnsi="Verdana"/>
                <w:sz w:val="14"/>
                <w:szCs w:val="14"/>
              </w:rPr>
              <w:t xml:space="preserve">(min. 3 lata, max 6 lat od daty podpisania końcowego protokołu odbioru  wraz z wykonaniem przeglądów   gwarancyjnych zamontowanych urządzeń)       </w:t>
            </w:r>
          </w:p>
        </w:tc>
        <w:tc>
          <w:tcPr>
            <w:tcW w:w="1064" w:type="pct"/>
            <w:tcBorders>
              <w:top w:val="single" w:sz="4" w:space="0" w:color="auto"/>
            </w:tcBorders>
            <w:shd w:val="clear" w:color="auto" w:fill="auto"/>
            <w:vAlign w:val="center"/>
          </w:tcPr>
          <w:p w14:paraId="78668437" w14:textId="29F5392D" w:rsidR="002C1DDD" w:rsidRPr="00AF5F2E" w:rsidRDefault="002C1DDD" w:rsidP="00F51584">
            <w:pPr>
              <w:tabs>
                <w:tab w:val="left" w:pos="426"/>
              </w:tabs>
              <w:ind w:right="45"/>
              <w:jc w:val="center"/>
              <w:rPr>
                <w:rFonts w:ascii="Verdana" w:hAnsi="Verdana"/>
                <w:sz w:val="18"/>
                <w:szCs w:val="18"/>
              </w:rPr>
            </w:pPr>
            <w:r>
              <w:rPr>
                <w:rFonts w:ascii="Verdana" w:hAnsi="Verdana"/>
                <w:sz w:val="18"/>
                <w:szCs w:val="18"/>
              </w:rPr>
              <w:t>20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3A5950">
      <w:pPr>
        <w:pStyle w:val="Akapitzlist"/>
        <w:numPr>
          <w:ilvl w:val="0"/>
          <w:numId w:val="34"/>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1D80310" w14:textId="67BE28CD" w:rsidR="001E38DD" w:rsidRPr="00F51584"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r w:rsidR="001E38DD" w:rsidRPr="00F51584">
        <w:rPr>
          <w:rFonts w:ascii="Verdana" w:hAnsi="Verdana"/>
          <w:noProof/>
          <w:sz w:val="18"/>
          <w:szCs w:val="18"/>
        </w:rPr>
        <w:fldChar w:fldCharType="begin"/>
      </w:r>
      <w:r w:rsidR="001E38DD"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001E38DD" w:rsidRPr="00F51584">
        <w:rPr>
          <w:rFonts w:ascii="Verdana" w:hAnsi="Verdana"/>
          <w:noProof/>
          <w:sz w:val="18"/>
          <w:szCs w:val="18"/>
        </w:rPr>
        <w:instrText xml:space="preserve">\a \f 4 \h  \* MERGEFORMAT </w:instrText>
      </w:r>
      <w:r w:rsidR="001E38DD"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53"/>
        <w:gridCol w:w="2449"/>
        <w:gridCol w:w="1765"/>
        <w:gridCol w:w="1703"/>
        <w:gridCol w:w="1558"/>
        <w:gridCol w:w="1594"/>
      </w:tblGrid>
      <w:tr w:rsidR="002C1DDD" w:rsidRPr="00652028" w14:paraId="10EC3F34" w14:textId="77777777" w:rsidTr="00600E90">
        <w:trPr>
          <w:trHeight w:val="1087"/>
        </w:trPr>
        <w:tc>
          <w:tcPr>
            <w:tcW w:w="238"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E71B1CD" w14:textId="77777777" w:rsidR="002C1DDD" w:rsidRPr="00652028" w:rsidRDefault="002C1DDD" w:rsidP="00652028">
            <w:pPr>
              <w:jc w:val="center"/>
              <w:rPr>
                <w:rFonts w:ascii="Verdana" w:hAnsi="Verdana"/>
                <w:color w:val="000000"/>
                <w:sz w:val="18"/>
                <w:szCs w:val="18"/>
              </w:rPr>
            </w:pPr>
            <w:r w:rsidRPr="00652028">
              <w:rPr>
                <w:rFonts w:ascii="Verdana" w:hAnsi="Verdana"/>
                <w:color w:val="000000"/>
                <w:sz w:val="18"/>
                <w:szCs w:val="18"/>
              </w:rPr>
              <w:t>L.p.</w:t>
            </w:r>
          </w:p>
        </w:tc>
        <w:tc>
          <w:tcPr>
            <w:tcW w:w="1286" w:type="pct"/>
            <w:tcBorders>
              <w:top w:val="single" w:sz="8" w:space="0" w:color="757171"/>
              <w:left w:val="nil"/>
              <w:bottom w:val="single" w:sz="8" w:space="0" w:color="757171"/>
              <w:right w:val="single" w:sz="8" w:space="0" w:color="757171"/>
            </w:tcBorders>
            <w:shd w:val="clear" w:color="auto" w:fill="auto"/>
            <w:vAlign w:val="center"/>
            <w:hideMark/>
          </w:tcPr>
          <w:p w14:paraId="5ABEC0E4" w14:textId="77777777" w:rsidR="002C1DDD" w:rsidRPr="00652028" w:rsidRDefault="002C1DDD"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927" w:type="pct"/>
            <w:tcBorders>
              <w:top w:val="single" w:sz="8" w:space="0" w:color="757171"/>
              <w:left w:val="nil"/>
              <w:bottom w:val="single" w:sz="8" w:space="0" w:color="757171"/>
              <w:right w:val="single" w:sz="8" w:space="0" w:color="757171"/>
            </w:tcBorders>
            <w:shd w:val="clear" w:color="auto" w:fill="auto"/>
            <w:vAlign w:val="center"/>
            <w:hideMark/>
          </w:tcPr>
          <w:p w14:paraId="62FAC63D" w14:textId="188CFD7A" w:rsidR="002C1DDD" w:rsidRPr="00600E90" w:rsidRDefault="002C1DDD" w:rsidP="00652028">
            <w:pPr>
              <w:rPr>
                <w:rFonts w:ascii="Verdana" w:hAnsi="Verdana"/>
                <w:color w:val="000000"/>
                <w:sz w:val="16"/>
                <w:szCs w:val="16"/>
              </w:rPr>
            </w:pPr>
            <w:r w:rsidRPr="00600E90">
              <w:rPr>
                <w:rFonts w:ascii="Verdana" w:hAnsi="Verdana"/>
                <w:b/>
                <w:sz w:val="16"/>
                <w:szCs w:val="16"/>
              </w:rPr>
              <w:t>Cena realizacji przedmiotu zamówienia brutto PLN</w:t>
            </w:r>
          </w:p>
        </w:tc>
        <w:tc>
          <w:tcPr>
            <w:tcW w:w="894" w:type="pct"/>
            <w:tcBorders>
              <w:top w:val="single" w:sz="8" w:space="0" w:color="757171"/>
              <w:left w:val="nil"/>
              <w:bottom w:val="single" w:sz="8" w:space="0" w:color="757171"/>
              <w:right w:val="single" w:sz="4" w:space="0" w:color="auto"/>
            </w:tcBorders>
            <w:shd w:val="clear" w:color="auto" w:fill="auto"/>
            <w:vAlign w:val="center"/>
            <w:hideMark/>
          </w:tcPr>
          <w:p w14:paraId="49940314" w14:textId="47BF09E8" w:rsidR="002C1DDD" w:rsidRPr="00600E90" w:rsidRDefault="002C1DDD" w:rsidP="002C1DDD">
            <w:pPr>
              <w:jc w:val="center"/>
              <w:rPr>
                <w:rFonts w:ascii="Verdana" w:hAnsi="Verdana"/>
                <w:color w:val="000000"/>
                <w:sz w:val="16"/>
                <w:szCs w:val="16"/>
              </w:rPr>
            </w:pPr>
            <w:r w:rsidRPr="00600E90">
              <w:rPr>
                <w:rFonts w:ascii="Verdana" w:hAnsi="Verdana"/>
                <w:b/>
                <w:sz w:val="16"/>
                <w:szCs w:val="16"/>
              </w:rPr>
              <w:t>Termin realizacji przedmiotu zamówienia</w:t>
            </w:r>
          </w:p>
        </w:tc>
        <w:tc>
          <w:tcPr>
            <w:tcW w:w="818" w:type="pct"/>
            <w:tcBorders>
              <w:top w:val="single" w:sz="8" w:space="0" w:color="757171"/>
              <w:left w:val="single" w:sz="4" w:space="0" w:color="auto"/>
              <w:bottom w:val="single" w:sz="8" w:space="0" w:color="757171"/>
              <w:right w:val="single" w:sz="8" w:space="0" w:color="757171"/>
            </w:tcBorders>
            <w:shd w:val="clear" w:color="auto" w:fill="auto"/>
            <w:vAlign w:val="center"/>
          </w:tcPr>
          <w:p w14:paraId="1957C8CA" w14:textId="3375F65A" w:rsidR="002C1DDD" w:rsidRPr="00600E90" w:rsidRDefault="002C1DDD" w:rsidP="002C1DDD">
            <w:pPr>
              <w:jc w:val="center"/>
              <w:rPr>
                <w:rFonts w:ascii="Verdana" w:hAnsi="Verdana"/>
                <w:color w:val="000000"/>
                <w:sz w:val="16"/>
                <w:szCs w:val="16"/>
              </w:rPr>
            </w:pPr>
            <w:r w:rsidRPr="00600E90">
              <w:rPr>
                <w:rFonts w:ascii="Verdana" w:hAnsi="Verdana"/>
                <w:b/>
                <w:sz w:val="16"/>
                <w:szCs w:val="16"/>
              </w:rPr>
              <w:t>Okres gwarancji</w:t>
            </w:r>
          </w:p>
        </w:tc>
        <w:tc>
          <w:tcPr>
            <w:tcW w:w="837" w:type="pct"/>
            <w:tcBorders>
              <w:top w:val="single" w:sz="8" w:space="0" w:color="757171"/>
              <w:left w:val="nil"/>
              <w:bottom w:val="single" w:sz="8" w:space="0" w:color="757171"/>
              <w:right w:val="single" w:sz="8" w:space="0" w:color="757171"/>
            </w:tcBorders>
            <w:shd w:val="clear" w:color="auto" w:fill="auto"/>
            <w:vAlign w:val="center"/>
            <w:hideMark/>
          </w:tcPr>
          <w:p w14:paraId="4E46E5D7" w14:textId="52581CDA" w:rsidR="002C1DDD" w:rsidRPr="00652028" w:rsidRDefault="002C1DDD"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2C1DDD" w:rsidRPr="00652028" w14:paraId="5EF6AA27" w14:textId="77777777" w:rsidTr="00600E90">
        <w:trPr>
          <w:trHeight w:val="267"/>
        </w:trPr>
        <w:tc>
          <w:tcPr>
            <w:tcW w:w="238" w:type="pct"/>
            <w:tcBorders>
              <w:top w:val="nil"/>
              <w:left w:val="single" w:sz="8" w:space="0" w:color="757171"/>
              <w:bottom w:val="single" w:sz="4" w:space="0" w:color="auto"/>
              <w:right w:val="single" w:sz="8" w:space="0" w:color="757171"/>
            </w:tcBorders>
            <w:shd w:val="clear" w:color="auto" w:fill="auto"/>
            <w:noWrap/>
            <w:vAlign w:val="center"/>
            <w:hideMark/>
          </w:tcPr>
          <w:p w14:paraId="5241560D" w14:textId="77777777" w:rsidR="002C1DDD" w:rsidRPr="00652028" w:rsidRDefault="002C1DDD" w:rsidP="00652028">
            <w:pPr>
              <w:rPr>
                <w:rFonts w:ascii="Verdana" w:hAnsi="Verdana"/>
                <w:color w:val="000000"/>
                <w:sz w:val="18"/>
                <w:szCs w:val="18"/>
              </w:rPr>
            </w:pPr>
            <w:r w:rsidRPr="00652028">
              <w:rPr>
                <w:rFonts w:ascii="Verdana" w:hAnsi="Verdana"/>
                <w:color w:val="000000"/>
                <w:sz w:val="18"/>
                <w:szCs w:val="18"/>
              </w:rPr>
              <w:t> </w:t>
            </w:r>
          </w:p>
        </w:tc>
        <w:tc>
          <w:tcPr>
            <w:tcW w:w="1286" w:type="pct"/>
            <w:tcBorders>
              <w:top w:val="nil"/>
              <w:left w:val="nil"/>
              <w:bottom w:val="single" w:sz="4" w:space="0" w:color="auto"/>
              <w:right w:val="single" w:sz="8" w:space="0" w:color="757171"/>
            </w:tcBorders>
            <w:shd w:val="clear" w:color="auto" w:fill="auto"/>
            <w:vAlign w:val="center"/>
            <w:hideMark/>
          </w:tcPr>
          <w:p w14:paraId="2F8F185A" w14:textId="77777777" w:rsidR="002C1DDD" w:rsidRPr="00652028" w:rsidRDefault="002C1DDD" w:rsidP="00652028">
            <w:pPr>
              <w:rPr>
                <w:rFonts w:ascii="Verdana" w:hAnsi="Verdana"/>
                <w:color w:val="000000"/>
                <w:sz w:val="18"/>
                <w:szCs w:val="18"/>
              </w:rPr>
            </w:pPr>
            <w:r w:rsidRPr="00652028">
              <w:rPr>
                <w:rFonts w:ascii="Verdana" w:hAnsi="Verdana"/>
                <w:color w:val="000000"/>
                <w:sz w:val="18"/>
                <w:szCs w:val="18"/>
              </w:rPr>
              <w:t> </w:t>
            </w:r>
          </w:p>
        </w:tc>
        <w:tc>
          <w:tcPr>
            <w:tcW w:w="927" w:type="pct"/>
            <w:tcBorders>
              <w:top w:val="nil"/>
              <w:left w:val="nil"/>
              <w:bottom w:val="single" w:sz="4" w:space="0" w:color="auto"/>
              <w:right w:val="single" w:sz="8" w:space="0" w:color="757171"/>
            </w:tcBorders>
            <w:shd w:val="clear" w:color="auto" w:fill="auto"/>
            <w:vAlign w:val="center"/>
            <w:hideMark/>
          </w:tcPr>
          <w:p w14:paraId="1FA5F031" w14:textId="77777777" w:rsidR="002C1DDD" w:rsidRPr="00DB63C5" w:rsidRDefault="002C1DDD" w:rsidP="00652028">
            <w:pPr>
              <w:jc w:val="center"/>
              <w:rPr>
                <w:rFonts w:ascii="Verdana" w:hAnsi="Verdana"/>
                <w:sz w:val="18"/>
                <w:szCs w:val="18"/>
              </w:rPr>
            </w:pPr>
            <w:r w:rsidRPr="00DB63C5">
              <w:rPr>
                <w:rFonts w:ascii="Verdana" w:hAnsi="Verdana"/>
                <w:sz w:val="18"/>
                <w:szCs w:val="18"/>
              </w:rPr>
              <w:t>punkty</w:t>
            </w:r>
          </w:p>
        </w:tc>
        <w:tc>
          <w:tcPr>
            <w:tcW w:w="894" w:type="pct"/>
            <w:tcBorders>
              <w:top w:val="nil"/>
              <w:left w:val="nil"/>
              <w:bottom w:val="single" w:sz="4" w:space="0" w:color="auto"/>
              <w:right w:val="single" w:sz="4" w:space="0" w:color="auto"/>
            </w:tcBorders>
            <w:shd w:val="clear" w:color="auto" w:fill="auto"/>
            <w:vAlign w:val="center"/>
            <w:hideMark/>
          </w:tcPr>
          <w:p w14:paraId="3BFC43D2" w14:textId="47A22C13" w:rsidR="002C1DDD" w:rsidRPr="00DB63C5" w:rsidRDefault="002C1DDD" w:rsidP="002C1DDD">
            <w:pPr>
              <w:jc w:val="center"/>
              <w:rPr>
                <w:rFonts w:ascii="Verdana" w:hAnsi="Verdana"/>
                <w:sz w:val="18"/>
                <w:szCs w:val="18"/>
              </w:rPr>
            </w:pPr>
            <w:r w:rsidRPr="00DB63C5">
              <w:rPr>
                <w:rFonts w:ascii="Verdana" w:hAnsi="Verdana"/>
                <w:sz w:val="18"/>
                <w:szCs w:val="18"/>
              </w:rPr>
              <w:t>punkty</w:t>
            </w:r>
          </w:p>
        </w:tc>
        <w:tc>
          <w:tcPr>
            <w:tcW w:w="818" w:type="pct"/>
            <w:tcBorders>
              <w:top w:val="nil"/>
              <w:left w:val="single" w:sz="4" w:space="0" w:color="auto"/>
              <w:bottom w:val="single" w:sz="4" w:space="0" w:color="auto"/>
              <w:right w:val="single" w:sz="8" w:space="0" w:color="757171"/>
            </w:tcBorders>
            <w:shd w:val="clear" w:color="auto" w:fill="auto"/>
            <w:vAlign w:val="center"/>
          </w:tcPr>
          <w:p w14:paraId="0A72B3C6" w14:textId="3506BBFA" w:rsidR="002C1DDD" w:rsidRPr="00DB63C5" w:rsidRDefault="002C1DDD" w:rsidP="00652028">
            <w:pPr>
              <w:jc w:val="center"/>
              <w:rPr>
                <w:rFonts w:ascii="Verdana" w:hAnsi="Verdana"/>
                <w:sz w:val="18"/>
                <w:szCs w:val="18"/>
              </w:rPr>
            </w:pPr>
            <w:r w:rsidRPr="00DB63C5">
              <w:rPr>
                <w:rFonts w:ascii="Verdana" w:hAnsi="Verdana"/>
                <w:sz w:val="18"/>
                <w:szCs w:val="18"/>
              </w:rPr>
              <w:t>punkty</w:t>
            </w:r>
          </w:p>
        </w:tc>
        <w:tc>
          <w:tcPr>
            <w:tcW w:w="837" w:type="pct"/>
            <w:tcBorders>
              <w:top w:val="nil"/>
              <w:left w:val="nil"/>
              <w:bottom w:val="single" w:sz="4" w:space="0" w:color="auto"/>
              <w:right w:val="single" w:sz="8" w:space="0" w:color="757171"/>
            </w:tcBorders>
            <w:shd w:val="clear" w:color="auto" w:fill="auto"/>
            <w:vAlign w:val="center"/>
            <w:hideMark/>
          </w:tcPr>
          <w:p w14:paraId="57C295B8" w14:textId="45EC046D" w:rsidR="002C1DDD" w:rsidRPr="00DB63C5" w:rsidRDefault="002C1DDD" w:rsidP="00652028">
            <w:pPr>
              <w:jc w:val="center"/>
              <w:rPr>
                <w:rFonts w:ascii="Verdana" w:hAnsi="Verdana"/>
                <w:sz w:val="18"/>
                <w:szCs w:val="18"/>
              </w:rPr>
            </w:pPr>
            <w:r w:rsidRPr="00DB63C5">
              <w:rPr>
                <w:rFonts w:ascii="Verdana" w:hAnsi="Verdana"/>
                <w:sz w:val="18"/>
                <w:szCs w:val="18"/>
              </w:rPr>
              <w:t>punkty</w:t>
            </w:r>
          </w:p>
        </w:tc>
      </w:tr>
      <w:tr w:rsidR="002C1DDD" w:rsidRPr="00652028" w14:paraId="64BDF4F6" w14:textId="77777777" w:rsidTr="002C1DDD">
        <w:trPr>
          <w:trHeight w:val="135"/>
        </w:trPr>
        <w:tc>
          <w:tcPr>
            <w:tcW w:w="238" w:type="pct"/>
            <w:tcBorders>
              <w:top w:val="single" w:sz="4" w:space="0" w:color="auto"/>
              <w:left w:val="single" w:sz="8" w:space="0" w:color="757171"/>
              <w:bottom w:val="single" w:sz="4" w:space="0" w:color="auto"/>
              <w:right w:val="single" w:sz="8" w:space="0" w:color="757171"/>
            </w:tcBorders>
            <w:shd w:val="clear" w:color="auto" w:fill="auto"/>
            <w:noWrap/>
            <w:vAlign w:val="center"/>
          </w:tcPr>
          <w:p w14:paraId="5CC9AA0F" w14:textId="6CF4BEFD" w:rsidR="002C1DDD" w:rsidRPr="00652028" w:rsidRDefault="002C1DDD" w:rsidP="002C1DDD">
            <w:pPr>
              <w:rPr>
                <w:rFonts w:ascii="Verdana" w:hAnsi="Verdana"/>
                <w:color w:val="000000"/>
                <w:sz w:val="18"/>
                <w:szCs w:val="18"/>
              </w:rPr>
            </w:pPr>
            <w:r>
              <w:rPr>
                <w:rFonts w:ascii="Verdana" w:hAnsi="Verdana"/>
                <w:color w:val="000000"/>
                <w:sz w:val="18"/>
                <w:szCs w:val="18"/>
              </w:rPr>
              <w:t>1</w:t>
            </w:r>
          </w:p>
        </w:tc>
        <w:tc>
          <w:tcPr>
            <w:tcW w:w="1286" w:type="pct"/>
            <w:tcBorders>
              <w:top w:val="single" w:sz="4" w:space="0" w:color="auto"/>
              <w:left w:val="nil"/>
              <w:bottom w:val="single" w:sz="4" w:space="0" w:color="auto"/>
              <w:right w:val="single" w:sz="8" w:space="0" w:color="757171"/>
            </w:tcBorders>
            <w:shd w:val="clear" w:color="auto" w:fill="auto"/>
            <w:vAlign w:val="center"/>
          </w:tcPr>
          <w:p w14:paraId="3F018813" w14:textId="77777777" w:rsidR="002C1DDD" w:rsidRPr="0059281C" w:rsidRDefault="002C1DDD" w:rsidP="002C1DDD">
            <w:pPr>
              <w:rPr>
                <w:rFonts w:ascii="Tahoma" w:hAnsi="Tahoma" w:cs="Tahoma"/>
                <w:b/>
                <w:bCs/>
                <w:sz w:val="17"/>
                <w:szCs w:val="17"/>
              </w:rPr>
            </w:pPr>
            <w:r w:rsidRPr="0059281C">
              <w:rPr>
                <w:rFonts w:ascii="Tahoma" w:hAnsi="Tahoma" w:cs="Tahoma"/>
                <w:b/>
                <w:bCs/>
                <w:sz w:val="17"/>
                <w:szCs w:val="17"/>
              </w:rPr>
              <w:t>Zakład Ogólnobudowlany S.C. Czesław Caliński, Karol Caliński</w:t>
            </w:r>
          </w:p>
          <w:p w14:paraId="4A81623A" w14:textId="77777777" w:rsidR="00600E90" w:rsidRDefault="002C1DDD" w:rsidP="002C1DDD">
            <w:pPr>
              <w:rPr>
                <w:rFonts w:ascii="Tahoma" w:hAnsi="Tahoma" w:cs="Tahoma"/>
                <w:b/>
                <w:sz w:val="17"/>
                <w:szCs w:val="17"/>
              </w:rPr>
            </w:pPr>
            <w:r w:rsidRPr="00A00732">
              <w:rPr>
                <w:rFonts w:ascii="Tahoma" w:hAnsi="Tahoma" w:cs="Tahoma"/>
                <w:b/>
                <w:sz w:val="17"/>
                <w:szCs w:val="17"/>
              </w:rPr>
              <w:t>Ul. Spacerowa 10</w:t>
            </w:r>
            <w:r>
              <w:rPr>
                <w:rFonts w:ascii="Tahoma" w:hAnsi="Tahoma" w:cs="Tahoma"/>
                <w:b/>
                <w:sz w:val="17"/>
                <w:szCs w:val="17"/>
              </w:rPr>
              <w:t>,</w:t>
            </w:r>
            <w:r w:rsidRPr="00A00732">
              <w:rPr>
                <w:rFonts w:ascii="Tahoma" w:hAnsi="Tahoma" w:cs="Tahoma"/>
                <w:b/>
                <w:sz w:val="17"/>
                <w:szCs w:val="17"/>
              </w:rPr>
              <w:t xml:space="preserve"> </w:t>
            </w:r>
          </w:p>
          <w:p w14:paraId="3F8DF7B0" w14:textId="60A21CF7" w:rsidR="002C1DDD" w:rsidRPr="00A35907" w:rsidRDefault="002C1DDD" w:rsidP="002C1DDD">
            <w:pPr>
              <w:rPr>
                <w:rFonts w:ascii="Verdana" w:hAnsi="Verdana"/>
                <w:sz w:val="18"/>
                <w:szCs w:val="18"/>
              </w:rPr>
            </w:pPr>
            <w:r w:rsidRPr="00A00732">
              <w:rPr>
                <w:rFonts w:ascii="Tahoma" w:hAnsi="Tahoma" w:cs="Tahoma"/>
                <w:b/>
                <w:sz w:val="17"/>
                <w:szCs w:val="17"/>
              </w:rPr>
              <w:t>56-400 Oleśnica</w:t>
            </w:r>
          </w:p>
        </w:tc>
        <w:tc>
          <w:tcPr>
            <w:tcW w:w="927" w:type="pct"/>
            <w:tcBorders>
              <w:top w:val="single" w:sz="4" w:space="0" w:color="auto"/>
              <w:left w:val="nil"/>
              <w:bottom w:val="single" w:sz="4" w:space="0" w:color="auto"/>
              <w:right w:val="single" w:sz="8" w:space="0" w:color="757171"/>
            </w:tcBorders>
            <w:shd w:val="clear" w:color="auto" w:fill="auto"/>
          </w:tcPr>
          <w:p w14:paraId="045E5438" w14:textId="77777777" w:rsidR="002C1DDD" w:rsidRDefault="002C1DDD" w:rsidP="002C1DDD">
            <w:pPr>
              <w:pStyle w:val="Gwka"/>
              <w:tabs>
                <w:tab w:val="right" w:pos="9356"/>
              </w:tabs>
              <w:snapToGrid w:val="0"/>
              <w:jc w:val="center"/>
              <w:rPr>
                <w:rFonts w:ascii="Verdana" w:hAnsi="Verdana" w:cs="Verdana"/>
                <w:b/>
                <w:bCs/>
                <w:iCs/>
                <w:color w:val="auto"/>
                <w:sz w:val="18"/>
                <w:szCs w:val="18"/>
              </w:rPr>
            </w:pPr>
          </w:p>
          <w:p w14:paraId="31D195AD" w14:textId="77777777" w:rsidR="002C1DDD" w:rsidRDefault="002C1DDD" w:rsidP="002C1DDD">
            <w:pPr>
              <w:pStyle w:val="Gwka"/>
              <w:tabs>
                <w:tab w:val="right" w:pos="9356"/>
              </w:tabs>
              <w:snapToGrid w:val="0"/>
              <w:jc w:val="center"/>
              <w:rPr>
                <w:rFonts w:ascii="Verdana" w:hAnsi="Verdana" w:cs="Verdana"/>
                <w:b/>
                <w:bCs/>
                <w:iCs/>
                <w:color w:val="auto"/>
                <w:sz w:val="18"/>
                <w:szCs w:val="18"/>
              </w:rPr>
            </w:pPr>
          </w:p>
          <w:p w14:paraId="70AE88A4" w14:textId="77777777" w:rsidR="002C1DDD" w:rsidRDefault="002C1DDD" w:rsidP="002C1DDD">
            <w:pPr>
              <w:jc w:val="center"/>
              <w:rPr>
                <w:rFonts w:ascii="Verdana" w:hAnsi="Verdana" w:cs="Verdana"/>
                <w:b/>
                <w:bCs/>
                <w:iCs/>
                <w:sz w:val="18"/>
                <w:szCs w:val="18"/>
              </w:rPr>
            </w:pPr>
            <w:r>
              <w:rPr>
                <w:rFonts w:ascii="Verdana" w:hAnsi="Verdana" w:cs="Verdana"/>
                <w:b/>
                <w:bCs/>
                <w:iCs/>
                <w:sz w:val="18"/>
                <w:szCs w:val="18"/>
              </w:rPr>
              <w:t>872 057,64</w:t>
            </w:r>
          </w:p>
          <w:p w14:paraId="72BCF70F" w14:textId="77777777" w:rsidR="002C1DDD" w:rsidRDefault="002C1DDD" w:rsidP="002C1DDD">
            <w:pPr>
              <w:jc w:val="center"/>
              <w:rPr>
                <w:rFonts w:ascii="Verdana" w:hAnsi="Verdana" w:cs="Verdana"/>
                <w:b/>
                <w:bCs/>
                <w:iCs/>
                <w:sz w:val="18"/>
                <w:szCs w:val="18"/>
              </w:rPr>
            </w:pPr>
          </w:p>
          <w:p w14:paraId="4463E68A" w14:textId="565EE179" w:rsidR="002C1DDD" w:rsidRPr="00A35907" w:rsidRDefault="002C1DDD" w:rsidP="002C1DDD">
            <w:pPr>
              <w:jc w:val="center"/>
              <w:rPr>
                <w:rFonts w:ascii="Verdana" w:hAnsi="Verdana"/>
                <w:sz w:val="18"/>
                <w:szCs w:val="18"/>
              </w:rPr>
            </w:pPr>
            <w:r w:rsidRPr="002C1DDD">
              <w:rPr>
                <w:rFonts w:ascii="Verdana" w:hAnsi="Verdana" w:cs="Verdana"/>
                <w:bCs/>
                <w:iCs/>
                <w:sz w:val="18"/>
                <w:szCs w:val="18"/>
              </w:rPr>
              <w:t>niepunktowana</w:t>
            </w:r>
          </w:p>
        </w:tc>
        <w:tc>
          <w:tcPr>
            <w:tcW w:w="894" w:type="pct"/>
            <w:tcBorders>
              <w:top w:val="single" w:sz="4" w:space="0" w:color="auto"/>
              <w:left w:val="nil"/>
              <w:bottom w:val="single" w:sz="4" w:space="0" w:color="auto"/>
              <w:right w:val="single" w:sz="4" w:space="0" w:color="auto"/>
            </w:tcBorders>
            <w:shd w:val="clear" w:color="auto" w:fill="auto"/>
          </w:tcPr>
          <w:p w14:paraId="3C9203B9" w14:textId="77777777" w:rsidR="002C1DDD" w:rsidRDefault="002C1DDD" w:rsidP="002C1DDD">
            <w:pPr>
              <w:rPr>
                <w:rFonts w:ascii="Verdana" w:hAnsi="Verdana" w:cs="Verdana"/>
                <w:b/>
                <w:sz w:val="18"/>
                <w:szCs w:val="18"/>
              </w:rPr>
            </w:pPr>
            <w:r>
              <w:rPr>
                <w:rFonts w:ascii="Verdana" w:hAnsi="Verdana" w:cs="Verdana"/>
                <w:b/>
                <w:sz w:val="18"/>
                <w:szCs w:val="18"/>
              </w:rPr>
              <w:t xml:space="preserve"> </w:t>
            </w:r>
          </w:p>
          <w:p w14:paraId="48A5A613" w14:textId="77777777" w:rsidR="002C1DDD" w:rsidRDefault="002C1DDD" w:rsidP="002C1DDD">
            <w:pPr>
              <w:rPr>
                <w:rFonts w:ascii="Verdana" w:hAnsi="Verdana" w:cs="Verdana"/>
                <w:b/>
                <w:sz w:val="18"/>
                <w:szCs w:val="18"/>
              </w:rPr>
            </w:pPr>
          </w:p>
          <w:p w14:paraId="10FCD5DF" w14:textId="77777777" w:rsidR="002C1DDD" w:rsidRDefault="002C1DDD" w:rsidP="002C1DDD">
            <w:pPr>
              <w:rPr>
                <w:rFonts w:ascii="Verdana" w:hAnsi="Verdana" w:cs="Verdana"/>
                <w:b/>
                <w:sz w:val="18"/>
                <w:szCs w:val="18"/>
              </w:rPr>
            </w:pPr>
            <w:r>
              <w:rPr>
                <w:rFonts w:ascii="Verdana" w:hAnsi="Verdana" w:cs="Verdana"/>
                <w:b/>
                <w:sz w:val="18"/>
                <w:szCs w:val="18"/>
              </w:rPr>
              <w:t xml:space="preserve">     20 tygodni</w:t>
            </w:r>
          </w:p>
          <w:p w14:paraId="4EA5899A" w14:textId="77777777" w:rsidR="002C1DDD" w:rsidRDefault="002C1DDD" w:rsidP="002C1DDD">
            <w:pPr>
              <w:rPr>
                <w:rFonts w:ascii="Verdana" w:hAnsi="Verdana" w:cs="Verdana"/>
                <w:b/>
                <w:sz w:val="18"/>
                <w:szCs w:val="18"/>
              </w:rPr>
            </w:pPr>
          </w:p>
          <w:p w14:paraId="47902089" w14:textId="3F9CBEA0" w:rsidR="002C1DDD" w:rsidRPr="00647703" w:rsidRDefault="002C1DDD" w:rsidP="002C1DDD">
            <w:pPr>
              <w:rPr>
                <w:rFonts w:ascii="Verdana" w:hAnsi="Verdana"/>
                <w:b/>
                <w:sz w:val="18"/>
                <w:szCs w:val="18"/>
              </w:rPr>
            </w:pPr>
            <w:r w:rsidRPr="002C1DDD">
              <w:rPr>
                <w:rFonts w:ascii="Verdana" w:hAnsi="Verdana" w:cs="Verdana"/>
                <w:bCs/>
                <w:iCs/>
                <w:sz w:val="18"/>
                <w:szCs w:val="18"/>
              </w:rPr>
              <w:t>niepunktowana</w:t>
            </w:r>
          </w:p>
        </w:tc>
        <w:tc>
          <w:tcPr>
            <w:tcW w:w="818" w:type="pct"/>
            <w:tcBorders>
              <w:top w:val="single" w:sz="4" w:space="0" w:color="auto"/>
              <w:left w:val="single" w:sz="4" w:space="0" w:color="auto"/>
              <w:bottom w:val="single" w:sz="4" w:space="0" w:color="auto"/>
              <w:right w:val="single" w:sz="8" w:space="0" w:color="757171"/>
            </w:tcBorders>
            <w:shd w:val="clear" w:color="auto" w:fill="auto"/>
          </w:tcPr>
          <w:p w14:paraId="74D20016" w14:textId="77777777" w:rsidR="002C1DDD" w:rsidRDefault="002C1DDD" w:rsidP="002C1DDD">
            <w:pPr>
              <w:rPr>
                <w:rFonts w:ascii="Verdana" w:hAnsi="Verdana" w:cs="Verdana"/>
                <w:b/>
                <w:sz w:val="18"/>
                <w:szCs w:val="18"/>
              </w:rPr>
            </w:pPr>
          </w:p>
          <w:p w14:paraId="375A5317" w14:textId="77777777" w:rsidR="002C1DDD" w:rsidRDefault="002C1DDD" w:rsidP="002C1DDD">
            <w:pPr>
              <w:rPr>
                <w:rFonts w:ascii="Verdana" w:hAnsi="Verdana" w:cs="Verdana"/>
                <w:b/>
                <w:sz w:val="18"/>
                <w:szCs w:val="18"/>
              </w:rPr>
            </w:pPr>
          </w:p>
          <w:p w14:paraId="7B49C641" w14:textId="77777777" w:rsidR="002C1DDD" w:rsidRDefault="002C1DDD" w:rsidP="002C1DDD">
            <w:pPr>
              <w:rPr>
                <w:rFonts w:ascii="Verdana" w:hAnsi="Verdana" w:cs="Verdana"/>
                <w:b/>
                <w:sz w:val="18"/>
                <w:szCs w:val="18"/>
              </w:rPr>
            </w:pPr>
            <w:r>
              <w:rPr>
                <w:rFonts w:ascii="Verdana" w:hAnsi="Verdana" w:cs="Verdana"/>
                <w:b/>
                <w:sz w:val="18"/>
                <w:szCs w:val="18"/>
              </w:rPr>
              <w:t xml:space="preserve">     3 lata</w:t>
            </w:r>
          </w:p>
          <w:p w14:paraId="5847AC6A" w14:textId="77777777" w:rsidR="002C1DDD" w:rsidRDefault="002C1DDD" w:rsidP="002C1DDD">
            <w:pPr>
              <w:rPr>
                <w:rFonts w:ascii="Verdana" w:hAnsi="Verdana" w:cs="Verdana"/>
                <w:b/>
                <w:sz w:val="18"/>
                <w:szCs w:val="18"/>
              </w:rPr>
            </w:pPr>
          </w:p>
          <w:p w14:paraId="3E151C09" w14:textId="50AE41A3" w:rsidR="002C1DDD" w:rsidRPr="00647703" w:rsidRDefault="002C1DDD" w:rsidP="002C1DDD">
            <w:pPr>
              <w:rPr>
                <w:rFonts w:ascii="Verdana" w:hAnsi="Verdana"/>
                <w:b/>
                <w:sz w:val="18"/>
                <w:szCs w:val="18"/>
              </w:rPr>
            </w:pPr>
            <w:r w:rsidRPr="002C1DDD">
              <w:rPr>
                <w:rFonts w:ascii="Verdana" w:hAnsi="Verdana" w:cs="Verdana"/>
                <w:bCs/>
                <w:iCs/>
                <w:sz w:val="18"/>
                <w:szCs w:val="18"/>
              </w:rPr>
              <w:t>niepunktowana</w:t>
            </w:r>
          </w:p>
        </w:tc>
        <w:tc>
          <w:tcPr>
            <w:tcW w:w="837" w:type="pct"/>
            <w:tcBorders>
              <w:top w:val="single" w:sz="4" w:space="0" w:color="auto"/>
              <w:left w:val="nil"/>
              <w:bottom w:val="single" w:sz="4" w:space="0" w:color="auto"/>
              <w:right w:val="single" w:sz="8" w:space="0" w:color="757171"/>
            </w:tcBorders>
            <w:shd w:val="clear" w:color="auto" w:fill="auto"/>
            <w:vAlign w:val="center"/>
          </w:tcPr>
          <w:p w14:paraId="7F3D10E4" w14:textId="6AE8EC16" w:rsidR="002C1DDD" w:rsidRPr="00647703" w:rsidRDefault="002C1DDD" w:rsidP="002C1DDD">
            <w:pPr>
              <w:jc w:val="center"/>
              <w:rPr>
                <w:rFonts w:ascii="Verdana" w:hAnsi="Verdana"/>
                <w:sz w:val="18"/>
                <w:szCs w:val="18"/>
              </w:rPr>
            </w:pPr>
            <w:r>
              <w:rPr>
                <w:rFonts w:ascii="Verdana" w:hAnsi="Verdana" w:cs="Arial"/>
                <w:sz w:val="16"/>
                <w:szCs w:val="16"/>
              </w:rPr>
              <w:t>O</w:t>
            </w:r>
            <w:r w:rsidRPr="001A0BCF">
              <w:rPr>
                <w:rFonts w:ascii="Verdana" w:hAnsi="Verdana" w:cs="Arial"/>
                <w:sz w:val="16"/>
                <w:szCs w:val="16"/>
              </w:rPr>
              <w:t>ferta odrzucona</w:t>
            </w:r>
            <w:r>
              <w:rPr>
                <w:rFonts w:ascii="Verdana" w:hAnsi="Verdana" w:cs="Arial"/>
                <w:sz w:val="16"/>
                <w:szCs w:val="16"/>
              </w:rPr>
              <w:t xml:space="preserve"> na podstawie art.89 ust.1 pkt.1</w:t>
            </w:r>
            <w:r w:rsidRPr="001A0BCF">
              <w:rPr>
                <w:rFonts w:ascii="Verdana" w:hAnsi="Verdana" w:cs="Arial"/>
                <w:sz w:val="16"/>
                <w:szCs w:val="16"/>
              </w:rPr>
              <w:t xml:space="preserve"> Pzp</w:t>
            </w:r>
          </w:p>
        </w:tc>
      </w:tr>
      <w:tr w:rsidR="002C1DDD" w:rsidRPr="00652028" w14:paraId="24950980" w14:textId="77777777" w:rsidTr="002C1DDD">
        <w:trPr>
          <w:trHeight w:val="345"/>
        </w:trPr>
        <w:tc>
          <w:tcPr>
            <w:tcW w:w="238" w:type="pct"/>
            <w:tcBorders>
              <w:top w:val="single" w:sz="4" w:space="0" w:color="auto"/>
              <w:left w:val="single" w:sz="8" w:space="0" w:color="757171"/>
              <w:bottom w:val="single" w:sz="4" w:space="0" w:color="auto"/>
              <w:right w:val="single" w:sz="8" w:space="0" w:color="757171"/>
            </w:tcBorders>
            <w:shd w:val="clear" w:color="auto" w:fill="auto"/>
            <w:noWrap/>
            <w:vAlign w:val="center"/>
          </w:tcPr>
          <w:p w14:paraId="78D42062" w14:textId="044FD9DD" w:rsidR="002C1DDD" w:rsidRPr="007537A6" w:rsidRDefault="002C1DDD" w:rsidP="002C1DDD">
            <w:pPr>
              <w:rPr>
                <w:rFonts w:ascii="Verdana" w:hAnsi="Verdana"/>
                <w:b/>
                <w:color w:val="000000"/>
                <w:sz w:val="18"/>
                <w:szCs w:val="18"/>
              </w:rPr>
            </w:pPr>
            <w:r w:rsidRPr="007537A6">
              <w:rPr>
                <w:rFonts w:ascii="Verdana" w:hAnsi="Verdana"/>
                <w:b/>
                <w:color w:val="000000"/>
                <w:sz w:val="18"/>
                <w:szCs w:val="18"/>
              </w:rPr>
              <w:t>2</w:t>
            </w:r>
          </w:p>
        </w:tc>
        <w:tc>
          <w:tcPr>
            <w:tcW w:w="1286" w:type="pct"/>
            <w:tcBorders>
              <w:top w:val="single" w:sz="4" w:space="0" w:color="auto"/>
              <w:left w:val="nil"/>
              <w:bottom w:val="single" w:sz="4" w:space="0" w:color="auto"/>
              <w:right w:val="single" w:sz="8" w:space="0" w:color="757171"/>
            </w:tcBorders>
            <w:shd w:val="clear" w:color="auto" w:fill="auto"/>
            <w:vAlign w:val="center"/>
          </w:tcPr>
          <w:p w14:paraId="1B20D3B1" w14:textId="77777777" w:rsidR="00600E90" w:rsidRPr="00600E90" w:rsidRDefault="00600E90" w:rsidP="00600E90">
            <w:pPr>
              <w:ind w:right="-2"/>
              <w:jc w:val="both"/>
              <w:rPr>
                <w:rFonts w:ascii="Verdana" w:hAnsi="Verdana" w:cs="Arial"/>
                <w:b/>
                <w:sz w:val="16"/>
                <w:szCs w:val="16"/>
              </w:rPr>
            </w:pPr>
            <w:r w:rsidRPr="00600E90">
              <w:rPr>
                <w:rFonts w:ascii="Verdana" w:hAnsi="Verdana" w:cs="Arial"/>
                <w:b/>
                <w:sz w:val="16"/>
                <w:szCs w:val="16"/>
              </w:rPr>
              <w:t>( Lider Konsorcjum)</w:t>
            </w:r>
          </w:p>
          <w:p w14:paraId="367859DC" w14:textId="77777777" w:rsidR="00600E90" w:rsidRDefault="002C1DDD" w:rsidP="002C1DDD">
            <w:pPr>
              <w:ind w:right="-2"/>
              <w:jc w:val="both"/>
              <w:rPr>
                <w:rFonts w:ascii="Arial" w:hAnsi="Arial" w:cs="Arial"/>
                <w:b/>
                <w:bCs/>
                <w:sz w:val="16"/>
                <w:szCs w:val="16"/>
              </w:rPr>
            </w:pPr>
            <w:r w:rsidRPr="00600E90">
              <w:rPr>
                <w:rFonts w:ascii="Arial" w:hAnsi="Arial" w:cs="Arial"/>
                <w:b/>
                <w:bCs/>
                <w:sz w:val="16"/>
                <w:szCs w:val="16"/>
              </w:rPr>
              <w:t xml:space="preserve">Przedsiębiorstwo Budowlane SAWREM Sp. z o.o. </w:t>
            </w:r>
          </w:p>
          <w:p w14:paraId="3A7D195F" w14:textId="421C1826" w:rsidR="002C1DDD" w:rsidRPr="00600E90" w:rsidRDefault="002C1DDD" w:rsidP="002C1DDD">
            <w:pPr>
              <w:ind w:right="-2"/>
              <w:jc w:val="both"/>
              <w:rPr>
                <w:rFonts w:ascii="Arial" w:hAnsi="Arial" w:cs="Arial"/>
                <w:b/>
                <w:bCs/>
                <w:sz w:val="16"/>
                <w:szCs w:val="16"/>
              </w:rPr>
            </w:pPr>
            <w:r w:rsidRPr="00600E90">
              <w:rPr>
                <w:rFonts w:ascii="Arial" w:hAnsi="Arial" w:cs="Arial"/>
                <w:b/>
                <w:bCs/>
                <w:sz w:val="16"/>
                <w:szCs w:val="16"/>
              </w:rPr>
              <w:t>Sp. Komandytowa</w:t>
            </w:r>
          </w:p>
          <w:p w14:paraId="2B0D17BA" w14:textId="738814C6" w:rsidR="002C1DDD" w:rsidRDefault="002C1DDD" w:rsidP="00600E90">
            <w:pPr>
              <w:ind w:right="-2"/>
              <w:jc w:val="both"/>
              <w:rPr>
                <w:rFonts w:ascii="Arial" w:hAnsi="Arial" w:cs="Arial"/>
                <w:b/>
                <w:bCs/>
                <w:sz w:val="16"/>
                <w:szCs w:val="16"/>
              </w:rPr>
            </w:pPr>
            <w:r w:rsidRPr="00600E90">
              <w:rPr>
                <w:rFonts w:ascii="Arial" w:hAnsi="Arial" w:cs="Arial"/>
                <w:b/>
                <w:bCs/>
                <w:sz w:val="16"/>
                <w:szCs w:val="16"/>
              </w:rPr>
              <w:t xml:space="preserve"> </w:t>
            </w:r>
            <w:r w:rsidRPr="00A00732">
              <w:rPr>
                <w:rFonts w:ascii="Arial" w:hAnsi="Arial" w:cs="Arial"/>
                <w:b/>
                <w:bCs/>
                <w:sz w:val="18"/>
                <w:szCs w:val="18"/>
              </w:rPr>
              <w:t>U</w:t>
            </w:r>
            <w:r w:rsidRPr="00600E90">
              <w:rPr>
                <w:rFonts w:ascii="Arial" w:hAnsi="Arial" w:cs="Arial"/>
                <w:b/>
                <w:bCs/>
                <w:sz w:val="16"/>
                <w:szCs w:val="16"/>
              </w:rPr>
              <w:t>l.Gen. Rota-Roweckiego 115 B, 52-232 Wrocław</w:t>
            </w:r>
          </w:p>
          <w:p w14:paraId="6C9502CE" w14:textId="77777777" w:rsidR="00600E90" w:rsidRDefault="00600E90" w:rsidP="00600E90">
            <w:pPr>
              <w:ind w:right="-2"/>
              <w:jc w:val="both"/>
              <w:rPr>
                <w:rFonts w:ascii="Arial" w:hAnsi="Arial" w:cs="Arial"/>
                <w:b/>
                <w:bCs/>
                <w:sz w:val="16"/>
                <w:szCs w:val="16"/>
              </w:rPr>
            </w:pPr>
          </w:p>
          <w:p w14:paraId="2B9988A1" w14:textId="77777777" w:rsidR="00600E90" w:rsidRPr="00600E90" w:rsidRDefault="00600E90" w:rsidP="00600E90">
            <w:pPr>
              <w:ind w:right="-2"/>
              <w:jc w:val="both"/>
              <w:rPr>
                <w:rFonts w:ascii="Arial" w:hAnsi="Arial" w:cs="Arial"/>
                <w:b/>
                <w:bCs/>
                <w:sz w:val="16"/>
                <w:szCs w:val="16"/>
              </w:rPr>
            </w:pPr>
          </w:p>
          <w:p w14:paraId="33C0F65D" w14:textId="50F48742" w:rsidR="00600E90" w:rsidRPr="00600E90" w:rsidRDefault="00600E90" w:rsidP="00600E90">
            <w:pPr>
              <w:rPr>
                <w:rFonts w:ascii="Arial" w:hAnsi="Arial" w:cs="Arial"/>
                <w:b/>
                <w:bCs/>
                <w:sz w:val="16"/>
                <w:szCs w:val="16"/>
              </w:rPr>
            </w:pPr>
            <w:r w:rsidRPr="00600E90">
              <w:rPr>
                <w:rFonts w:ascii="Verdana" w:hAnsi="Verdana" w:cs="Arial"/>
                <w:b/>
                <w:sz w:val="16"/>
                <w:szCs w:val="16"/>
              </w:rPr>
              <w:t xml:space="preserve">( Uczestnik </w:t>
            </w:r>
            <w:r>
              <w:rPr>
                <w:rFonts w:ascii="Verdana" w:hAnsi="Verdana" w:cs="Arial"/>
                <w:b/>
                <w:sz w:val="16"/>
                <w:szCs w:val="16"/>
              </w:rPr>
              <w:t>k</w:t>
            </w:r>
            <w:r w:rsidRPr="00600E90">
              <w:rPr>
                <w:rFonts w:ascii="Verdana" w:hAnsi="Verdana" w:cs="Arial"/>
                <w:b/>
                <w:sz w:val="16"/>
                <w:szCs w:val="16"/>
              </w:rPr>
              <w:t>onsorcjum )</w:t>
            </w:r>
          </w:p>
          <w:p w14:paraId="21B75350" w14:textId="4FF5DC39" w:rsidR="002C1DDD" w:rsidRDefault="002C1DDD" w:rsidP="002C1DDD">
            <w:pPr>
              <w:rPr>
                <w:rFonts w:ascii="Verdana" w:hAnsi="Verdana" w:cs="Arial"/>
                <w:b/>
                <w:sz w:val="16"/>
                <w:szCs w:val="16"/>
              </w:rPr>
            </w:pPr>
            <w:r w:rsidRPr="00600E90">
              <w:rPr>
                <w:rFonts w:ascii="Arial" w:hAnsi="Arial" w:cs="Arial"/>
                <w:b/>
                <w:bCs/>
                <w:sz w:val="16"/>
                <w:szCs w:val="16"/>
              </w:rPr>
              <w:t xml:space="preserve">Przedsiębiorstwo Budowlane SAWREM s.c. </w:t>
            </w:r>
          </w:p>
          <w:p w14:paraId="11559434" w14:textId="77777777" w:rsidR="00600E90" w:rsidRDefault="00600E90" w:rsidP="002C1DDD">
            <w:pPr>
              <w:rPr>
                <w:rFonts w:ascii="Verdana" w:hAnsi="Verdana" w:cs="Arial"/>
                <w:b/>
                <w:sz w:val="16"/>
                <w:szCs w:val="16"/>
              </w:rPr>
            </w:pPr>
            <w:r>
              <w:rPr>
                <w:rFonts w:ascii="Verdana" w:hAnsi="Verdana" w:cs="Arial"/>
                <w:b/>
                <w:sz w:val="16"/>
                <w:szCs w:val="16"/>
              </w:rPr>
              <w:t xml:space="preserve">ul.Koskowicka 10, </w:t>
            </w:r>
          </w:p>
          <w:p w14:paraId="260E4A1B" w14:textId="1B233CE6" w:rsidR="00600E90" w:rsidRPr="00600E90" w:rsidRDefault="00600E90" w:rsidP="002C1DDD">
            <w:pPr>
              <w:rPr>
                <w:rFonts w:ascii="Arial" w:hAnsi="Arial" w:cs="Arial"/>
                <w:b/>
                <w:bCs/>
                <w:sz w:val="16"/>
                <w:szCs w:val="16"/>
              </w:rPr>
            </w:pPr>
            <w:r>
              <w:rPr>
                <w:rFonts w:ascii="Verdana" w:hAnsi="Verdana" w:cs="Arial"/>
                <w:b/>
                <w:sz w:val="16"/>
                <w:szCs w:val="16"/>
              </w:rPr>
              <w:t>59-220 Legnica</w:t>
            </w:r>
          </w:p>
          <w:p w14:paraId="7CEB4935" w14:textId="194D3EE5" w:rsidR="002C1DDD" w:rsidRPr="008D42FC" w:rsidRDefault="002C1DDD" w:rsidP="002C1DDD">
            <w:pPr>
              <w:rPr>
                <w:rFonts w:ascii="Verdana" w:hAnsi="Verdana"/>
                <w:color w:val="000000"/>
                <w:sz w:val="18"/>
                <w:szCs w:val="18"/>
              </w:rPr>
            </w:pPr>
          </w:p>
        </w:tc>
        <w:tc>
          <w:tcPr>
            <w:tcW w:w="927" w:type="pct"/>
            <w:tcBorders>
              <w:top w:val="single" w:sz="4" w:space="0" w:color="auto"/>
              <w:left w:val="nil"/>
              <w:bottom w:val="single" w:sz="4" w:space="0" w:color="auto"/>
              <w:right w:val="single" w:sz="8" w:space="0" w:color="757171"/>
            </w:tcBorders>
            <w:shd w:val="clear" w:color="auto" w:fill="auto"/>
          </w:tcPr>
          <w:p w14:paraId="6A9A37F1" w14:textId="77777777" w:rsidR="002C1DDD" w:rsidRDefault="002C1DDD" w:rsidP="002C1DDD">
            <w:pPr>
              <w:pStyle w:val="Gwka"/>
              <w:tabs>
                <w:tab w:val="right" w:pos="9356"/>
              </w:tabs>
              <w:snapToGrid w:val="0"/>
              <w:jc w:val="center"/>
              <w:rPr>
                <w:rFonts w:ascii="Verdana" w:hAnsi="Verdana" w:cs="Verdana"/>
                <w:b/>
                <w:bCs/>
                <w:iCs/>
                <w:color w:val="auto"/>
                <w:sz w:val="18"/>
                <w:szCs w:val="18"/>
              </w:rPr>
            </w:pPr>
          </w:p>
          <w:p w14:paraId="3961051F" w14:textId="77777777" w:rsidR="002C1DDD" w:rsidRDefault="002C1DDD" w:rsidP="002C1DDD">
            <w:pPr>
              <w:pStyle w:val="Gwka"/>
              <w:tabs>
                <w:tab w:val="right" w:pos="9356"/>
              </w:tabs>
              <w:snapToGrid w:val="0"/>
              <w:jc w:val="center"/>
              <w:rPr>
                <w:rFonts w:ascii="Verdana" w:hAnsi="Verdana" w:cs="Verdana"/>
                <w:b/>
                <w:bCs/>
                <w:iCs/>
                <w:color w:val="auto"/>
                <w:sz w:val="18"/>
                <w:szCs w:val="18"/>
              </w:rPr>
            </w:pPr>
          </w:p>
          <w:p w14:paraId="1EFF8FD3" w14:textId="77777777" w:rsidR="002C1DDD" w:rsidRDefault="002C1DDD" w:rsidP="002C1DDD">
            <w:pPr>
              <w:jc w:val="center"/>
              <w:rPr>
                <w:rFonts w:ascii="Verdana" w:hAnsi="Verdana" w:cs="Verdana"/>
                <w:b/>
                <w:bCs/>
                <w:iCs/>
                <w:sz w:val="18"/>
                <w:szCs w:val="18"/>
              </w:rPr>
            </w:pPr>
            <w:r w:rsidRPr="00A00732">
              <w:rPr>
                <w:rFonts w:ascii="Verdana" w:hAnsi="Verdana" w:cs="Verdana"/>
                <w:b/>
                <w:bCs/>
                <w:iCs/>
                <w:sz w:val="18"/>
                <w:szCs w:val="18"/>
              </w:rPr>
              <w:t>1 273 149,56</w:t>
            </w:r>
          </w:p>
          <w:p w14:paraId="4D3D60A1" w14:textId="77777777" w:rsidR="002C1DDD" w:rsidRDefault="002C1DDD" w:rsidP="002C1DDD">
            <w:pPr>
              <w:jc w:val="center"/>
              <w:rPr>
                <w:rFonts w:ascii="Verdana" w:hAnsi="Verdana" w:cs="Verdana"/>
                <w:b/>
                <w:bCs/>
                <w:iCs/>
                <w:sz w:val="18"/>
                <w:szCs w:val="18"/>
              </w:rPr>
            </w:pPr>
          </w:p>
          <w:p w14:paraId="69646EF6" w14:textId="46B0DC33" w:rsidR="002C1DDD" w:rsidRPr="002C1DDD" w:rsidRDefault="002C1DDD" w:rsidP="002C1DDD">
            <w:pPr>
              <w:jc w:val="center"/>
              <w:rPr>
                <w:rFonts w:ascii="Verdana" w:hAnsi="Verdana"/>
                <w:sz w:val="18"/>
                <w:szCs w:val="18"/>
              </w:rPr>
            </w:pPr>
            <w:r w:rsidRPr="002C1DDD">
              <w:rPr>
                <w:rFonts w:ascii="Verdana" w:hAnsi="Verdana" w:cs="Verdana"/>
                <w:bCs/>
                <w:iCs/>
                <w:sz w:val="18"/>
                <w:szCs w:val="18"/>
              </w:rPr>
              <w:t>niepunktowana</w:t>
            </w:r>
          </w:p>
        </w:tc>
        <w:tc>
          <w:tcPr>
            <w:tcW w:w="894" w:type="pct"/>
            <w:tcBorders>
              <w:top w:val="single" w:sz="4" w:space="0" w:color="auto"/>
              <w:left w:val="nil"/>
              <w:bottom w:val="single" w:sz="4" w:space="0" w:color="auto"/>
              <w:right w:val="single" w:sz="4" w:space="0" w:color="auto"/>
            </w:tcBorders>
            <w:shd w:val="clear" w:color="auto" w:fill="auto"/>
          </w:tcPr>
          <w:p w14:paraId="05F8E1F0" w14:textId="77777777" w:rsidR="002C1DDD" w:rsidRDefault="002C1DDD" w:rsidP="002C1DDD">
            <w:pPr>
              <w:rPr>
                <w:rFonts w:ascii="Verdana" w:hAnsi="Verdana" w:cs="Verdana"/>
                <w:b/>
                <w:sz w:val="18"/>
                <w:szCs w:val="18"/>
              </w:rPr>
            </w:pPr>
          </w:p>
          <w:p w14:paraId="38006E68" w14:textId="77777777" w:rsidR="002C1DDD" w:rsidRDefault="002C1DDD" w:rsidP="002C1DDD">
            <w:pPr>
              <w:rPr>
                <w:rFonts w:ascii="Verdana" w:hAnsi="Verdana" w:cs="Verdana"/>
                <w:b/>
                <w:sz w:val="18"/>
                <w:szCs w:val="18"/>
              </w:rPr>
            </w:pPr>
          </w:p>
          <w:p w14:paraId="09FC76F5" w14:textId="77777777" w:rsidR="002C1DDD" w:rsidRDefault="002C1DDD" w:rsidP="002C1DDD">
            <w:pPr>
              <w:rPr>
                <w:rFonts w:ascii="Verdana" w:hAnsi="Verdana" w:cs="Verdana"/>
                <w:b/>
                <w:sz w:val="18"/>
                <w:szCs w:val="18"/>
              </w:rPr>
            </w:pPr>
            <w:r>
              <w:rPr>
                <w:rFonts w:ascii="Verdana" w:hAnsi="Verdana" w:cs="Verdana"/>
                <w:b/>
                <w:sz w:val="18"/>
                <w:szCs w:val="18"/>
              </w:rPr>
              <w:t xml:space="preserve">       </w:t>
            </w:r>
            <w:r w:rsidRPr="00A00732">
              <w:rPr>
                <w:rFonts w:ascii="Verdana" w:hAnsi="Verdana" w:cs="Verdana"/>
                <w:b/>
                <w:sz w:val="18"/>
                <w:szCs w:val="18"/>
              </w:rPr>
              <w:t>16 tygodni</w:t>
            </w:r>
          </w:p>
          <w:p w14:paraId="356C5418" w14:textId="77777777" w:rsidR="002C1DDD" w:rsidRDefault="002C1DDD" w:rsidP="002C1DDD">
            <w:pPr>
              <w:rPr>
                <w:rFonts w:ascii="Verdana" w:hAnsi="Verdana" w:cs="Verdana"/>
                <w:b/>
                <w:sz w:val="18"/>
                <w:szCs w:val="18"/>
              </w:rPr>
            </w:pPr>
          </w:p>
          <w:p w14:paraId="4D01C52F" w14:textId="17E2F450" w:rsidR="002C1DDD" w:rsidRPr="002C1DDD" w:rsidRDefault="002C1DDD" w:rsidP="002C1DDD">
            <w:pPr>
              <w:rPr>
                <w:rFonts w:ascii="Verdana" w:hAnsi="Verdana"/>
                <w:sz w:val="18"/>
                <w:szCs w:val="18"/>
              </w:rPr>
            </w:pPr>
            <w:r w:rsidRPr="002C1DDD">
              <w:rPr>
                <w:rFonts w:ascii="Verdana" w:hAnsi="Verdana" w:cs="Verdana"/>
                <w:sz w:val="18"/>
                <w:szCs w:val="18"/>
              </w:rPr>
              <w:t>niepunktowana</w:t>
            </w:r>
          </w:p>
        </w:tc>
        <w:tc>
          <w:tcPr>
            <w:tcW w:w="818" w:type="pct"/>
            <w:tcBorders>
              <w:top w:val="single" w:sz="4" w:space="0" w:color="auto"/>
              <w:left w:val="single" w:sz="4" w:space="0" w:color="auto"/>
              <w:bottom w:val="single" w:sz="4" w:space="0" w:color="auto"/>
              <w:right w:val="single" w:sz="8" w:space="0" w:color="757171"/>
            </w:tcBorders>
            <w:shd w:val="clear" w:color="auto" w:fill="auto"/>
          </w:tcPr>
          <w:p w14:paraId="155C4AF8" w14:textId="77777777" w:rsidR="002C1DDD" w:rsidRDefault="002C1DDD" w:rsidP="002C1DDD">
            <w:pPr>
              <w:rPr>
                <w:rFonts w:ascii="Verdana" w:hAnsi="Verdana" w:cs="Verdana"/>
                <w:b/>
                <w:sz w:val="18"/>
                <w:szCs w:val="18"/>
              </w:rPr>
            </w:pPr>
            <w:r w:rsidRPr="00A00732">
              <w:rPr>
                <w:rFonts w:ascii="Verdana" w:hAnsi="Verdana" w:cs="Verdana"/>
                <w:b/>
                <w:sz w:val="18"/>
                <w:szCs w:val="18"/>
              </w:rPr>
              <w:t xml:space="preserve"> </w:t>
            </w:r>
          </w:p>
          <w:p w14:paraId="10B4D5C0" w14:textId="77777777" w:rsidR="002C1DDD" w:rsidRDefault="002C1DDD" w:rsidP="002C1DDD">
            <w:pPr>
              <w:rPr>
                <w:rFonts w:ascii="Verdana" w:hAnsi="Verdana" w:cs="Verdana"/>
                <w:b/>
                <w:sz w:val="18"/>
                <w:szCs w:val="18"/>
              </w:rPr>
            </w:pPr>
          </w:p>
          <w:p w14:paraId="78C3617F" w14:textId="463E1E06" w:rsidR="002C1DDD" w:rsidRDefault="002C1DDD" w:rsidP="002C1DDD">
            <w:pPr>
              <w:rPr>
                <w:rFonts w:ascii="Verdana" w:hAnsi="Verdana" w:cs="Verdana"/>
                <w:b/>
                <w:sz w:val="18"/>
                <w:szCs w:val="18"/>
              </w:rPr>
            </w:pPr>
            <w:r>
              <w:rPr>
                <w:rFonts w:ascii="Verdana" w:hAnsi="Verdana" w:cs="Verdana"/>
                <w:b/>
                <w:sz w:val="18"/>
                <w:szCs w:val="18"/>
              </w:rPr>
              <w:t xml:space="preserve">      </w:t>
            </w:r>
            <w:r w:rsidRPr="00A00732">
              <w:rPr>
                <w:rFonts w:ascii="Verdana" w:hAnsi="Verdana" w:cs="Verdana"/>
                <w:b/>
                <w:sz w:val="18"/>
                <w:szCs w:val="18"/>
              </w:rPr>
              <w:t>6</w:t>
            </w:r>
            <w:r>
              <w:rPr>
                <w:rFonts w:ascii="Verdana" w:hAnsi="Verdana" w:cs="Verdana"/>
                <w:b/>
                <w:sz w:val="18"/>
                <w:szCs w:val="18"/>
              </w:rPr>
              <w:t xml:space="preserve"> </w:t>
            </w:r>
            <w:r w:rsidRPr="00A00732">
              <w:rPr>
                <w:rFonts w:ascii="Verdana" w:hAnsi="Verdana" w:cs="Verdana"/>
                <w:b/>
                <w:sz w:val="18"/>
                <w:szCs w:val="18"/>
              </w:rPr>
              <w:t>lat</w:t>
            </w:r>
          </w:p>
          <w:p w14:paraId="7A804D6E" w14:textId="77777777" w:rsidR="002C1DDD" w:rsidRDefault="002C1DDD" w:rsidP="002C1DDD">
            <w:pPr>
              <w:rPr>
                <w:rFonts w:ascii="Verdana" w:hAnsi="Verdana" w:cs="Verdana"/>
                <w:b/>
                <w:sz w:val="18"/>
                <w:szCs w:val="18"/>
              </w:rPr>
            </w:pPr>
          </w:p>
          <w:p w14:paraId="1F9ED773" w14:textId="27275E63" w:rsidR="002C1DDD" w:rsidRPr="002C1DDD" w:rsidRDefault="002C1DDD" w:rsidP="002C1DDD">
            <w:pPr>
              <w:rPr>
                <w:rFonts w:ascii="Verdana" w:hAnsi="Verdana"/>
                <w:sz w:val="18"/>
                <w:szCs w:val="18"/>
              </w:rPr>
            </w:pPr>
            <w:r w:rsidRPr="002C1DDD">
              <w:rPr>
                <w:rFonts w:ascii="Verdana" w:hAnsi="Verdana" w:cs="Verdana"/>
                <w:sz w:val="18"/>
                <w:szCs w:val="18"/>
              </w:rPr>
              <w:t>niepunktowana</w:t>
            </w:r>
          </w:p>
        </w:tc>
        <w:tc>
          <w:tcPr>
            <w:tcW w:w="837" w:type="pct"/>
            <w:tcBorders>
              <w:top w:val="single" w:sz="4" w:space="0" w:color="auto"/>
              <w:left w:val="nil"/>
              <w:bottom w:val="single" w:sz="4" w:space="0" w:color="auto"/>
              <w:right w:val="single" w:sz="8" w:space="0" w:color="757171"/>
            </w:tcBorders>
            <w:shd w:val="clear" w:color="auto" w:fill="auto"/>
            <w:vAlign w:val="center"/>
          </w:tcPr>
          <w:p w14:paraId="57F6728A" w14:textId="02F8D492" w:rsidR="002C1DDD" w:rsidRPr="00DB63C5" w:rsidRDefault="002C1DDD" w:rsidP="002C1DDD">
            <w:pPr>
              <w:rPr>
                <w:rFonts w:ascii="Verdana" w:hAnsi="Verdana"/>
                <w:sz w:val="18"/>
                <w:szCs w:val="18"/>
              </w:rPr>
            </w:pPr>
            <w:r w:rsidRPr="001A0BCF">
              <w:rPr>
                <w:rFonts w:ascii="Verdana" w:hAnsi="Verdana" w:cs="Arial"/>
                <w:sz w:val="16"/>
                <w:szCs w:val="16"/>
              </w:rPr>
              <w:t>Oferta odrzucona na podstawie art.89 ust.1 pkt.2 Pzp</w:t>
            </w:r>
          </w:p>
        </w:tc>
      </w:tr>
    </w:tbl>
    <w:p w14:paraId="131CA10B" w14:textId="75EE6DED" w:rsidR="00652028" w:rsidRDefault="00652028" w:rsidP="00F51584">
      <w:pPr>
        <w:tabs>
          <w:tab w:val="num" w:pos="1080"/>
        </w:tabs>
        <w:ind w:right="-97"/>
        <w:jc w:val="both"/>
        <w:rPr>
          <w:rFonts w:ascii="Verdana" w:hAnsi="Verdana"/>
          <w:noProof/>
          <w:color w:val="FF0000"/>
          <w:sz w:val="18"/>
          <w:szCs w:val="18"/>
        </w:rPr>
      </w:pPr>
      <w:r>
        <w:rPr>
          <w:rFonts w:ascii="Verdana" w:hAnsi="Verdana"/>
          <w:noProof/>
          <w:color w:val="FF0000"/>
          <w:sz w:val="18"/>
          <w:szCs w:val="18"/>
        </w:rPr>
        <w:fldChar w:fldCharType="end"/>
      </w: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3A5950">
      <w:pPr>
        <w:pStyle w:val="Akapitzlist"/>
        <w:numPr>
          <w:ilvl w:val="0"/>
          <w:numId w:val="34"/>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3A5950">
      <w:pPr>
        <w:pStyle w:val="Akapitzlist"/>
        <w:numPr>
          <w:ilvl w:val="0"/>
          <w:numId w:val="34"/>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33B600BB" w14:textId="1880BB55" w:rsidR="00735081" w:rsidRPr="00097AFC" w:rsidRDefault="00735081" w:rsidP="00097AFC">
      <w:pPr>
        <w:pStyle w:val="Akapitzlist"/>
        <w:numPr>
          <w:ilvl w:val="0"/>
          <w:numId w:val="45"/>
        </w:numPr>
        <w:ind w:right="-97"/>
        <w:jc w:val="both"/>
        <w:rPr>
          <w:rFonts w:ascii="Verdana" w:hAnsi="Verdana" w:cs="Arial"/>
          <w:sz w:val="18"/>
          <w:szCs w:val="18"/>
        </w:rPr>
      </w:pPr>
      <w:r w:rsidRPr="00097AFC">
        <w:rPr>
          <w:rFonts w:ascii="Verdana" w:hAnsi="Verdana" w:cs="Arial"/>
          <w:b/>
          <w:bCs/>
          <w:sz w:val="18"/>
          <w:szCs w:val="18"/>
        </w:rPr>
        <w:t>Wyjaśnienie Zamawiają</w:t>
      </w:r>
      <w:r w:rsidR="0030468B">
        <w:rPr>
          <w:rFonts w:ascii="Verdana" w:hAnsi="Verdana" w:cs="Arial"/>
          <w:b/>
          <w:bCs/>
          <w:sz w:val="18"/>
          <w:szCs w:val="18"/>
        </w:rPr>
        <w:t>cego dot. odrzucenia oferty nr 1</w:t>
      </w:r>
    </w:p>
    <w:p w14:paraId="55DEB932" w14:textId="1882BB42" w:rsidR="002C1DDD" w:rsidRPr="002C1DDD" w:rsidRDefault="002C1DDD" w:rsidP="002C1DDD">
      <w:pPr>
        <w:rPr>
          <w:rFonts w:ascii="Tahoma" w:hAnsi="Tahoma" w:cs="Tahoma"/>
          <w:b/>
          <w:bCs/>
          <w:sz w:val="20"/>
          <w:szCs w:val="20"/>
        </w:rPr>
      </w:pPr>
      <w:r>
        <w:rPr>
          <w:rFonts w:ascii="Verdana" w:hAnsi="Verdana" w:cs="Arial"/>
          <w:bCs/>
          <w:sz w:val="18"/>
          <w:szCs w:val="18"/>
        </w:rPr>
        <w:t xml:space="preserve">       </w:t>
      </w:r>
      <w:r w:rsidR="00735081" w:rsidRPr="00097AFC">
        <w:rPr>
          <w:rFonts w:ascii="Verdana" w:hAnsi="Verdana" w:cs="Arial"/>
          <w:bCs/>
          <w:sz w:val="18"/>
          <w:szCs w:val="18"/>
        </w:rPr>
        <w:t xml:space="preserve">Oferta </w:t>
      </w:r>
      <w:r w:rsidR="00735081" w:rsidRPr="00822847">
        <w:rPr>
          <w:rFonts w:ascii="Verdana" w:hAnsi="Verdana" w:cs="Arial"/>
          <w:bCs/>
          <w:sz w:val="18"/>
          <w:szCs w:val="18"/>
        </w:rPr>
        <w:t>Wykonawc</w:t>
      </w:r>
      <w:r w:rsidR="00E97E5B">
        <w:rPr>
          <w:rFonts w:ascii="Verdana" w:hAnsi="Verdana" w:cs="Arial"/>
          <w:bCs/>
          <w:sz w:val="18"/>
          <w:szCs w:val="18"/>
        </w:rPr>
        <w:t>y</w:t>
      </w:r>
      <w:r w:rsidR="00735081" w:rsidRPr="00822847">
        <w:rPr>
          <w:rFonts w:ascii="Verdana" w:hAnsi="Verdana" w:cs="Arial"/>
          <w:bCs/>
          <w:sz w:val="18"/>
          <w:szCs w:val="18"/>
        </w:rPr>
        <w:t>:</w:t>
      </w:r>
      <w:r w:rsidR="00735081" w:rsidRPr="00822847">
        <w:rPr>
          <w:rFonts w:ascii="Verdana" w:hAnsi="Verdana" w:cs="Arial"/>
          <w:b/>
          <w:bCs/>
          <w:sz w:val="18"/>
          <w:szCs w:val="18"/>
        </w:rPr>
        <w:t xml:space="preserve"> </w:t>
      </w:r>
      <w:r w:rsidRPr="002C1DDD">
        <w:rPr>
          <w:rFonts w:ascii="Verdana" w:hAnsi="Verdana" w:cs="Arial"/>
          <w:b/>
          <w:bCs/>
          <w:sz w:val="20"/>
          <w:szCs w:val="20"/>
        </w:rPr>
        <w:t>Z</w:t>
      </w:r>
      <w:r w:rsidRPr="002C1DDD">
        <w:rPr>
          <w:rFonts w:ascii="Tahoma" w:hAnsi="Tahoma" w:cs="Tahoma"/>
          <w:b/>
          <w:bCs/>
          <w:sz w:val="20"/>
          <w:szCs w:val="20"/>
        </w:rPr>
        <w:t>akład Ogólnobudowlany S.C. Czesław Caliński, Karol Caliński</w:t>
      </w:r>
    </w:p>
    <w:p w14:paraId="4F80FA6C" w14:textId="77777777" w:rsidR="004B66C5" w:rsidRDefault="002C1DDD" w:rsidP="002C1DDD">
      <w:pPr>
        <w:ind w:left="426"/>
        <w:rPr>
          <w:rFonts w:ascii="Verdana" w:hAnsi="Verdana" w:cs="Arial"/>
          <w:bCs/>
          <w:sz w:val="18"/>
          <w:szCs w:val="18"/>
        </w:rPr>
      </w:pPr>
      <w:r w:rsidRPr="002C1DDD">
        <w:rPr>
          <w:rFonts w:ascii="Tahoma" w:hAnsi="Tahoma" w:cs="Tahoma"/>
          <w:b/>
          <w:sz w:val="20"/>
          <w:szCs w:val="20"/>
        </w:rPr>
        <w:t xml:space="preserve">Ul. Spacerowa 10, 56-400 </w:t>
      </w:r>
      <w:r w:rsidRPr="0030468B">
        <w:rPr>
          <w:rFonts w:ascii="Tahoma" w:hAnsi="Tahoma" w:cs="Tahoma"/>
          <w:b/>
          <w:sz w:val="20"/>
          <w:szCs w:val="20"/>
        </w:rPr>
        <w:t>Oleśnica</w:t>
      </w:r>
      <w:r w:rsidR="00735081" w:rsidRPr="0030468B">
        <w:rPr>
          <w:rFonts w:ascii="Verdana" w:hAnsi="Verdana"/>
          <w:sz w:val="18"/>
          <w:szCs w:val="18"/>
        </w:rPr>
        <w:t>,</w:t>
      </w:r>
      <w:r w:rsidR="00735081" w:rsidRPr="0030468B">
        <w:rPr>
          <w:rFonts w:ascii="Verdana" w:hAnsi="Verdana"/>
          <w:b/>
          <w:bCs/>
          <w:sz w:val="18"/>
          <w:szCs w:val="18"/>
        </w:rPr>
        <w:t xml:space="preserve"> </w:t>
      </w:r>
      <w:r w:rsidR="00735081" w:rsidRPr="0030468B">
        <w:rPr>
          <w:rFonts w:ascii="Verdana" w:hAnsi="Verdana" w:cs="Arial"/>
          <w:bCs/>
          <w:sz w:val="18"/>
          <w:szCs w:val="18"/>
        </w:rPr>
        <w:t xml:space="preserve">została odrzucona na podstawie art. 89 </w:t>
      </w:r>
      <w:r w:rsidRPr="0030468B">
        <w:rPr>
          <w:rFonts w:ascii="Verdana" w:hAnsi="Verdana" w:cs="Arial"/>
          <w:bCs/>
          <w:sz w:val="18"/>
          <w:szCs w:val="18"/>
        </w:rPr>
        <w:t>ust.1 pkt.1</w:t>
      </w:r>
      <w:r w:rsidR="00735081" w:rsidRPr="0030468B">
        <w:rPr>
          <w:rFonts w:ascii="Verdana" w:hAnsi="Verdana" w:cs="Arial"/>
          <w:bCs/>
          <w:sz w:val="18"/>
          <w:szCs w:val="18"/>
        </w:rPr>
        <w:t xml:space="preserve"> Pzp.: „Zamawiający odrzuca ofertę</w:t>
      </w:r>
      <w:r w:rsidR="00647703" w:rsidRPr="0030468B">
        <w:rPr>
          <w:rFonts w:ascii="Verdana" w:hAnsi="Verdana" w:cs="Arial"/>
          <w:bCs/>
          <w:sz w:val="18"/>
          <w:szCs w:val="18"/>
        </w:rPr>
        <w:t>, jeżeli</w:t>
      </w:r>
      <w:r w:rsidRPr="0030468B">
        <w:rPr>
          <w:rFonts w:ascii="Verdana" w:hAnsi="Verdana" w:cs="Arial"/>
          <w:bCs/>
          <w:sz w:val="18"/>
          <w:szCs w:val="18"/>
        </w:rPr>
        <w:t xml:space="preserve"> jest niezgodna z ustawą Pzp”. </w:t>
      </w:r>
      <w:r w:rsidR="00647703" w:rsidRPr="0030468B">
        <w:rPr>
          <w:rFonts w:ascii="Verdana" w:hAnsi="Verdana" w:cs="Arial"/>
          <w:bCs/>
          <w:sz w:val="18"/>
          <w:szCs w:val="18"/>
        </w:rPr>
        <w:t xml:space="preserve"> </w:t>
      </w:r>
    </w:p>
    <w:p w14:paraId="58E593D8" w14:textId="7A659D22" w:rsidR="0030468B" w:rsidRPr="0030468B" w:rsidRDefault="0030468B" w:rsidP="002C1DDD">
      <w:pPr>
        <w:ind w:left="426"/>
        <w:rPr>
          <w:rFonts w:ascii="Verdana" w:hAnsi="Verdana" w:cs="Arial"/>
          <w:bCs/>
          <w:sz w:val="18"/>
          <w:szCs w:val="18"/>
        </w:rPr>
      </w:pPr>
      <w:r>
        <w:rPr>
          <w:rFonts w:ascii="Tahoma" w:hAnsi="Tahoma" w:cs="Tahoma"/>
          <w:b/>
          <w:sz w:val="20"/>
          <w:szCs w:val="20"/>
        </w:rPr>
        <w:t>Uzasadnienie faktyczne:</w:t>
      </w:r>
    </w:p>
    <w:p w14:paraId="66B8E1FA" w14:textId="4E686015" w:rsidR="0067093A" w:rsidRPr="0030468B" w:rsidRDefault="004B66C5" w:rsidP="002C1DDD">
      <w:pPr>
        <w:ind w:left="426"/>
        <w:rPr>
          <w:rFonts w:ascii="Verdana" w:hAnsi="Verdana" w:cs="Arial"/>
          <w:bCs/>
          <w:sz w:val="18"/>
          <w:szCs w:val="18"/>
        </w:rPr>
      </w:pPr>
      <w:r w:rsidRPr="0030468B">
        <w:rPr>
          <w:rFonts w:ascii="Tahoma" w:hAnsi="Tahoma" w:cs="Tahoma"/>
          <w:sz w:val="20"/>
          <w:szCs w:val="20"/>
        </w:rPr>
        <w:t>Zgodnie  z art.10a ust. 5 ustawy Pzp, „Oferty, wnioski o dopuszczenie do udziału w post</w:t>
      </w:r>
      <w:r w:rsidR="00317E46" w:rsidRPr="0030468B">
        <w:rPr>
          <w:rFonts w:ascii="Tahoma" w:hAnsi="Tahoma" w:cs="Tahoma"/>
          <w:sz w:val="20"/>
          <w:szCs w:val="20"/>
        </w:rPr>
        <w:t>ępowaniu oraz oświa</w:t>
      </w:r>
      <w:r w:rsidRPr="0030468B">
        <w:rPr>
          <w:rFonts w:ascii="Tahoma" w:hAnsi="Tahoma" w:cs="Tahoma"/>
          <w:sz w:val="20"/>
          <w:szCs w:val="20"/>
        </w:rPr>
        <w:t>dczeń, w tym</w:t>
      </w:r>
      <w:r w:rsidR="00317E46" w:rsidRPr="0030468B">
        <w:rPr>
          <w:rFonts w:ascii="Tahoma" w:hAnsi="Tahoma" w:cs="Tahoma"/>
          <w:sz w:val="20"/>
          <w:szCs w:val="20"/>
        </w:rPr>
        <w:t xml:space="preserve"> jednolity dokument, sporządza się </w:t>
      </w:r>
      <w:r w:rsidR="00735081" w:rsidRPr="0030468B">
        <w:rPr>
          <w:rFonts w:ascii="Verdana" w:hAnsi="Verdana" w:cs="Arial"/>
          <w:bCs/>
          <w:sz w:val="18"/>
          <w:szCs w:val="18"/>
        </w:rPr>
        <w:t xml:space="preserve"> </w:t>
      </w:r>
      <w:r w:rsidRPr="0030468B">
        <w:rPr>
          <w:rFonts w:ascii="Verdana" w:hAnsi="Verdana" w:cs="Arial"/>
          <w:bCs/>
          <w:sz w:val="18"/>
          <w:szCs w:val="18"/>
        </w:rPr>
        <w:t>, pod rygorem nieważności, w postaci elektronicznej i opatruję się kwalifikowanym podpisem elektronicznym</w:t>
      </w:r>
      <w:r w:rsidR="00317E46" w:rsidRPr="0030468B">
        <w:rPr>
          <w:rFonts w:ascii="Verdana" w:hAnsi="Verdana" w:cs="Arial"/>
          <w:bCs/>
          <w:sz w:val="18"/>
          <w:szCs w:val="18"/>
        </w:rPr>
        <w:t>”.</w:t>
      </w:r>
    </w:p>
    <w:p w14:paraId="43E6A933" w14:textId="02F5DFC6" w:rsidR="00317E46" w:rsidRPr="0030468B" w:rsidRDefault="00317E46" w:rsidP="002C1DDD">
      <w:pPr>
        <w:ind w:left="426"/>
        <w:rPr>
          <w:rFonts w:ascii="Verdana" w:hAnsi="Verdana" w:cs="Arial"/>
          <w:bCs/>
          <w:sz w:val="18"/>
          <w:szCs w:val="18"/>
        </w:rPr>
      </w:pPr>
      <w:r w:rsidRPr="0030468B">
        <w:rPr>
          <w:rFonts w:ascii="Tahoma" w:hAnsi="Tahoma" w:cs="Tahoma"/>
          <w:sz w:val="20"/>
          <w:szCs w:val="20"/>
        </w:rPr>
        <w:t>Ponadto zgodnie z treścia SIWZ;</w:t>
      </w:r>
    </w:p>
    <w:p w14:paraId="45683BF4" w14:textId="1E985353" w:rsidR="00317E46" w:rsidRPr="0030468B" w:rsidRDefault="0030468B" w:rsidP="00317E46">
      <w:pPr>
        <w:pStyle w:val="Akapitzlist"/>
        <w:numPr>
          <w:ilvl w:val="0"/>
          <w:numId w:val="50"/>
        </w:numPr>
        <w:rPr>
          <w:rFonts w:ascii="Verdana" w:hAnsi="Verdana" w:cs="Arial"/>
          <w:bCs/>
          <w:sz w:val="18"/>
          <w:szCs w:val="18"/>
        </w:rPr>
      </w:pPr>
      <w:r w:rsidRPr="0030468B">
        <w:rPr>
          <w:rFonts w:ascii="Tahoma" w:hAnsi="Tahoma" w:cs="Tahoma"/>
          <w:sz w:val="20"/>
          <w:szCs w:val="20"/>
        </w:rPr>
        <w:t>„</w:t>
      </w:r>
      <w:r w:rsidR="00317E46" w:rsidRPr="0030468B">
        <w:rPr>
          <w:rFonts w:ascii="Tahoma" w:hAnsi="Tahoma" w:cs="Tahoma"/>
          <w:sz w:val="20"/>
          <w:szCs w:val="20"/>
        </w:rPr>
        <w:t>Oferty</w:t>
      </w:r>
      <w:r w:rsidR="00317E46" w:rsidRPr="0030468B">
        <w:rPr>
          <w:rFonts w:ascii="Tahoma" w:hAnsi="Tahoma" w:cs="Tahoma"/>
          <w:sz w:val="20"/>
          <w:szCs w:val="20"/>
        </w:rPr>
        <w:t xml:space="preserve"> oraz oświadczenia</w:t>
      </w:r>
      <w:r w:rsidR="00317E46" w:rsidRPr="0030468B">
        <w:rPr>
          <w:rFonts w:ascii="Tahoma" w:hAnsi="Tahoma" w:cs="Tahoma"/>
          <w:sz w:val="20"/>
          <w:szCs w:val="20"/>
        </w:rPr>
        <w:t>, w tym jednolity</w:t>
      </w:r>
      <w:r w:rsidR="00317E46" w:rsidRPr="0030468B">
        <w:rPr>
          <w:rFonts w:ascii="Tahoma" w:hAnsi="Tahoma" w:cs="Tahoma"/>
          <w:sz w:val="20"/>
          <w:szCs w:val="20"/>
        </w:rPr>
        <w:t xml:space="preserve"> europejski</w:t>
      </w:r>
      <w:r w:rsidR="00317E46" w:rsidRPr="0030468B">
        <w:rPr>
          <w:rFonts w:ascii="Tahoma" w:hAnsi="Tahoma" w:cs="Tahoma"/>
          <w:sz w:val="20"/>
          <w:szCs w:val="20"/>
        </w:rPr>
        <w:t xml:space="preserve"> dokument</w:t>
      </w:r>
      <w:r w:rsidR="00317E46" w:rsidRPr="0030468B">
        <w:rPr>
          <w:rFonts w:ascii="Tahoma" w:hAnsi="Tahoma" w:cs="Tahoma"/>
          <w:sz w:val="20"/>
          <w:szCs w:val="20"/>
        </w:rPr>
        <w:t xml:space="preserve"> zamówienia</w:t>
      </w:r>
      <w:r w:rsidR="00317E46" w:rsidRPr="0030468B">
        <w:rPr>
          <w:rFonts w:ascii="Tahoma" w:hAnsi="Tahoma" w:cs="Tahoma"/>
          <w:sz w:val="20"/>
          <w:szCs w:val="20"/>
        </w:rPr>
        <w:t xml:space="preserve"> sporządza się </w:t>
      </w:r>
      <w:r w:rsidR="00317E46" w:rsidRPr="0030468B">
        <w:rPr>
          <w:rFonts w:ascii="Verdana" w:hAnsi="Verdana" w:cs="Arial"/>
          <w:bCs/>
          <w:sz w:val="18"/>
          <w:szCs w:val="18"/>
        </w:rPr>
        <w:t xml:space="preserve"> , pod rygorem nieważności, w postaci elektronicznej i opatruję się kwalifikowanym podpisem elektronicznym”</w:t>
      </w:r>
      <w:r w:rsidR="00317E46" w:rsidRPr="0030468B">
        <w:rPr>
          <w:rFonts w:ascii="Verdana" w:hAnsi="Verdana" w:cs="Arial"/>
          <w:bCs/>
          <w:sz w:val="18"/>
          <w:szCs w:val="18"/>
        </w:rPr>
        <w:t xml:space="preserve"> ( Rozdział VIII pkt. 3 SIWZ).</w:t>
      </w:r>
    </w:p>
    <w:p w14:paraId="2D966508" w14:textId="025F52E3" w:rsidR="00317E46" w:rsidRPr="0030468B" w:rsidRDefault="00317E46" w:rsidP="00317E46">
      <w:pPr>
        <w:pStyle w:val="Akapitzlist"/>
        <w:numPr>
          <w:ilvl w:val="0"/>
          <w:numId w:val="50"/>
        </w:numPr>
        <w:rPr>
          <w:rFonts w:ascii="Verdana" w:hAnsi="Verdana" w:cs="Arial"/>
          <w:bCs/>
          <w:sz w:val="18"/>
          <w:szCs w:val="18"/>
        </w:rPr>
      </w:pPr>
      <w:r w:rsidRPr="0030468B">
        <w:rPr>
          <w:rFonts w:ascii="Verdana" w:hAnsi="Verdana" w:cs="Arial"/>
          <w:bCs/>
          <w:sz w:val="18"/>
          <w:szCs w:val="18"/>
        </w:rPr>
        <w:t>Oferta powinna być złożona</w:t>
      </w:r>
      <w:r w:rsidR="0030468B" w:rsidRPr="0030468B">
        <w:rPr>
          <w:rFonts w:ascii="Verdana" w:hAnsi="Verdana" w:cs="Arial"/>
          <w:bCs/>
          <w:sz w:val="18"/>
          <w:szCs w:val="18"/>
        </w:rPr>
        <w:t xml:space="preserve"> w postaci elektronicznej opatrzonej kawlifikowanym podpisem elektronicznym” ( Rozdział XI pkt. 9 SIWZ).</w:t>
      </w:r>
    </w:p>
    <w:p w14:paraId="3221053C" w14:textId="77777777" w:rsidR="0030468B" w:rsidRDefault="0030468B" w:rsidP="0030468B">
      <w:pPr>
        <w:rPr>
          <w:rFonts w:ascii="Tahoma" w:hAnsi="Tahoma" w:cs="Tahoma"/>
          <w:sz w:val="20"/>
          <w:szCs w:val="20"/>
        </w:rPr>
      </w:pPr>
      <w:r w:rsidRPr="0030468B">
        <w:rPr>
          <w:rFonts w:ascii="Verdana" w:hAnsi="Verdana" w:cs="Arial"/>
          <w:bCs/>
          <w:sz w:val="18"/>
          <w:szCs w:val="18"/>
        </w:rPr>
        <w:t xml:space="preserve">      Wykonawca</w:t>
      </w:r>
      <w:r w:rsidRPr="0030468B">
        <w:rPr>
          <w:rFonts w:ascii="Verdana" w:hAnsi="Verdana" w:cs="Arial"/>
          <w:b/>
          <w:bCs/>
          <w:sz w:val="20"/>
          <w:szCs w:val="20"/>
        </w:rPr>
        <w:t xml:space="preserve"> : </w:t>
      </w:r>
      <w:r w:rsidRPr="0030468B">
        <w:rPr>
          <w:rFonts w:ascii="Verdana" w:hAnsi="Verdana" w:cs="Arial"/>
          <w:bCs/>
          <w:sz w:val="20"/>
          <w:szCs w:val="20"/>
        </w:rPr>
        <w:t>Z</w:t>
      </w:r>
      <w:r w:rsidRPr="0030468B">
        <w:rPr>
          <w:rFonts w:ascii="Tahoma" w:hAnsi="Tahoma" w:cs="Tahoma"/>
          <w:bCs/>
          <w:sz w:val="20"/>
          <w:szCs w:val="20"/>
        </w:rPr>
        <w:t>akład Ogólnobudowlany S.C. Czesław Caliński, Karol Caliński</w:t>
      </w:r>
      <w:r>
        <w:rPr>
          <w:rFonts w:ascii="Tahoma" w:hAnsi="Tahoma" w:cs="Tahoma"/>
          <w:bCs/>
          <w:sz w:val="20"/>
          <w:szCs w:val="20"/>
        </w:rPr>
        <w:t xml:space="preserve"> </w:t>
      </w:r>
      <w:r w:rsidRPr="0030468B">
        <w:rPr>
          <w:rFonts w:ascii="Tahoma" w:hAnsi="Tahoma" w:cs="Tahoma"/>
          <w:sz w:val="20"/>
          <w:szCs w:val="20"/>
        </w:rPr>
        <w:t xml:space="preserve">Ul. Spacerowa 10, </w:t>
      </w:r>
    </w:p>
    <w:p w14:paraId="19FF875A" w14:textId="24B46C8A" w:rsidR="00487EB1" w:rsidRPr="00A53BDA" w:rsidRDefault="0030468B" w:rsidP="00487EB1">
      <w:pPr>
        <w:ind w:left="426"/>
        <w:rPr>
          <w:rFonts w:ascii="Tahoma" w:hAnsi="Tahoma" w:cs="Tahoma"/>
          <w:sz w:val="20"/>
          <w:szCs w:val="20"/>
        </w:rPr>
      </w:pPr>
      <w:r>
        <w:rPr>
          <w:rFonts w:ascii="Tahoma" w:hAnsi="Tahoma" w:cs="Tahoma"/>
          <w:sz w:val="20"/>
          <w:szCs w:val="20"/>
        </w:rPr>
        <w:t xml:space="preserve"> </w:t>
      </w:r>
      <w:r w:rsidRPr="0030468B">
        <w:rPr>
          <w:rFonts w:ascii="Tahoma" w:hAnsi="Tahoma" w:cs="Tahoma"/>
          <w:sz w:val="20"/>
          <w:szCs w:val="20"/>
        </w:rPr>
        <w:t>56-400 Oleśnica</w:t>
      </w:r>
      <w:r>
        <w:rPr>
          <w:rFonts w:ascii="Tahoma" w:hAnsi="Tahoma" w:cs="Tahoma"/>
          <w:sz w:val="20"/>
          <w:szCs w:val="20"/>
        </w:rPr>
        <w:t xml:space="preserve">, złożył ofertę wraz z wymaganymi dokumentami za pośrednictwem Platformy pod   </w:t>
      </w:r>
      <w:r w:rsidR="00C47C76">
        <w:rPr>
          <w:rFonts w:ascii="Tahoma" w:hAnsi="Tahoma" w:cs="Tahoma"/>
          <w:sz w:val="20"/>
          <w:szCs w:val="20"/>
        </w:rPr>
        <w:t>adresem htt</w:t>
      </w:r>
      <w:r>
        <w:rPr>
          <w:rFonts w:ascii="Tahoma" w:hAnsi="Tahoma" w:cs="Tahoma"/>
          <w:sz w:val="20"/>
          <w:szCs w:val="20"/>
        </w:rPr>
        <w:t>ps:// umed-wroc.logintrade.net/rejestracja/ustawowe.</w:t>
      </w:r>
      <w:r w:rsidR="00487EB1">
        <w:rPr>
          <w:rFonts w:ascii="Tahoma" w:hAnsi="Tahoma" w:cs="Tahoma"/>
          <w:sz w:val="20"/>
          <w:szCs w:val="20"/>
        </w:rPr>
        <w:t>h</w:t>
      </w:r>
      <w:r>
        <w:rPr>
          <w:rFonts w:ascii="Tahoma" w:hAnsi="Tahoma" w:cs="Tahoma"/>
          <w:sz w:val="20"/>
          <w:szCs w:val="20"/>
        </w:rPr>
        <w:t>tml w sposób określony w Instrukcji obsługi dla Wykonawców, stanowiącej załącznik</w:t>
      </w:r>
      <w:r w:rsidR="00487EB1">
        <w:rPr>
          <w:rFonts w:ascii="Tahoma" w:hAnsi="Tahoma" w:cs="Tahoma"/>
          <w:sz w:val="20"/>
          <w:szCs w:val="20"/>
        </w:rPr>
        <w:t xml:space="preserve"> </w:t>
      </w:r>
      <w:r w:rsidR="00487EB1" w:rsidRPr="00A53BDA">
        <w:rPr>
          <w:rFonts w:ascii="Tahoma" w:hAnsi="Tahoma" w:cs="Tahoma"/>
          <w:sz w:val="20"/>
          <w:szCs w:val="20"/>
        </w:rPr>
        <w:t>nr 3 do SIWZ.</w:t>
      </w:r>
    </w:p>
    <w:p w14:paraId="1A59CECD" w14:textId="064861BE" w:rsidR="0030468B" w:rsidRPr="0030468B" w:rsidRDefault="00487EB1" w:rsidP="00487EB1">
      <w:pPr>
        <w:ind w:left="426"/>
        <w:rPr>
          <w:rFonts w:ascii="Verdana" w:hAnsi="Verdana" w:cs="Arial"/>
          <w:bCs/>
          <w:color w:val="FF0000"/>
          <w:sz w:val="18"/>
          <w:szCs w:val="18"/>
        </w:rPr>
      </w:pPr>
      <w:r w:rsidRPr="00A53BDA">
        <w:rPr>
          <w:rFonts w:ascii="Tahoma" w:hAnsi="Tahoma" w:cs="Tahoma"/>
          <w:sz w:val="20"/>
          <w:szCs w:val="20"/>
        </w:rPr>
        <w:t xml:space="preserve"> Zamawiają</w:t>
      </w:r>
      <w:r w:rsidR="00A53BDA" w:rsidRPr="00A53BDA">
        <w:rPr>
          <w:rFonts w:ascii="Tahoma" w:hAnsi="Tahoma" w:cs="Tahoma"/>
          <w:sz w:val="20"/>
          <w:szCs w:val="20"/>
        </w:rPr>
        <w:t>cy</w:t>
      </w:r>
      <w:r w:rsidRPr="00A53BDA">
        <w:rPr>
          <w:rFonts w:ascii="Tahoma" w:hAnsi="Tahoma" w:cs="Tahoma"/>
          <w:sz w:val="20"/>
          <w:szCs w:val="20"/>
        </w:rPr>
        <w:t xml:space="preserve"> po otwarciu ofert zweryfikował ofertę Wykonawcy</w:t>
      </w:r>
      <w:bookmarkStart w:id="0" w:name="_GoBack"/>
      <w:bookmarkEnd w:id="0"/>
      <w:r>
        <w:rPr>
          <w:rFonts w:ascii="Tahoma" w:hAnsi="Tahoma" w:cs="Tahoma"/>
          <w:sz w:val="20"/>
          <w:szCs w:val="20"/>
        </w:rPr>
        <w:t>, oprogramowaniem „Sz</w:t>
      </w:r>
      <w:r w:rsidR="00C47C76">
        <w:rPr>
          <w:rFonts w:ascii="Tahoma" w:hAnsi="Tahoma" w:cs="Tahoma"/>
          <w:sz w:val="20"/>
          <w:szCs w:val="20"/>
        </w:rPr>
        <w:t>afir Weryfikują</w:t>
      </w:r>
      <w:r>
        <w:rPr>
          <w:rFonts w:ascii="Tahoma" w:hAnsi="Tahoma" w:cs="Tahoma"/>
          <w:sz w:val="20"/>
          <w:szCs w:val="20"/>
        </w:rPr>
        <w:t>ca 1.0” oraz za pomocą strony internetowej htps://weryfikacjapodpisu.pl/index.html i uzyskał informację, iż podpis został negatywnie zweryfikowany. W związku z powyższym Zamawiajacy odrzuca ofertę Wykonawcy</w:t>
      </w:r>
      <w:r w:rsidRPr="00487EB1">
        <w:rPr>
          <w:rFonts w:ascii="Verdana" w:hAnsi="Verdana" w:cs="Arial"/>
          <w:bCs/>
          <w:sz w:val="20"/>
          <w:szCs w:val="20"/>
        </w:rPr>
        <w:t xml:space="preserve"> </w:t>
      </w:r>
      <w:r w:rsidRPr="0030468B">
        <w:rPr>
          <w:rFonts w:ascii="Verdana" w:hAnsi="Verdana" w:cs="Arial"/>
          <w:bCs/>
          <w:sz w:val="20"/>
          <w:szCs w:val="20"/>
        </w:rPr>
        <w:t>Z</w:t>
      </w:r>
      <w:r w:rsidRPr="0030468B">
        <w:rPr>
          <w:rFonts w:ascii="Tahoma" w:hAnsi="Tahoma" w:cs="Tahoma"/>
          <w:bCs/>
          <w:sz w:val="20"/>
          <w:szCs w:val="20"/>
        </w:rPr>
        <w:t>akład Ogólnobudowlany S.C. Czesław Caliński, Karol Caliński</w:t>
      </w:r>
      <w:r>
        <w:rPr>
          <w:rFonts w:ascii="Tahoma" w:hAnsi="Tahoma" w:cs="Tahoma"/>
          <w:bCs/>
          <w:sz w:val="20"/>
          <w:szCs w:val="20"/>
        </w:rPr>
        <w:t xml:space="preserve"> </w:t>
      </w:r>
      <w:r w:rsidRPr="0030468B">
        <w:rPr>
          <w:rFonts w:ascii="Tahoma" w:hAnsi="Tahoma" w:cs="Tahoma"/>
          <w:sz w:val="20"/>
          <w:szCs w:val="20"/>
        </w:rPr>
        <w:t xml:space="preserve">Ul. Spacerowa 10, </w:t>
      </w:r>
      <w:r>
        <w:rPr>
          <w:rFonts w:ascii="Tahoma" w:hAnsi="Tahoma" w:cs="Tahoma"/>
          <w:sz w:val="20"/>
          <w:szCs w:val="20"/>
        </w:rPr>
        <w:t xml:space="preserve"> </w:t>
      </w:r>
      <w:r w:rsidRPr="0030468B">
        <w:rPr>
          <w:rFonts w:ascii="Tahoma" w:hAnsi="Tahoma" w:cs="Tahoma"/>
          <w:sz w:val="20"/>
          <w:szCs w:val="20"/>
        </w:rPr>
        <w:t>56-400 Oleśnica</w:t>
      </w:r>
      <w:r w:rsidR="00A53BDA">
        <w:rPr>
          <w:rFonts w:ascii="Tahoma" w:hAnsi="Tahoma" w:cs="Tahoma"/>
          <w:sz w:val="20"/>
          <w:szCs w:val="20"/>
        </w:rPr>
        <w:t xml:space="preserve"> ponieważ nie jest opatrzona  kawlifikowanym podpisem elektronicznym, a tym samym jest niezgodna z ustawą Pzp.</w:t>
      </w:r>
    </w:p>
    <w:p w14:paraId="5F93E22D" w14:textId="77777777" w:rsidR="002C1DDD" w:rsidRPr="00097AFC" w:rsidRDefault="002C1DDD" w:rsidP="002C1DDD">
      <w:pPr>
        <w:pStyle w:val="Akapitzlist"/>
        <w:numPr>
          <w:ilvl w:val="0"/>
          <w:numId w:val="45"/>
        </w:numPr>
        <w:ind w:right="-97"/>
        <w:jc w:val="both"/>
        <w:rPr>
          <w:rFonts w:ascii="Verdana" w:hAnsi="Verdana" w:cs="Arial"/>
          <w:sz w:val="18"/>
          <w:szCs w:val="18"/>
        </w:rPr>
      </w:pPr>
      <w:r w:rsidRPr="00097AFC">
        <w:rPr>
          <w:rFonts w:ascii="Verdana" w:hAnsi="Verdana" w:cs="Arial"/>
          <w:b/>
          <w:bCs/>
          <w:sz w:val="18"/>
          <w:szCs w:val="18"/>
        </w:rPr>
        <w:t>Wyjaśnienie Zamawiającego dot. odrzucenia oferty nr 2</w:t>
      </w:r>
    </w:p>
    <w:p w14:paraId="4758C96A" w14:textId="0B3CCA94" w:rsidR="002C1DDD" w:rsidRDefault="004B66C5" w:rsidP="004B66C5">
      <w:pPr>
        <w:ind w:left="426" w:right="-2" w:hanging="426"/>
        <w:jc w:val="both"/>
        <w:rPr>
          <w:rFonts w:ascii="Verdana" w:hAnsi="Verdana" w:cs="Arial"/>
          <w:bCs/>
          <w:sz w:val="18"/>
          <w:szCs w:val="18"/>
        </w:rPr>
      </w:pPr>
      <w:r>
        <w:rPr>
          <w:rFonts w:ascii="Verdana" w:hAnsi="Verdana" w:cs="Arial"/>
          <w:bCs/>
          <w:sz w:val="18"/>
          <w:szCs w:val="18"/>
        </w:rPr>
        <w:t xml:space="preserve">       </w:t>
      </w:r>
      <w:r w:rsidR="002C1DDD" w:rsidRPr="00097AFC">
        <w:rPr>
          <w:rFonts w:ascii="Verdana" w:hAnsi="Verdana" w:cs="Arial"/>
          <w:bCs/>
          <w:sz w:val="18"/>
          <w:szCs w:val="18"/>
        </w:rPr>
        <w:t xml:space="preserve">Oferta </w:t>
      </w:r>
      <w:r w:rsidR="002C1DDD" w:rsidRPr="00822847">
        <w:rPr>
          <w:rFonts w:ascii="Verdana" w:hAnsi="Verdana" w:cs="Arial"/>
          <w:bCs/>
          <w:sz w:val="18"/>
          <w:szCs w:val="18"/>
        </w:rPr>
        <w:t>Wykonawc</w:t>
      </w:r>
      <w:r w:rsidR="002C1DDD">
        <w:rPr>
          <w:rFonts w:ascii="Verdana" w:hAnsi="Verdana" w:cs="Arial"/>
          <w:bCs/>
          <w:sz w:val="18"/>
          <w:szCs w:val="18"/>
        </w:rPr>
        <w:t>y</w:t>
      </w:r>
      <w:r w:rsidR="002C1DDD" w:rsidRPr="00822847">
        <w:rPr>
          <w:rFonts w:ascii="Verdana" w:hAnsi="Verdana" w:cs="Arial"/>
          <w:bCs/>
          <w:sz w:val="18"/>
          <w:szCs w:val="18"/>
        </w:rPr>
        <w:t>:</w:t>
      </w:r>
      <w:r w:rsidRPr="00A00732">
        <w:rPr>
          <w:rFonts w:ascii="Arial" w:hAnsi="Arial" w:cs="Arial"/>
          <w:b/>
          <w:bCs/>
          <w:sz w:val="18"/>
          <w:szCs w:val="18"/>
        </w:rPr>
        <w:t xml:space="preserve"> </w:t>
      </w:r>
      <w:r w:rsidRPr="00A00732">
        <w:rPr>
          <w:rFonts w:ascii="Verdana" w:hAnsi="Verdana" w:cs="Arial"/>
          <w:b/>
          <w:sz w:val="18"/>
          <w:szCs w:val="18"/>
        </w:rPr>
        <w:t>( Lider Konsorcjum)</w:t>
      </w:r>
      <w:r w:rsidR="002C1DDD" w:rsidRPr="00822847">
        <w:rPr>
          <w:rFonts w:ascii="Verdana" w:hAnsi="Verdana" w:cs="Arial"/>
          <w:b/>
          <w:bCs/>
          <w:sz w:val="18"/>
          <w:szCs w:val="18"/>
        </w:rPr>
        <w:t xml:space="preserve"> </w:t>
      </w:r>
      <w:r w:rsidR="00A2731F" w:rsidRPr="00A00732">
        <w:rPr>
          <w:rFonts w:ascii="Arial" w:hAnsi="Arial" w:cs="Arial"/>
          <w:b/>
          <w:bCs/>
          <w:sz w:val="18"/>
          <w:szCs w:val="18"/>
        </w:rPr>
        <w:t>Przedsiębiorstwo Budowlane SAWREM Sp. z o.o. Sp. Komandytowa</w:t>
      </w:r>
      <w:r>
        <w:rPr>
          <w:rFonts w:ascii="Arial" w:hAnsi="Arial" w:cs="Arial"/>
          <w:b/>
          <w:bCs/>
          <w:sz w:val="18"/>
          <w:szCs w:val="18"/>
        </w:rPr>
        <w:t xml:space="preserve"> </w:t>
      </w:r>
      <w:r w:rsidR="00A2731F" w:rsidRPr="00A00732">
        <w:rPr>
          <w:rFonts w:ascii="Arial" w:hAnsi="Arial" w:cs="Arial"/>
          <w:b/>
          <w:bCs/>
          <w:sz w:val="18"/>
          <w:szCs w:val="18"/>
        </w:rPr>
        <w:t>Ul.Gen. Rota-Roweckiego 115 B, 52-232 Wrocław</w:t>
      </w:r>
      <w:r>
        <w:rPr>
          <w:rFonts w:ascii="Arial" w:hAnsi="Arial" w:cs="Arial"/>
          <w:b/>
          <w:bCs/>
          <w:sz w:val="18"/>
          <w:szCs w:val="18"/>
        </w:rPr>
        <w:t xml:space="preserve"> </w:t>
      </w:r>
      <w:r w:rsidR="00A2731F" w:rsidRPr="008D78C4">
        <w:rPr>
          <w:rFonts w:ascii="Arial" w:hAnsi="Arial" w:cs="Arial"/>
          <w:b/>
          <w:bCs/>
          <w:sz w:val="20"/>
          <w:szCs w:val="20"/>
        </w:rPr>
        <w:t>Przedsiębiorstwo Budowlane SAWREM s.c</w:t>
      </w:r>
      <w:r w:rsidR="00A2731F" w:rsidRPr="009646D4">
        <w:rPr>
          <w:rFonts w:ascii="Arial" w:hAnsi="Arial" w:cs="Arial"/>
          <w:b/>
          <w:bCs/>
          <w:sz w:val="20"/>
          <w:szCs w:val="20"/>
        </w:rPr>
        <w:t xml:space="preserve">. </w:t>
      </w:r>
      <w:r w:rsidR="00A2731F" w:rsidRPr="009646D4">
        <w:rPr>
          <w:rFonts w:ascii="Verdana" w:hAnsi="Verdana" w:cs="Arial"/>
          <w:b/>
          <w:sz w:val="18"/>
          <w:szCs w:val="18"/>
        </w:rPr>
        <w:t xml:space="preserve">( Uczestnik Konsorcjum </w:t>
      </w:r>
      <w:r w:rsidR="00A2731F" w:rsidRPr="004B66C5">
        <w:rPr>
          <w:rFonts w:ascii="Verdana" w:hAnsi="Verdana" w:cs="Arial"/>
          <w:b/>
          <w:sz w:val="18"/>
          <w:szCs w:val="18"/>
        </w:rPr>
        <w:t>)</w:t>
      </w:r>
      <w:r w:rsidRPr="004B66C5">
        <w:rPr>
          <w:rFonts w:ascii="Verdana" w:hAnsi="Verdana" w:cs="Arial"/>
          <w:b/>
          <w:sz w:val="18"/>
          <w:szCs w:val="18"/>
        </w:rPr>
        <w:t xml:space="preserve"> </w:t>
      </w:r>
      <w:r w:rsidR="002C1DDD" w:rsidRPr="004B66C5">
        <w:rPr>
          <w:rFonts w:ascii="Verdana" w:hAnsi="Verdana"/>
          <w:sz w:val="18"/>
          <w:szCs w:val="18"/>
        </w:rPr>
        <w:t>,</w:t>
      </w:r>
      <w:r w:rsidR="002C1DDD" w:rsidRPr="004B66C5">
        <w:rPr>
          <w:rFonts w:ascii="Verdana" w:hAnsi="Verdana"/>
          <w:b/>
          <w:bCs/>
          <w:sz w:val="18"/>
          <w:szCs w:val="18"/>
        </w:rPr>
        <w:t xml:space="preserve"> </w:t>
      </w:r>
      <w:r w:rsidR="002C1DDD" w:rsidRPr="004B66C5">
        <w:rPr>
          <w:rFonts w:ascii="Verdana" w:hAnsi="Verdana" w:cs="Arial"/>
          <w:bCs/>
          <w:sz w:val="18"/>
          <w:szCs w:val="18"/>
        </w:rPr>
        <w:t xml:space="preserve">została odrzucona na podstawie art. 89 ust.1 pkt.2 Pzp.: „Zamawiający odrzuca ofertę, jeżeli jej treść nie odpowiada treści specyfikacji istotnych warunków zamówienia, z zastrzeżeniem art. 87 ust.2 pkt. 3”.  </w:t>
      </w:r>
    </w:p>
    <w:p w14:paraId="274A0F20" w14:textId="4119DA22" w:rsidR="0030468B" w:rsidRPr="0030468B" w:rsidRDefault="0030468B" w:rsidP="004B66C5">
      <w:pPr>
        <w:ind w:left="426" w:right="-2" w:hanging="426"/>
        <w:jc w:val="both"/>
        <w:rPr>
          <w:rFonts w:ascii="Verdana" w:hAnsi="Verdana" w:cs="Arial"/>
          <w:b/>
          <w:bCs/>
          <w:color w:val="FF0000"/>
          <w:sz w:val="18"/>
          <w:szCs w:val="18"/>
        </w:rPr>
      </w:pPr>
      <w:r>
        <w:rPr>
          <w:rFonts w:ascii="Verdana" w:hAnsi="Verdana" w:cs="Arial"/>
          <w:bCs/>
          <w:sz w:val="18"/>
          <w:szCs w:val="18"/>
        </w:rPr>
        <w:t xml:space="preserve">      </w:t>
      </w:r>
      <w:r w:rsidRPr="0030468B">
        <w:rPr>
          <w:rFonts w:ascii="Verdana" w:hAnsi="Verdana" w:cs="Arial"/>
          <w:b/>
          <w:bCs/>
          <w:sz w:val="18"/>
          <w:szCs w:val="18"/>
        </w:rPr>
        <w:t>Uzasadnienie faktyczne:</w:t>
      </w:r>
    </w:p>
    <w:p w14:paraId="6B28BE49" w14:textId="77777777" w:rsidR="0032629B" w:rsidRPr="0032629B" w:rsidRDefault="002C1DDD" w:rsidP="0032629B">
      <w:pPr>
        <w:ind w:left="426" w:right="-381"/>
        <w:jc w:val="both"/>
        <w:rPr>
          <w:rFonts w:ascii="Verdana" w:hAnsi="Verdana" w:cs="Arial"/>
          <w:b/>
          <w:sz w:val="18"/>
          <w:szCs w:val="18"/>
        </w:rPr>
      </w:pPr>
      <w:r w:rsidRPr="0032629B">
        <w:rPr>
          <w:rFonts w:ascii="Verdana" w:hAnsi="Verdana" w:cs="Arial"/>
          <w:bCs/>
          <w:sz w:val="18"/>
          <w:szCs w:val="18"/>
        </w:rPr>
        <w:t>Zamawiający wymagał zgodnie z rozdz. XI</w:t>
      </w:r>
      <w:r w:rsidR="00A53BDA" w:rsidRPr="0032629B">
        <w:rPr>
          <w:rFonts w:ascii="Verdana" w:hAnsi="Verdana" w:cs="Arial"/>
          <w:bCs/>
          <w:sz w:val="18"/>
          <w:szCs w:val="18"/>
        </w:rPr>
        <w:t xml:space="preserve"> </w:t>
      </w:r>
      <w:r w:rsidRPr="0032629B">
        <w:rPr>
          <w:rFonts w:ascii="Verdana" w:hAnsi="Verdana" w:cs="Arial"/>
          <w:bCs/>
          <w:sz w:val="18"/>
          <w:szCs w:val="18"/>
        </w:rPr>
        <w:t xml:space="preserve">pkt. </w:t>
      </w:r>
      <w:r w:rsidR="00A53BDA" w:rsidRPr="0032629B">
        <w:rPr>
          <w:rFonts w:ascii="Verdana" w:hAnsi="Verdana" w:cs="Arial"/>
          <w:bCs/>
          <w:sz w:val="18"/>
          <w:szCs w:val="18"/>
        </w:rPr>
        <w:t>4.5</w:t>
      </w:r>
      <w:r w:rsidRPr="0032629B">
        <w:rPr>
          <w:rFonts w:ascii="Verdana" w:hAnsi="Verdana" w:cs="Arial"/>
          <w:bCs/>
          <w:sz w:val="18"/>
          <w:szCs w:val="18"/>
        </w:rPr>
        <w:t xml:space="preserve"> Siwz, aby oferta zawierała</w:t>
      </w:r>
      <w:r w:rsidR="00A53BDA" w:rsidRPr="0032629B">
        <w:rPr>
          <w:rFonts w:ascii="Verdana" w:hAnsi="Verdana" w:cs="Arial"/>
          <w:b/>
          <w:sz w:val="18"/>
          <w:szCs w:val="18"/>
        </w:rPr>
        <w:t xml:space="preserve"> </w:t>
      </w:r>
      <w:r w:rsidR="00A53BDA" w:rsidRPr="0032629B">
        <w:rPr>
          <w:rFonts w:ascii="Verdana" w:hAnsi="Verdana" w:cs="Arial"/>
          <w:b/>
          <w:sz w:val="18"/>
          <w:szCs w:val="18"/>
        </w:rPr>
        <w:t>Szczegółowe kosztorysy</w:t>
      </w:r>
    </w:p>
    <w:p w14:paraId="45D6D978" w14:textId="19E8598C" w:rsidR="002C1DDD" w:rsidRPr="0032629B" w:rsidRDefault="00A53BDA" w:rsidP="0032629B">
      <w:pPr>
        <w:ind w:left="426" w:right="-381"/>
        <w:jc w:val="both"/>
        <w:rPr>
          <w:rFonts w:ascii="Verdana" w:hAnsi="Verdana" w:cs="Arial"/>
          <w:bCs/>
          <w:sz w:val="18"/>
          <w:szCs w:val="18"/>
        </w:rPr>
      </w:pPr>
      <w:r w:rsidRPr="0032629B">
        <w:rPr>
          <w:rFonts w:ascii="Verdana" w:hAnsi="Verdana" w:cs="Arial"/>
          <w:b/>
          <w:sz w:val="18"/>
          <w:szCs w:val="18"/>
        </w:rPr>
        <w:t xml:space="preserve"> w</w:t>
      </w:r>
      <w:r w:rsidRPr="0032629B">
        <w:rPr>
          <w:rFonts w:ascii="Verdana" w:hAnsi="Verdana" w:cs="Arial"/>
          <w:sz w:val="18"/>
          <w:szCs w:val="18"/>
        </w:rPr>
        <w:t xml:space="preserve"> </w:t>
      </w:r>
      <w:r w:rsidRPr="0032629B">
        <w:rPr>
          <w:rFonts w:ascii="Verdana" w:hAnsi="Verdana" w:cs="Arial"/>
          <w:b/>
          <w:bCs/>
          <w:sz w:val="18"/>
          <w:szCs w:val="18"/>
        </w:rPr>
        <w:t>wersji pełnej</w:t>
      </w:r>
      <w:r w:rsidRPr="0032629B">
        <w:rPr>
          <w:rFonts w:ascii="Verdana" w:hAnsi="Verdana" w:cs="Arial"/>
          <w:b/>
          <w:bCs/>
          <w:sz w:val="18"/>
          <w:szCs w:val="18"/>
        </w:rPr>
        <w:t xml:space="preserve"> </w:t>
      </w:r>
      <w:r w:rsidR="0032629B" w:rsidRPr="0032629B">
        <w:rPr>
          <w:rFonts w:ascii="Verdana" w:hAnsi="Verdana" w:cs="Arial"/>
          <w:bCs/>
          <w:sz w:val="18"/>
          <w:szCs w:val="18"/>
        </w:rPr>
        <w:t>(</w:t>
      </w:r>
      <w:r w:rsidRPr="0032629B">
        <w:rPr>
          <w:rFonts w:ascii="Verdana" w:hAnsi="Verdana" w:cs="Arial"/>
          <w:b/>
          <w:bCs/>
          <w:sz w:val="18"/>
          <w:szCs w:val="18"/>
        </w:rPr>
        <w:t xml:space="preserve"> </w:t>
      </w:r>
      <w:r w:rsidRPr="0032629B">
        <w:rPr>
          <w:rFonts w:ascii="Verdana" w:hAnsi="Verdana" w:cs="Arial"/>
          <w:sz w:val="18"/>
          <w:szCs w:val="18"/>
        </w:rPr>
        <w:t>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r w:rsidR="0032629B" w:rsidRPr="0032629B">
        <w:rPr>
          <w:rFonts w:ascii="Verdana" w:hAnsi="Verdana" w:cs="Arial"/>
          <w:sz w:val="18"/>
          <w:szCs w:val="18"/>
        </w:rPr>
        <w:t>) -</w:t>
      </w:r>
      <w:r w:rsidR="0032629B" w:rsidRPr="0032629B">
        <w:rPr>
          <w:rFonts w:ascii="Verdana" w:hAnsi="Verdana" w:cs="Arial"/>
          <w:bCs/>
          <w:sz w:val="18"/>
          <w:szCs w:val="18"/>
        </w:rPr>
        <w:t xml:space="preserve"> przygotowane przez Wykonawcę.</w:t>
      </w:r>
      <w:r w:rsidR="002C1DDD" w:rsidRPr="0032629B">
        <w:rPr>
          <w:rFonts w:ascii="Verdana" w:hAnsi="Verdana" w:cs="Arial"/>
          <w:bCs/>
          <w:sz w:val="18"/>
          <w:szCs w:val="18"/>
        </w:rPr>
        <w:t xml:space="preserve"> </w:t>
      </w:r>
    </w:p>
    <w:p w14:paraId="5E619BAC" w14:textId="77777777" w:rsidR="002C1DDD" w:rsidRPr="0032629B" w:rsidRDefault="002C1DDD" w:rsidP="0032629B">
      <w:pPr>
        <w:ind w:left="426" w:right="44"/>
        <w:jc w:val="both"/>
        <w:rPr>
          <w:rFonts w:ascii="Verdana" w:hAnsi="Verdana" w:cs="Arial"/>
          <w:sz w:val="18"/>
          <w:szCs w:val="18"/>
        </w:rPr>
      </w:pPr>
      <w:r w:rsidRPr="0032629B">
        <w:rPr>
          <w:rFonts w:ascii="Verdana" w:hAnsi="Verdana" w:cs="Arial"/>
          <w:sz w:val="18"/>
          <w:szCs w:val="18"/>
        </w:rPr>
        <w:t>Wykonawca nie załączył do oferty kosztorysów ofertowych szczegółowych. Kosztorysy ofertowe szczegółowe przy wynagrodzeniu kosztorysowym są treścią oferty i nie jest możliwe wezwanie wykonawcy w trybie art. 26 ust. 3 do uzupełnienia ww. dokumentów. Ponieważ treść oferty nie odpowiada treści Siwz i nie jest możliwa poprawa tzw. innej omyłki w trybie art. 87.ust 2 pkt 3 Pzp, oferta Wykonawcy zostaje odrzucona.</w:t>
      </w:r>
    </w:p>
    <w:p w14:paraId="6AA88F71" w14:textId="77777777" w:rsidR="002C1DDD" w:rsidRPr="0032629B" w:rsidRDefault="002C1DDD" w:rsidP="0032629B">
      <w:pPr>
        <w:ind w:left="426" w:right="-97"/>
        <w:jc w:val="both"/>
        <w:rPr>
          <w:rFonts w:ascii="Verdana" w:hAnsi="Verdana" w:cs="Arial"/>
          <w:bCs/>
          <w:sz w:val="18"/>
          <w:szCs w:val="18"/>
          <w:u w:val="single"/>
        </w:rPr>
      </w:pPr>
    </w:p>
    <w:p w14:paraId="2C6E2ACC" w14:textId="3ADB52EC" w:rsidR="00E97E5B" w:rsidRPr="0032629B" w:rsidRDefault="00E97E5B" w:rsidP="00E97E5B">
      <w:pPr>
        <w:pStyle w:val="Akapitzlist"/>
        <w:numPr>
          <w:ilvl w:val="0"/>
          <w:numId w:val="34"/>
        </w:numPr>
        <w:tabs>
          <w:tab w:val="num" w:pos="1080"/>
          <w:tab w:val="num" w:pos="2700"/>
          <w:tab w:val="center" w:pos="4536"/>
          <w:tab w:val="right" w:pos="9180"/>
        </w:tabs>
        <w:spacing w:after="160" w:line="259" w:lineRule="auto"/>
        <w:jc w:val="both"/>
        <w:rPr>
          <w:rFonts w:ascii="Verdana" w:hAnsi="Verdana"/>
          <w:b/>
          <w:bCs/>
          <w:noProof/>
          <w:sz w:val="18"/>
          <w:szCs w:val="18"/>
          <w:u w:val="single"/>
        </w:rPr>
      </w:pPr>
      <w:r w:rsidRPr="0032629B">
        <w:rPr>
          <w:rFonts w:ascii="Verdana" w:hAnsi="Verdana"/>
          <w:b/>
          <w:bCs/>
          <w:noProof/>
          <w:sz w:val="18"/>
          <w:szCs w:val="18"/>
          <w:u w:val="single"/>
        </w:rPr>
        <w:t>Informacja o unieważnieniu postępowania</w:t>
      </w:r>
    </w:p>
    <w:p w14:paraId="196C9899" w14:textId="77777777" w:rsidR="00E97E5B" w:rsidRPr="0032629B" w:rsidRDefault="00E97E5B" w:rsidP="00E97E5B">
      <w:pPr>
        <w:ind w:left="425"/>
        <w:jc w:val="both"/>
        <w:rPr>
          <w:rFonts w:ascii="Verdana" w:hAnsi="Verdana"/>
          <w:sz w:val="18"/>
          <w:szCs w:val="18"/>
        </w:rPr>
      </w:pPr>
      <w:r w:rsidRPr="0032629B">
        <w:rPr>
          <w:rFonts w:ascii="Verdana" w:hAnsi="Verdana"/>
          <w:sz w:val="18"/>
          <w:szCs w:val="18"/>
        </w:rPr>
        <w:t>Zamawiający niniejszym unieważnia ww. postępowanie, na podstawie art. 93 ust. 1 pkt. 1 Pzp, ponieważ nie złożono żadnej oferty niepodlegającej odrzuceniu.</w:t>
      </w:r>
    </w:p>
    <w:p w14:paraId="7626D9CE" w14:textId="77777777" w:rsidR="00E97E5B" w:rsidRPr="00EB70AC" w:rsidRDefault="00E97E5B" w:rsidP="00E97E5B">
      <w:pPr>
        <w:ind w:right="-286"/>
        <w:jc w:val="both"/>
        <w:rPr>
          <w:rFonts w:ascii="Verdana" w:hAnsi="Verdana" w:cs="Verdana"/>
          <w:b/>
          <w:color w:val="FF0000"/>
          <w:sz w:val="18"/>
          <w:szCs w:val="18"/>
        </w:rPr>
      </w:pPr>
    </w:p>
    <w:p w14:paraId="4B7EA4D4" w14:textId="77777777" w:rsidR="00E97E5B" w:rsidRPr="00EB70AC" w:rsidRDefault="00E97E5B" w:rsidP="00E97E5B">
      <w:pPr>
        <w:ind w:right="-286"/>
        <w:jc w:val="both"/>
        <w:rPr>
          <w:rFonts w:ascii="Verdana" w:hAnsi="Verdana" w:cs="Verdana"/>
          <w:b/>
          <w:color w:val="FF0000"/>
          <w:sz w:val="18"/>
          <w:szCs w:val="18"/>
        </w:rPr>
      </w:pPr>
    </w:p>
    <w:p w14:paraId="2F5652F0" w14:textId="368D285D" w:rsidR="004D21E5" w:rsidRPr="00F51584" w:rsidRDefault="001707D8" w:rsidP="00F51584">
      <w:pPr>
        <w:ind w:left="5103" w:right="470"/>
        <w:jc w:val="both"/>
        <w:rPr>
          <w:rFonts w:ascii="Verdana" w:hAnsi="Verdana"/>
          <w:sz w:val="18"/>
          <w:szCs w:val="18"/>
        </w:rPr>
      </w:pPr>
      <w:r w:rsidRPr="00F51584">
        <w:rPr>
          <w:rFonts w:ascii="Verdana" w:hAnsi="Verdana"/>
          <w:sz w:val="18"/>
          <w:szCs w:val="18"/>
        </w:rPr>
        <w:t>Kancler</w:t>
      </w:r>
      <w:r w:rsidR="009E6FDC" w:rsidRPr="00F51584">
        <w:rPr>
          <w:rFonts w:ascii="Verdana" w:hAnsi="Verdana"/>
          <w:sz w:val="18"/>
          <w:szCs w:val="18"/>
        </w:rPr>
        <w:t>z</w:t>
      </w:r>
      <w:r w:rsidR="003264CC" w:rsidRPr="00F51584">
        <w:rPr>
          <w:rFonts w:ascii="Verdana" w:hAnsi="Verdana"/>
          <w:sz w:val="18"/>
          <w:szCs w:val="18"/>
        </w:rPr>
        <w:t xml:space="preserve"> UMW</w:t>
      </w:r>
    </w:p>
    <w:p w14:paraId="2F22D86E" w14:textId="504BD8C4" w:rsidR="00A63334" w:rsidRPr="00F51584" w:rsidRDefault="003264CC" w:rsidP="00F51584">
      <w:pPr>
        <w:ind w:left="5103" w:right="470"/>
        <w:jc w:val="both"/>
        <w:rPr>
          <w:rFonts w:ascii="Verdana" w:hAnsi="Verdana"/>
          <w:sz w:val="18"/>
          <w:szCs w:val="18"/>
        </w:rPr>
      </w:pPr>
      <w:r w:rsidRPr="00F51584">
        <w:rPr>
          <w:rFonts w:ascii="Verdana" w:hAnsi="Verdana"/>
          <w:sz w:val="18"/>
          <w:szCs w:val="18"/>
        </w:rPr>
        <w:t xml:space="preserve"> </w:t>
      </w:r>
    </w:p>
    <w:p w14:paraId="33142558" w14:textId="77777777" w:rsidR="00A63334" w:rsidRPr="00F51584" w:rsidRDefault="00A63334" w:rsidP="00F51584">
      <w:pPr>
        <w:ind w:left="5103" w:right="470"/>
        <w:jc w:val="both"/>
        <w:rPr>
          <w:rFonts w:ascii="Verdana" w:hAnsi="Verdana"/>
          <w:sz w:val="18"/>
          <w:szCs w:val="18"/>
        </w:rPr>
      </w:pPr>
    </w:p>
    <w:p w14:paraId="26E973B1" w14:textId="25F5B58A" w:rsidR="00A63334" w:rsidRPr="00F51584" w:rsidRDefault="00B56343" w:rsidP="00F51584">
      <w:pPr>
        <w:ind w:left="5103" w:right="470"/>
        <w:jc w:val="both"/>
        <w:rPr>
          <w:rFonts w:ascii="Verdana" w:hAnsi="Verdana"/>
          <w:sz w:val="18"/>
          <w:szCs w:val="18"/>
        </w:rPr>
      </w:pPr>
      <w:r w:rsidRPr="00F51584">
        <w:rPr>
          <w:rFonts w:ascii="Verdana" w:hAnsi="Verdana"/>
          <w:sz w:val="18"/>
          <w:szCs w:val="18"/>
        </w:rPr>
        <w:t>m</w:t>
      </w:r>
      <w:r w:rsidR="001707D8" w:rsidRPr="00F51584">
        <w:rPr>
          <w:rFonts w:ascii="Verdana" w:hAnsi="Verdana"/>
          <w:sz w:val="18"/>
          <w:szCs w:val="18"/>
        </w:rPr>
        <w:t>gr Iwona Janus</w:t>
      </w: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FF9B" w14:textId="77777777" w:rsidR="009D1583" w:rsidRDefault="009D1583">
      <w:r>
        <w:separator/>
      </w:r>
    </w:p>
  </w:endnote>
  <w:endnote w:type="continuationSeparator" w:id="0">
    <w:p w14:paraId="24D95995" w14:textId="77777777" w:rsidR="009D1583" w:rsidRDefault="009D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577FD" w:rsidRPr="009577FD">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577FD">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3F82" w14:textId="77777777" w:rsidR="009D1583" w:rsidRDefault="009D1583">
      <w:r>
        <w:separator/>
      </w:r>
    </w:p>
  </w:footnote>
  <w:footnote w:type="continuationSeparator" w:id="0">
    <w:p w14:paraId="7AA9DB09" w14:textId="77777777" w:rsidR="009D1583" w:rsidRDefault="009D1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A2AA2"/>
    <w:multiLevelType w:val="hybridMultilevel"/>
    <w:tmpl w:val="8C60A81C"/>
    <w:lvl w:ilvl="0" w:tplc="04150013">
      <w:start w:val="1"/>
      <w:numFmt w:val="upperRoman"/>
      <w:lvlText w:val="%1."/>
      <w:lvlJc w:val="righ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2186519B"/>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9974123"/>
    <w:multiLevelType w:val="hybridMultilevel"/>
    <w:tmpl w:val="A2BEE5F6"/>
    <w:lvl w:ilvl="0" w:tplc="F01603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0A8487E"/>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96073"/>
    <w:multiLevelType w:val="multilevel"/>
    <w:tmpl w:val="BDCCC2DC"/>
    <w:lvl w:ilvl="0">
      <w:start w:val="52"/>
      <w:numFmt w:val="decimal"/>
      <w:lvlText w:val="%1"/>
      <w:lvlJc w:val="left"/>
      <w:pPr>
        <w:ind w:left="585" w:hanging="585"/>
      </w:pPr>
      <w:rPr>
        <w:rFonts w:ascii="Tahoma" w:hAnsi="Tahoma" w:hint="default"/>
      </w:rPr>
    </w:lvl>
    <w:lvl w:ilvl="1">
      <w:start w:val="114"/>
      <w:numFmt w:val="decimal"/>
      <w:lvlText w:val="%1-%2"/>
      <w:lvlJc w:val="left"/>
      <w:pPr>
        <w:ind w:left="1206" w:hanging="720"/>
      </w:pPr>
      <w:rPr>
        <w:rFonts w:ascii="Tahoma" w:hAnsi="Tahoma" w:hint="default"/>
      </w:rPr>
    </w:lvl>
    <w:lvl w:ilvl="2">
      <w:start w:val="1"/>
      <w:numFmt w:val="decimal"/>
      <w:lvlText w:val="%1-%2.%3"/>
      <w:lvlJc w:val="left"/>
      <w:pPr>
        <w:ind w:left="1692" w:hanging="720"/>
      </w:pPr>
      <w:rPr>
        <w:rFonts w:ascii="Tahoma" w:hAnsi="Tahoma" w:hint="default"/>
      </w:rPr>
    </w:lvl>
    <w:lvl w:ilvl="3">
      <w:start w:val="1"/>
      <w:numFmt w:val="decimal"/>
      <w:lvlText w:val="%1-%2.%3.%4"/>
      <w:lvlJc w:val="left"/>
      <w:pPr>
        <w:ind w:left="2538" w:hanging="1080"/>
      </w:pPr>
      <w:rPr>
        <w:rFonts w:ascii="Tahoma" w:hAnsi="Tahoma" w:hint="default"/>
      </w:rPr>
    </w:lvl>
    <w:lvl w:ilvl="4">
      <w:start w:val="1"/>
      <w:numFmt w:val="decimal"/>
      <w:lvlText w:val="%1-%2.%3.%4.%5"/>
      <w:lvlJc w:val="left"/>
      <w:pPr>
        <w:ind w:left="3024" w:hanging="1080"/>
      </w:pPr>
      <w:rPr>
        <w:rFonts w:ascii="Tahoma" w:hAnsi="Tahoma" w:hint="default"/>
      </w:rPr>
    </w:lvl>
    <w:lvl w:ilvl="5">
      <w:start w:val="1"/>
      <w:numFmt w:val="decimal"/>
      <w:lvlText w:val="%1-%2.%3.%4.%5.%6"/>
      <w:lvlJc w:val="left"/>
      <w:pPr>
        <w:ind w:left="3870" w:hanging="1440"/>
      </w:pPr>
      <w:rPr>
        <w:rFonts w:ascii="Tahoma" w:hAnsi="Tahoma" w:hint="default"/>
      </w:rPr>
    </w:lvl>
    <w:lvl w:ilvl="6">
      <w:start w:val="1"/>
      <w:numFmt w:val="decimal"/>
      <w:lvlText w:val="%1-%2.%3.%4.%5.%6.%7"/>
      <w:lvlJc w:val="left"/>
      <w:pPr>
        <w:ind w:left="4716" w:hanging="1800"/>
      </w:pPr>
      <w:rPr>
        <w:rFonts w:ascii="Tahoma" w:hAnsi="Tahoma" w:hint="default"/>
      </w:rPr>
    </w:lvl>
    <w:lvl w:ilvl="7">
      <w:start w:val="1"/>
      <w:numFmt w:val="decimal"/>
      <w:lvlText w:val="%1-%2.%3.%4.%5.%6.%7.%8"/>
      <w:lvlJc w:val="left"/>
      <w:pPr>
        <w:ind w:left="5202" w:hanging="1800"/>
      </w:pPr>
      <w:rPr>
        <w:rFonts w:ascii="Tahoma" w:hAnsi="Tahoma" w:hint="default"/>
      </w:rPr>
    </w:lvl>
    <w:lvl w:ilvl="8">
      <w:start w:val="1"/>
      <w:numFmt w:val="decimal"/>
      <w:lvlText w:val="%1-%2.%3.%4.%5.%6.%7.%8.%9"/>
      <w:lvlJc w:val="left"/>
      <w:pPr>
        <w:ind w:left="6048" w:hanging="2160"/>
      </w:pPr>
      <w:rPr>
        <w:rFonts w:ascii="Tahoma" w:hAnsi="Tahoma" w:hint="default"/>
      </w:rPr>
    </w:lvl>
  </w:abstractNum>
  <w:abstractNum w:abstractNumId="36"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4500"/>
        </w:tabs>
        <w:ind w:left="450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864DCB"/>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51DA52E6"/>
    <w:multiLevelType w:val="hybridMultilevel"/>
    <w:tmpl w:val="03288BA2"/>
    <w:lvl w:ilvl="0" w:tplc="04150013">
      <w:start w:val="1"/>
      <w:numFmt w:val="upperRoman"/>
      <w:lvlText w:val="%1."/>
      <w:lvlJc w:val="right"/>
      <w:pPr>
        <w:ind w:left="628" w:hanging="360"/>
      </w:p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4"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15:restartNumberingAfterBreak="0">
    <w:nsid w:val="6FDA46DA"/>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560E26"/>
    <w:multiLevelType w:val="hybridMultilevel"/>
    <w:tmpl w:val="265E6792"/>
    <w:lvl w:ilvl="0" w:tplc="8ADEC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DC42220"/>
    <w:multiLevelType w:val="hybridMultilevel"/>
    <w:tmpl w:val="D6D09642"/>
    <w:lvl w:ilvl="0" w:tplc="04150013">
      <w:start w:val="1"/>
      <w:numFmt w:val="upperRoman"/>
      <w:lvlText w:val="%1."/>
      <w:lvlJc w:val="righ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52"/>
  </w:num>
  <w:num w:numId="13">
    <w:abstractNumId w:val="41"/>
  </w:num>
  <w:num w:numId="14">
    <w:abstractNumId w:val="17"/>
  </w:num>
  <w:num w:numId="15">
    <w:abstractNumId w:val="48"/>
  </w:num>
  <w:num w:numId="16">
    <w:abstractNumId w:val="36"/>
  </w:num>
  <w:num w:numId="17">
    <w:abstractNumId w:val="51"/>
  </w:num>
  <w:num w:numId="18">
    <w:abstractNumId w:val="22"/>
  </w:num>
  <w:num w:numId="19">
    <w:abstractNumId w:val="32"/>
  </w:num>
  <w:num w:numId="20">
    <w:abstractNumId w:val="18"/>
  </w:num>
  <w:num w:numId="21">
    <w:abstractNumId w:val="31"/>
  </w:num>
  <w:num w:numId="22">
    <w:abstractNumId w:val="19"/>
  </w:num>
  <w:num w:numId="23">
    <w:abstractNumId w:val="28"/>
  </w:num>
  <w:num w:numId="24">
    <w:abstractNumId w:val="53"/>
  </w:num>
  <w:num w:numId="25">
    <w:abstractNumId w:val="45"/>
  </w:num>
  <w:num w:numId="26">
    <w:abstractNumId w:val="20"/>
  </w:num>
  <w:num w:numId="27">
    <w:abstractNumId w:val="54"/>
  </w:num>
  <w:num w:numId="28">
    <w:abstractNumId w:val="37"/>
  </w:num>
  <w:num w:numId="29">
    <w:abstractNumId w:val="24"/>
  </w:num>
  <w:num w:numId="30">
    <w:abstractNumId w:val="16"/>
  </w:num>
  <w:num w:numId="31">
    <w:abstractNumId w:val="40"/>
  </w:num>
  <w:num w:numId="32">
    <w:abstractNumId w:val="33"/>
  </w:num>
  <w:num w:numId="33">
    <w:abstractNumId w:val="21"/>
  </w:num>
  <w:num w:numId="34">
    <w:abstractNumId w:val="34"/>
  </w:num>
  <w:num w:numId="35">
    <w:abstractNumId w:val="44"/>
  </w:num>
  <w:num w:numId="36">
    <w:abstractNumId w:val="27"/>
  </w:num>
  <w:num w:numId="37">
    <w:abstractNumId w:val="49"/>
  </w:num>
  <w:num w:numId="38">
    <w:abstractNumId w:val="55"/>
  </w:num>
  <w:num w:numId="39">
    <w:abstractNumId w:val="43"/>
  </w:num>
  <w:num w:numId="40">
    <w:abstractNumId w:val="30"/>
  </w:num>
  <w:num w:numId="41">
    <w:abstractNumId w:val="23"/>
  </w:num>
  <w:num w:numId="42">
    <w:abstractNumId w:val="47"/>
  </w:num>
  <w:num w:numId="43">
    <w:abstractNumId w:val="39"/>
  </w:num>
  <w:num w:numId="44">
    <w:abstractNumId w:val="50"/>
  </w:num>
  <w:num w:numId="45">
    <w:abstractNumId w:val="46"/>
  </w:num>
  <w:num w:numId="46">
    <w:abstractNumId w:val="42"/>
  </w:num>
  <w:num w:numId="47">
    <w:abstractNumId w:val="35"/>
  </w:num>
  <w:num w:numId="48">
    <w:abstractNumId w:val="26"/>
  </w:num>
  <w:num w:numId="49">
    <w:abstractNumId w:val="38"/>
  </w:num>
  <w:num w:numId="5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5944"/>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6158C"/>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528A"/>
    <w:rsid w:val="001E746C"/>
    <w:rsid w:val="001F00F5"/>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C1DDD"/>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468B"/>
    <w:rsid w:val="00305B22"/>
    <w:rsid w:val="0030677B"/>
    <w:rsid w:val="003072AA"/>
    <w:rsid w:val="00313CC2"/>
    <w:rsid w:val="00317E46"/>
    <w:rsid w:val="00322414"/>
    <w:rsid w:val="00322494"/>
    <w:rsid w:val="003228DC"/>
    <w:rsid w:val="003237C4"/>
    <w:rsid w:val="0032629B"/>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F25"/>
    <w:rsid w:val="00374B67"/>
    <w:rsid w:val="003754FA"/>
    <w:rsid w:val="00380C4F"/>
    <w:rsid w:val="00381DDF"/>
    <w:rsid w:val="00382F0A"/>
    <w:rsid w:val="00383494"/>
    <w:rsid w:val="0038430A"/>
    <w:rsid w:val="00384531"/>
    <w:rsid w:val="00385CA3"/>
    <w:rsid w:val="00391A3E"/>
    <w:rsid w:val="003927D0"/>
    <w:rsid w:val="003927D2"/>
    <w:rsid w:val="00392FD3"/>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5517"/>
    <w:rsid w:val="00487245"/>
    <w:rsid w:val="00487EB1"/>
    <w:rsid w:val="0049045F"/>
    <w:rsid w:val="0049692A"/>
    <w:rsid w:val="004A073A"/>
    <w:rsid w:val="004A0A7A"/>
    <w:rsid w:val="004A2627"/>
    <w:rsid w:val="004A2BBA"/>
    <w:rsid w:val="004A5158"/>
    <w:rsid w:val="004B0A65"/>
    <w:rsid w:val="004B66C5"/>
    <w:rsid w:val="004C4A8B"/>
    <w:rsid w:val="004C653D"/>
    <w:rsid w:val="004D21E5"/>
    <w:rsid w:val="004D3C22"/>
    <w:rsid w:val="004D752B"/>
    <w:rsid w:val="004E4857"/>
    <w:rsid w:val="004E517B"/>
    <w:rsid w:val="004F0D58"/>
    <w:rsid w:val="004F726D"/>
    <w:rsid w:val="00500F5D"/>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50CD"/>
    <w:rsid w:val="005F01C5"/>
    <w:rsid w:val="005F4442"/>
    <w:rsid w:val="005F7450"/>
    <w:rsid w:val="006003CA"/>
    <w:rsid w:val="00600897"/>
    <w:rsid w:val="00600E90"/>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47703"/>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1DB8"/>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28C9"/>
    <w:rsid w:val="007537A6"/>
    <w:rsid w:val="0075595D"/>
    <w:rsid w:val="00755B4D"/>
    <w:rsid w:val="00755BC4"/>
    <w:rsid w:val="007601FC"/>
    <w:rsid w:val="00761C5A"/>
    <w:rsid w:val="007658C1"/>
    <w:rsid w:val="00770C1E"/>
    <w:rsid w:val="00772EFE"/>
    <w:rsid w:val="00775197"/>
    <w:rsid w:val="00780CE7"/>
    <w:rsid w:val="00781746"/>
    <w:rsid w:val="00781C7F"/>
    <w:rsid w:val="007857DC"/>
    <w:rsid w:val="00794FEB"/>
    <w:rsid w:val="00797900"/>
    <w:rsid w:val="007A1C4E"/>
    <w:rsid w:val="007A47F6"/>
    <w:rsid w:val="007B1B3D"/>
    <w:rsid w:val="007B3638"/>
    <w:rsid w:val="007B6037"/>
    <w:rsid w:val="007C17BE"/>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847"/>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7FD"/>
    <w:rsid w:val="00957AF1"/>
    <w:rsid w:val="0096136B"/>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1583"/>
    <w:rsid w:val="009D60DB"/>
    <w:rsid w:val="009E1A02"/>
    <w:rsid w:val="009E2CD0"/>
    <w:rsid w:val="009E3ABF"/>
    <w:rsid w:val="009E48BB"/>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2731F"/>
    <w:rsid w:val="00A30554"/>
    <w:rsid w:val="00A3099C"/>
    <w:rsid w:val="00A32F69"/>
    <w:rsid w:val="00A33E3D"/>
    <w:rsid w:val="00A35907"/>
    <w:rsid w:val="00A36535"/>
    <w:rsid w:val="00A370D3"/>
    <w:rsid w:val="00A40BDC"/>
    <w:rsid w:val="00A45B48"/>
    <w:rsid w:val="00A47FE9"/>
    <w:rsid w:val="00A534ED"/>
    <w:rsid w:val="00A53BDA"/>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212"/>
    <w:rsid w:val="00AB3A75"/>
    <w:rsid w:val="00AD17AA"/>
    <w:rsid w:val="00AD4748"/>
    <w:rsid w:val="00AD547A"/>
    <w:rsid w:val="00AE0302"/>
    <w:rsid w:val="00AE46FC"/>
    <w:rsid w:val="00AF07E0"/>
    <w:rsid w:val="00AF2D2B"/>
    <w:rsid w:val="00AF5F2E"/>
    <w:rsid w:val="00B00BAF"/>
    <w:rsid w:val="00B01BDA"/>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5E26"/>
    <w:rsid w:val="00C16913"/>
    <w:rsid w:val="00C1701E"/>
    <w:rsid w:val="00C24139"/>
    <w:rsid w:val="00C263AC"/>
    <w:rsid w:val="00C31956"/>
    <w:rsid w:val="00C334A1"/>
    <w:rsid w:val="00C36EF9"/>
    <w:rsid w:val="00C41E52"/>
    <w:rsid w:val="00C432AD"/>
    <w:rsid w:val="00C45693"/>
    <w:rsid w:val="00C47C76"/>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A5F"/>
    <w:rsid w:val="00E7161E"/>
    <w:rsid w:val="00E76B9F"/>
    <w:rsid w:val="00E77126"/>
    <w:rsid w:val="00E77507"/>
    <w:rsid w:val="00E835B5"/>
    <w:rsid w:val="00E97E5B"/>
    <w:rsid w:val="00EA14A3"/>
    <w:rsid w:val="00EA2921"/>
    <w:rsid w:val="00EA4863"/>
    <w:rsid w:val="00EA56B8"/>
    <w:rsid w:val="00EB07CD"/>
    <w:rsid w:val="00EB20DC"/>
    <w:rsid w:val="00EB23E3"/>
    <w:rsid w:val="00EC01FE"/>
    <w:rsid w:val="00EC05F0"/>
    <w:rsid w:val="00EC3AA4"/>
    <w:rsid w:val="00EC4A8D"/>
    <w:rsid w:val="00EC6B9F"/>
    <w:rsid w:val="00EC7F49"/>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20CC"/>
    <w:rsid w:val="00FB47FB"/>
    <w:rsid w:val="00FB708B"/>
    <w:rsid w:val="00FC375A"/>
    <w:rsid w:val="00FC3E39"/>
    <w:rsid w:val="00FC5982"/>
    <w:rsid w:val="00FD01AA"/>
    <w:rsid w:val="00FD4B66"/>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CF7F-8147-49BC-8A59-59ED9FB1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5330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6206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2019-07-19T07:11:00Z</cp:lastPrinted>
  <dcterms:created xsi:type="dcterms:W3CDTF">2019-07-19T07:26:00Z</dcterms:created>
  <dcterms:modified xsi:type="dcterms:W3CDTF">2019-07-19T07:26:00Z</dcterms:modified>
</cp:coreProperties>
</file>