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87E" w:rsidRPr="00A1687E" w:rsidRDefault="00A1687E" w:rsidP="00A1687E">
      <w:pPr>
        <w:spacing w:after="24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Ogłoszenie nr 560418-N-2019 z dnia 2019-06-13 r. </w:t>
      </w:r>
    </w:p>
    <w:p w:rsidR="00A1687E" w:rsidRPr="00A1687E" w:rsidRDefault="00A1687E" w:rsidP="00A1687E">
      <w:pPr>
        <w:spacing w:after="0" w:line="240" w:lineRule="auto"/>
        <w:jc w:val="center"/>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Uniwersytet Medyczny im. Piastów Śląskich: Całodobowa Ochrona nieruchomości UMW położonych we Wrocławiu przy ul. Borowskiej 213, poprzez monitoring wizyjny tj. system kamer połączonych drogą internetową z Centrum Monitoringu Wykonawcy. </w:t>
      </w:r>
      <w:r w:rsidRPr="00A1687E">
        <w:rPr>
          <w:rFonts w:ascii="Times New Roman" w:eastAsia="Times New Roman" w:hAnsi="Times New Roman" w:cs="Times New Roman"/>
          <w:sz w:val="24"/>
          <w:szCs w:val="24"/>
          <w:lang w:eastAsia="pl-PL"/>
        </w:rPr>
        <w:br/>
        <w:t xml:space="preserve">OGŁOSZENIE O ZAMÓWIENIU - Usługi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Zamieszczanie ogłoszenia:</w:t>
      </w:r>
      <w:r w:rsidRPr="00A1687E">
        <w:rPr>
          <w:rFonts w:ascii="Times New Roman" w:eastAsia="Times New Roman" w:hAnsi="Times New Roman" w:cs="Times New Roman"/>
          <w:sz w:val="24"/>
          <w:szCs w:val="24"/>
          <w:lang w:eastAsia="pl-PL"/>
        </w:rPr>
        <w:t xml:space="preserve"> Zamieszczanie obowiązkowe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Ogłoszenie dotyczy:</w:t>
      </w:r>
      <w:r w:rsidRPr="00A1687E">
        <w:rPr>
          <w:rFonts w:ascii="Times New Roman" w:eastAsia="Times New Roman" w:hAnsi="Times New Roman" w:cs="Times New Roman"/>
          <w:sz w:val="24"/>
          <w:szCs w:val="24"/>
          <w:lang w:eastAsia="pl-PL"/>
        </w:rPr>
        <w:t xml:space="preserve"> Zamówienia publicznego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Nazwa projektu lub programu</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u w:val="single"/>
          <w:lang w:eastAsia="pl-PL"/>
        </w:rPr>
        <w:t>SEKCJA I: ZAMAWIAJĄCY</w:t>
      </w:r>
      <w:r w:rsidRPr="00A1687E">
        <w:rPr>
          <w:rFonts w:ascii="Times New Roman" w:eastAsia="Times New Roman" w:hAnsi="Times New Roman" w:cs="Times New Roman"/>
          <w:sz w:val="24"/>
          <w:szCs w:val="24"/>
          <w:lang w:eastAsia="pl-PL"/>
        </w:rPr>
        <w:t xml:space="preserv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Postępowanie przeprowadza centralny zamawiający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Informacje na temat podmiotu któremu zamawiający powierzył/powierzyli prowadzenie postępowania:</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Postępowanie jest przeprowadzane wspólnie przez zamawiających</w:t>
      </w:r>
      <w:r w:rsidRPr="00A1687E">
        <w:rPr>
          <w:rFonts w:ascii="Times New Roman" w:eastAsia="Times New Roman" w:hAnsi="Times New Roman" w:cs="Times New Roman"/>
          <w:sz w:val="24"/>
          <w:szCs w:val="24"/>
          <w:lang w:eastAsia="pl-PL"/>
        </w:rPr>
        <w:t xml:space="preserv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Informacje dodatkowe:</w:t>
      </w:r>
      <w:r w:rsidRPr="00A1687E">
        <w:rPr>
          <w:rFonts w:ascii="Times New Roman" w:eastAsia="Times New Roman" w:hAnsi="Times New Roman" w:cs="Times New Roman"/>
          <w:sz w:val="24"/>
          <w:szCs w:val="24"/>
          <w:lang w:eastAsia="pl-PL"/>
        </w:rPr>
        <w:t xml:space="preserv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I. 1) NAZWA I ADRES: </w:t>
      </w:r>
      <w:r w:rsidRPr="00A1687E">
        <w:rPr>
          <w:rFonts w:ascii="Times New Roman" w:eastAsia="Times New Roman" w:hAnsi="Times New Roman" w:cs="Times New Roman"/>
          <w:sz w:val="24"/>
          <w:szCs w:val="24"/>
          <w:lang w:eastAsia="pl-PL"/>
        </w:rPr>
        <w:t xml:space="preserve">Uniwersytet Medyczny im. Piastów Śląskich, krajowy numer identyfikacyjny 00028898100000, ul. Wybrzeże L.Pasteura  1 , 50-367  Wrocław, woj. dolnośląskie, państwo Polska, tel. 71 7841174, e-mail monika.komorowska@am.wroc.pl, faks 71 7840045. </w:t>
      </w:r>
      <w:r w:rsidRPr="00A1687E">
        <w:rPr>
          <w:rFonts w:ascii="Times New Roman" w:eastAsia="Times New Roman" w:hAnsi="Times New Roman" w:cs="Times New Roman"/>
          <w:sz w:val="24"/>
          <w:szCs w:val="24"/>
          <w:lang w:eastAsia="pl-PL"/>
        </w:rPr>
        <w:br/>
        <w:t xml:space="preserve">Adres strony internetowej (URL): www.umed.wroc.pl </w:t>
      </w:r>
      <w:r w:rsidRPr="00A1687E">
        <w:rPr>
          <w:rFonts w:ascii="Times New Roman" w:eastAsia="Times New Roman" w:hAnsi="Times New Roman" w:cs="Times New Roman"/>
          <w:sz w:val="24"/>
          <w:szCs w:val="24"/>
          <w:lang w:eastAsia="pl-PL"/>
        </w:rPr>
        <w:br/>
        <w:t xml:space="preserve">Adres profilu nabywcy: </w:t>
      </w:r>
      <w:r w:rsidRPr="00A1687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I. 2) RODZAJ ZAMAWIAJĄCEGO: </w:t>
      </w:r>
      <w:r w:rsidRPr="00A1687E">
        <w:rPr>
          <w:rFonts w:ascii="Times New Roman" w:eastAsia="Times New Roman" w:hAnsi="Times New Roman" w:cs="Times New Roman"/>
          <w:sz w:val="24"/>
          <w:szCs w:val="24"/>
          <w:lang w:eastAsia="pl-PL"/>
        </w:rPr>
        <w:t xml:space="preserve">Podmiot prawa publicznego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I.3) WSPÓLNE UDZIELANIE ZAMÓWIENIA </w:t>
      </w:r>
      <w:r w:rsidRPr="00A1687E">
        <w:rPr>
          <w:rFonts w:ascii="Times New Roman" w:eastAsia="Times New Roman" w:hAnsi="Times New Roman" w:cs="Times New Roman"/>
          <w:b/>
          <w:bCs/>
          <w:i/>
          <w:iCs/>
          <w:sz w:val="24"/>
          <w:szCs w:val="24"/>
          <w:lang w:eastAsia="pl-PL"/>
        </w:rPr>
        <w:t>(jeżeli dotyczy)</w:t>
      </w:r>
      <w:r w:rsidRPr="00A1687E">
        <w:rPr>
          <w:rFonts w:ascii="Times New Roman" w:eastAsia="Times New Roman" w:hAnsi="Times New Roman" w:cs="Times New Roman"/>
          <w:b/>
          <w:bCs/>
          <w:sz w:val="24"/>
          <w:szCs w:val="24"/>
          <w:lang w:eastAsia="pl-PL"/>
        </w:rPr>
        <w:t xml:space="preserv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I.4) KOMUNIKACJA: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1687E">
        <w:rPr>
          <w:rFonts w:ascii="Times New Roman" w:eastAsia="Times New Roman" w:hAnsi="Times New Roman" w:cs="Times New Roman"/>
          <w:sz w:val="24"/>
          <w:szCs w:val="24"/>
          <w:lang w:eastAsia="pl-PL"/>
        </w:rPr>
        <w:t xml:space="preserv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Tak </w:t>
      </w:r>
      <w:r w:rsidRPr="00A1687E">
        <w:rPr>
          <w:rFonts w:ascii="Times New Roman" w:eastAsia="Times New Roman" w:hAnsi="Times New Roman" w:cs="Times New Roman"/>
          <w:sz w:val="24"/>
          <w:szCs w:val="24"/>
          <w:lang w:eastAsia="pl-PL"/>
        </w:rPr>
        <w:br/>
        <w:t xml:space="preserve">www.umed.wroc.pl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Tak </w:t>
      </w:r>
      <w:r w:rsidRPr="00A1687E">
        <w:rPr>
          <w:rFonts w:ascii="Times New Roman" w:eastAsia="Times New Roman" w:hAnsi="Times New Roman" w:cs="Times New Roman"/>
          <w:sz w:val="24"/>
          <w:szCs w:val="24"/>
          <w:lang w:eastAsia="pl-PL"/>
        </w:rPr>
        <w:br/>
        <w:t xml:space="preserve">www.umed.wroc.pl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Oferty lub wnioski o dopuszczenie do udziału w postępowaniu należy przesyłać:</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Elektronicznie</w:t>
      </w:r>
      <w:r w:rsidRPr="00A1687E">
        <w:rPr>
          <w:rFonts w:ascii="Times New Roman" w:eastAsia="Times New Roman" w:hAnsi="Times New Roman" w:cs="Times New Roman"/>
          <w:sz w:val="24"/>
          <w:szCs w:val="24"/>
          <w:lang w:eastAsia="pl-PL"/>
        </w:rPr>
        <w:t xml:space="preserv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r w:rsidRPr="00A1687E">
        <w:rPr>
          <w:rFonts w:ascii="Times New Roman" w:eastAsia="Times New Roman" w:hAnsi="Times New Roman" w:cs="Times New Roman"/>
          <w:sz w:val="24"/>
          <w:szCs w:val="24"/>
          <w:lang w:eastAsia="pl-PL"/>
        </w:rPr>
        <w:br/>
        <w:t xml:space="preserve">adres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t xml:space="preserve">Nie </w:t>
      </w:r>
      <w:r w:rsidRPr="00A1687E">
        <w:rPr>
          <w:rFonts w:ascii="Times New Roman" w:eastAsia="Times New Roman" w:hAnsi="Times New Roman" w:cs="Times New Roman"/>
          <w:sz w:val="24"/>
          <w:szCs w:val="24"/>
          <w:lang w:eastAsia="pl-PL"/>
        </w:rPr>
        <w:br/>
        <w:t xml:space="preserve">Inny sposób: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t xml:space="preserve">Tak </w:t>
      </w:r>
      <w:r w:rsidRPr="00A1687E">
        <w:rPr>
          <w:rFonts w:ascii="Times New Roman" w:eastAsia="Times New Roman" w:hAnsi="Times New Roman" w:cs="Times New Roman"/>
          <w:sz w:val="24"/>
          <w:szCs w:val="24"/>
          <w:lang w:eastAsia="pl-PL"/>
        </w:rPr>
        <w:br/>
        <w:t xml:space="preserve">Inny sposób: </w:t>
      </w:r>
      <w:r w:rsidRPr="00A1687E">
        <w:rPr>
          <w:rFonts w:ascii="Times New Roman" w:eastAsia="Times New Roman" w:hAnsi="Times New Roman" w:cs="Times New Roman"/>
          <w:sz w:val="24"/>
          <w:szCs w:val="24"/>
          <w:lang w:eastAsia="pl-PL"/>
        </w:rPr>
        <w:br/>
        <w:t xml:space="preserve">Forma pisemna-papierowa </w:t>
      </w:r>
      <w:r w:rsidRPr="00A1687E">
        <w:rPr>
          <w:rFonts w:ascii="Times New Roman" w:eastAsia="Times New Roman" w:hAnsi="Times New Roman" w:cs="Times New Roman"/>
          <w:sz w:val="24"/>
          <w:szCs w:val="24"/>
          <w:lang w:eastAsia="pl-PL"/>
        </w:rPr>
        <w:br/>
        <w:t xml:space="preserve">Adres: </w:t>
      </w:r>
      <w:r w:rsidRPr="00A1687E">
        <w:rPr>
          <w:rFonts w:ascii="Times New Roman" w:eastAsia="Times New Roman" w:hAnsi="Times New Roman" w:cs="Times New Roman"/>
          <w:sz w:val="24"/>
          <w:szCs w:val="24"/>
          <w:lang w:eastAsia="pl-PL"/>
        </w:rPr>
        <w:br/>
        <w:t xml:space="preserve">Zespół ds. Zamówień Publicznych UMW, ul Marcinkowskiego 2-6, 50-368 Wrocław, pok. 3A.110.1, III piętro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1687E">
        <w:rPr>
          <w:rFonts w:ascii="Times New Roman" w:eastAsia="Times New Roman" w:hAnsi="Times New Roman" w:cs="Times New Roman"/>
          <w:sz w:val="24"/>
          <w:szCs w:val="24"/>
          <w:lang w:eastAsia="pl-PL"/>
        </w:rPr>
        <w:t xml:space="preserv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r w:rsidRPr="00A1687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u w:val="single"/>
          <w:lang w:eastAsia="pl-PL"/>
        </w:rPr>
        <w:t xml:space="preserve">SEKCJA II: PRZEDMIOT ZAMÓWIENIA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II.1) Nazwa nadana zamówieniu przez zamawiającego: </w:t>
      </w:r>
      <w:r w:rsidRPr="00A1687E">
        <w:rPr>
          <w:rFonts w:ascii="Times New Roman" w:eastAsia="Times New Roman" w:hAnsi="Times New Roman" w:cs="Times New Roman"/>
          <w:sz w:val="24"/>
          <w:szCs w:val="24"/>
          <w:lang w:eastAsia="pl-PL"/>
        </w:rPr>
        <w:t xml:space="preserve">Całodobowa Ochrona nieruchomości UMW położonych we Wrocławiu przy ul. Borowskiej 213, poprzez monitoring wizyjny tj. system kamer połączonych drogą internetową z Centrum Monitoringu Wykonawcy.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Numer referencyjny: </w:t>
      </w:r>
      <w:r w:rsidRPr="00A1687E">
        <w:rPr>
          <w:rFonts w:ascii="Times New Roman" w:eastAsia="Times New Roman" w:hAnsi="Times New Roman" w:cs="Times New Roman"/>
          <w:sz w:val="24"/>
          <w:szCs w:val="24"/>
          <w:lang w:eastAsia="pl-PL"/>
        </w:rPr>
        <w:t xml:space="preserve">UMW/IZ/PN-54/19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1687E" w:rsidRPr="00A1687E" w:rsidRDefault="00A1687E" w:rsidP="00A1687E">
      <w:pPr>
        <w:spacing w:after="0" w:line="240" w:lineRule="auto"/>
        <w:jc w:val="both"/>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II.2) Rodzaj zamówienia: </w:t>
      </w:r>
      <w:r w:rsidRPr="00A1687E">
        <w:rPr>
          <w:rFonts w:ascii="Times New Roman" w:eastAsia="Times New Roman" w:hAnsi="Times New Roman" w:cs="Times New Roman"/>
          <w:sz w:val="24"/>
          <w:szCs w:val="24"/>
          <w:lang w:eastAsia="pl-PL"/>
        </w:rPr>
        <w:t xml:space="preserve">Usługi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II.3) Informacja o możliwości składania ofert częściowych</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t xml:space="preserve">Zamówienie podzielone jest na części: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Oferty lub wnioski o dopuszczenie do udziału w postępowaniu można składać w odniesieniu do:</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II.4) Krótki opis przedmiotu zamówienia </w:t>
      </w:r>
      <w:r w:rsidRPr="00A1687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1687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1687E">
        <w:rPr>
          <w:rFonts w:ascii="Times New Roman" w:eastAsia="Times New Roman" w:hAnsi="Times New Roman" w:cs="Times New Roman"/>
          <w:sz w:val="24"/>
          <w:szCs w:val="24"/>
          <w:lang w:eastAsia="pl-PL"/>
        </w:rPr>
        <w:t xml:space="preserve">Całodobowa Ochrona nieruchomości UMW położonych we Wrocławiu przy ul. Borowskiej 213, poprzez monitoring wizyjny tj. system kamer połączonych drogą internetową z Centrum Monitoringu Wykonawcy. Celem prowadzenia monitoringu wizyjnego zewnętrznego, całodobowego jest zapewnienie bezpieczeństwa mienia na terenie Uniwersytetu Medycznego we Wrocławiu w następujących lokalizacjach: a) budynek N przy ul. Borowskiej 213, b) budynek kotłowni przy ul. Borowskiej 213. 1. Rejestracji i zapisaniu na nośniku fizycznym podlega tylko obraz (wizja) z kamer systemu monitoringu. 2. System monitoringu wizyjnego składa się z kamer typu - IP minimum 2.0 MPix z mechanicznym filtrem podczerwieni, oraz całym osprzętem potrzebnym do realizacji przedmiotowego zamówienia. Wykonawca winien zaproponować kamery umożliwiające widoczność w nocy oraz możliwość przybliżenia obrazu przy zachowaniu jego ostrości oraz umożliwiające identyfikację osób. Miejsca montażu kamer znajdują się na wysokości powyżej 2,5 metra. 3. Wszystkie elementy wchodzące w skład zamówienia muszą spełniać normy i certyfikaty przewidziane polskim prawem. 4. Wykonawca w ramach zamówienia dokona montażu całego zestawu. Montaż będzie polegał na odpowiednim zamocowaniu kamer i pozostałych urządzeń. Urządzenia oraz ich podłączenie winny być wykonane w sposób nie zagrażający życiu i zdrowiu ludzi. 5. Wykonawca zobowiązany jest do bezzwłocznego usuwania awarii w celu zapewnienia stałej sprawności zainstalowanego sprzętu. 6. Wykonawca będzie dokonywał konserwacji i utrzymywał w ciągłej sprawności technicznej zainstalowany sprzęt. 7. Wykonawca oznakuje teren widocznymi i estetycznymi tabliczkami informującymi o nazwie firmy realizującej monitorowanie. 8. Wykonawca winien posiadać własne Centrum Monitorowania, funkcjonujące w trybie całodobowym, w którym będzie znajdował się rejestrator wraz z monitorem wizyjnym, obsadzone przez kwalifikowanych pracowników ochrony fizycznej, wyposażonego m.in. w środki łączności gwarantujące kontakt z grupą interwencyjną, najbliższą jednostką Policji i Straży Pożarnej oraz telefonem alarmowym nr 112. 9. Wykonawca winien posiadać co najmniej jedną, własną Grupę Interwencyjną na terenie Wrocławia, gwarantującą podjęcie działań w przypadku zagrożenia w czasie nie dłuższym niż 15 minut w dzień i 10 minut w nocy, od chwili zgłoszenia . Grupa Interwencyjna powinna składać się z co najmniej dwóch kwalifikowanych pracowników ochrony fizycznej, wyposażonych w środki przymusu bezpośredniego. 10. W przypadku stwierdzenia faktu dokonania włamania do obiektu chronionego lub innego zagrożenia, np. pożarem Wykonawca: a) zawiadomi w trybie natychmiastowym odpowiednie specjalistyczne służby (organa Policji, Straż Pożarną, Pogotowie, itp.) oraz zabezpieczy obiekt dozorem fizycznym do czasu przybycia służb, b) niezwłocznie powiadomi o zdarzeniu Zamawiającego, po czym wspólnie z nim ustali dalszy tryb prowadzenia ochrony, c) prześle w formie elektronicznej protokół/notatkę ze zdarzenia d) odnotuje fakt zaistnienia zdarzenia w książce kontroli służb, nie później niż przy zdaniu obiektu na końcu danej służby. 11. Wykonawca ponosi odpowiedzialność za szkody powstałe w mieniu z przyczyn leżących po stronie Wykonawcy. 12. Wykonawca zobowiązuje się chronić mienie Zamawiającego ze szczególną starannością i przyjmuje na siebie pełną odpowiedzialność za właściwe wykonanie powierzonej usługi. 13. Odpowiedzialność Wykonawcy z tytułu wyrządzonej szkody w mieniu stanowiącym własność Zamawiającego oceniana będzie na zasadach określonych w przepisach Kodeksu Cywilnego. 14. Miesięczna wartość wynagrodzenia winna uwzględniać całkowity koszt realizacji usługi w tym montaż kamer, dozór w Centrum Monitorowania Wykonawcy, podjazd grupy interwencyjnej w sytuacji zagrożenia ( przebywania osób nieupoważnionych na monitorowanym terenie ). 15. Szacunkowa ilość podjazdów grupy interwencyjnej wynosi 1x na dobę 16. Przedmiot zamówienia został opisany w Szczegółowym Opisie Przedmiotu Zamówienia, stanowiącym załącznik nr 1 do Siwz. 17. Szczegółowe warunki i zasady realizacji umowy określa wzór umowy (zał. nr 7 do Siwz). 18. Wykonawca winien podać w Formularzu ofertowym (wzór – zał. nr 2 do Siwz) cenę realizacji przedmiotu zamówienia.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II.5) Główny kod CPV: </w:t>
      </w:r>
      <w:r w:rsidRPr="00A1687E">
        <w:rPr>
          <w:rFonts w:ascii="Times New Roman" w:eastAsia="Times New Roman" w:hAnsi="Times New Roman" w:cs="Times New Roman"/>
          <w:sz w:val="24"/>
          <w:szCs w:val="24"/>
          <w:lang w:eastAsia="pl-PL"/>
        </w:rPr>
        <w:t xml:space="preserve">79710000-4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Dodatkowe kody CPV:</w:t>
      </w:r>
      <w:r w:rsidRPr="00A1687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1687E" w:rsidRPr="00A1687E" w:rsidTr="00A1687E">
        <w:tc>
          <w:tcPr>
            <w:tcW w:w="0" w:type="auto"/>
            <w:tcBorders>
              <w:top w:val="single" w:sz="6" w:space="0" w:color="000000"/>
              <w:left w:val="single" w:sz="6" w:space="0" w:color="000000"/>
              <w:bottom w:val="single" w:sz="6" w:space="0" w:color="000000"/>
              <w:right w:val="single" w:sz="6" w:space="0" w:color="000000"/>
            </w:tcBorders>
            <w:vAlign w:val="center"/>
            <w:hideMark/>
          </w:tcPr>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Kod CPV</w:t>
            </w:r>
          </w:p>
        </w:tc>
      </w:tr>
      <w:tr w:rsidR="00A1687E" w:rsidRPr="00A1687E" w:rsidTr="00A1687E">
        <w:tc>
          <w:tcPr>
            <w:tcW w:w="0" w:type="auto"/>
            <w:tcBorders>
              <w:top w:val="single" w:sz="6" w:space="0" w:color="000000"/>
              <w:left w:val="single" w:sz="6" w:space="0" w:color="000000"/>
              <w:bottom w:val="single" w:sz="6" w:space="0" w:color="000000"/>
              <w:right w:val="single" w:sz="6" w:space="0" w:color="000000"/>
            </w:tcBorders>
            <w:vAlign w:val="center"/>
            <w:hideMark/>
          </w:tcPr>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79714000-2</w:t>
            </w:r>
          </w:p>
        </w:tc>
      </w:tr>
    </w:tbl>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II.6) Całkowita wartość zamówienia </w:t>
      </w:r>
      <w:r w:rsidRPr="00A1687E">
        <w:rPr>
          <w:rFonts w:ascii="Times New Roman" w:eastAsia="Times New Roman" w:hAnsi="Times New Roman" w:cs="Times New Roman"/>
          <w:i/>
          <w:iCs/>
          <w:sz w:val="24"/>
          <w:szCs w:val="24"/>
          <w:lang w:eastAsia="pl-PL"/>
        </w:rPr>
        <w:t>(jeżeli zamawiający podaje informacje o wartości zamówienia)</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t xml:space="preserve">Wartość bez VAT: </w:t>
      </w:r>
      <w:r w:rsidRPr="00A1687E">
        <w:rPr>
          <w:rFonts w:ascii="Times New Roman" w:eastAsia="Times New Roman" w:hAnsi="Times New Roman" w:cs="Times New Roman"/>
          <w:sz w:val="24"/>
          <w:szCs w:val="24"/>
          <w:lang w:eastAsia="pl-PL"/>
        </w:rPr>
        <w:br/>
        <w:t xml:space="preserve">Waluta: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1687E">
        <w:rPr>
          <w:rFonts w:ascii="Times New Roman" w:eastAsia="Times New Roman" w:hAnsi="Times New Roman" w:cs="Times New Roman"/>
          <w:sz w:val="24"/>
          <w:szCs w:val="24"/>
          <w:lang w:eastAsia="pl-PL"/>
        </w:rPr>
        <w:t xml:space="preserv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1687E">
        <w:rPr>
          <w:rFonts w:ascii="Times New Roman" w:eastAsia="Times New Roman" w:hAnsi="Times New Roman" w:cs="Times New Roman"/>
          <w:sz w:val="24"/>
          <w:szCs w:val="24"/>
          <w:lang w:eastAsia="pl-PL"/>
        </w:rPr>
        <w:t xml:space="preserve">Nie </w:t>
      </w:r>
      <w:r w:rsidRPr="00A1687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t>miesiącach:  24  </w:t>
      </w:r>
      <w:r w:rsidRPr="00A1687E">
        <w:rPr>
          <w:rFonts w:ascii="Times New Roman" w:eastAsia="Times New Roman" w:hAnsi="Times New Roman" w:cs="Times New Roman"/>
          <w:i/>
          <w:iCs/>
          <w:sz w:val="24"/>
          <w:szCs w:val="24"/>
          <w:lang w:eastAsia="pl-PL"/>
        </w:rPr>
        <w:t xml:space="preserve"> lub </w:t>
      </w:r>
      <w:r w:rsidRPr="00A1687E">
        <w:rPr>
          <w:rFonts w:ascii="Times New Roman" w:eastAsia="Times New Roman" w:hAnsi="Times New Roman" w:cs="Times New Roman"/>
          <w:b/>
          <w:bCs/>
          <w:sz w:val="24"/>
          <w:szCs w:val="24"/>
          <w:lang w:eastAsia="pl-PL"/>
        </w:rPr>
        <w:t>dniach:</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i/>
          <w:iCs/>
          <w:sz w:val="24"/>
          <w:szCs w:val="24"/>
          <w:lang w:eastAsia="pl-PL"/>
        </w:rPr>
        <w:t>lub</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data rozpoczęcia: </w:t>
      </w:r>
      <w:r w:rsidRPr="00A1687E">
        <w:rPr>
          <w:rFonts w:ascii="Times New Roman" w:eastAsia="Times New Roman" w:hAnsi="Times New Roman" w:cs="Times New Roman"/>
          <w:sz w:val="24"/>
          <w:szCs w:val="24"/>
          <w:lang w:eastAsia="pl-PL"/>
        </w:rPr>
        <w:t> </w:t>
      </w:r>
      <w:r w:rsidRPr="00A1687E">
        <w:rPr>
          <w:rFonts w:ascii="Times New Roman" w:eastAsia="Times New Roman" w:hAnsi="Times New Roman" w:cs="Times New Roman"/>
          <w:i/>
          <w:iCs/>
          <w:sz w:val="24"/>
          <w:szCs w:val="24"/>
          <w:lang w:eastAsia="pl-PL"/>
        </w:rPr>
        <w:t xml:space="preserve"> lub </w:t>
      </w:r>
      <w:r w:rsidRPr="00A1687E">
        <w:rPr>
          <w:rFonts w:ascii="Times New Roman" w:eastAsia="Times New Roman" w:hAnsi="Times New Roman" w:cs="Times New Roman"/>
          <w:b/>
          <w:bCs/>
          <w:sz w:val="24"/>
          <w:szCs w:val="24"/>
          <w:lang w:eastAsia="pl-PL"/>
        </w:rPr>
        <w:t xml:space="preserve">zakończenia: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II.9) Informacje dodatkowe: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III.1) WARUNKI UDZIAŁU W POSTĘPOWANIU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t xml:space="preserve">Określenie warunków: Wykonawca spełnia warunek, jeżeli posiada aktualną koncesję na prowadzenie działalności gospodarczej w zakresie ochrony osób i mienia zgodnie z przepisami ustawy z dnia 22 sierpnia 1997 r. o ochronie osób i mienia (tekst jednolity Dz.U. z 2018 poz. 2142, z póź. zm.). </w:t>
      </w:r>
      <w:r w:rsidRPr="00A1687E">
        <w:rPr>
          <w:rFonts w:ascii="Times New Roman" w:eastAsia="Times New Roman" w:hAnsi="Times New Roman" w:cs="Times New Roman"/>
          <w:sz w:val="24"/>
          <w:szCs w:val="24"/>
          <w:lang w:eastAsia="pl-PL"/>
        </w:rPr>
        <w:br/>
        <w:t xml:space="preserve">Informacje dodatkowe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III.1.2) Sytuacja finansowa lub ekonomiczna </w:t>
      </w:r>
      <w:r w:rsidRPr="00A1687E">
        <w:rPr>
          <w:rFonts w:ascii="Times New Roman" w:eastAsia="Times New Roman" w:hAnsi="Times New Roman" w:cs="Times New Roman"/>
          <w:sz w:val="24"/>
          <w:szCs w:val="24"/>
          <w:lang w:eastAsia="pl-PL"/>
        </w:rPr>
        <w:br/>
        <w:t xml:space="preserve">Określenie warunków: </w:t>
      </w:r>
      <w:r w:rsidRPr="00A1687E">
        <w:rPr>
          <w:rFonts w:ascii="Times New Roman" w:eastAsia="Times New Roman" w:hAnsi="Times New Roman" w:cs="Times New Roman"/>
          <w:sz w:val="24"/>
          <w:szCs w:val="24"/>
          <w:lang w:eastAsia="pl-PL"/>
        </w:rPr>
        <w:br/>
        <w:t xml:space="preserve">Informacje dodatkowe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III.1.3) Zdolność techniczna lub zawodowa </w:t>
      </w:r>
      <w:r w:rsidRPr="00A1687E">
        <w:rPr>
          <w:rFonts w:ascii="Times New Roman" w:eastAsia="Times New Roman" w:hAnsi="Times New Roman" w:cs="Times New Roman"/>
          <w:sz w:val="24"/>
          <w:szCs w:val="24"/>
          <w:lang w:eastAsia="pl-PL"/>
        </w:rPr>
        <w:br/>
        <w:t xml:space="preserve">Określenie warunków: Wykonawca spełni warunek, jeżeli wykaże, że: - dysponuje co najmniej 2 osobami skierowanymi przez Wykonawcę do realizacji przedmiotowego zamówienia, w tym odpowiedzialnymi za świadczenie usług, posiadającymi wpis na listę kwalifikowanych pracowników ochrony zgodnie z obowiązującymi przepisami ustawy z dnia 22 sierpnia 1997 r. o ochronie osób i mienia (tekst jedn. - Dz. U. z 2018 r. poz. 2142, z póź. zm.). - w okresie ostatnich trzech lat przed upływem terminu składania ofert, a jeżeli okres prowadzenia działalności jest krótszy - w tym okresie, wykonał, a w wypadku świadczeń okresowych lub ciągłych wykonuje min. 1 usługę ochrony mienia poprzez monitoring wizyjny o wartości brutto min. 100 000,00 PLN (słownie: sto tysięcy złotych). 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 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1687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1687E">
        <w:rPr>
          <w:rFonts w:ascii="Times New Roman" w:eastAsia="Times New Roman" w:hAnsi="Times New Roman" w:cs="Times New Roman"/>
          <w:sz w:val="24"/>
          <w:szCs w:val="24"/>
          <w:lang w:eastAsia="pl-PL"/>
        </w:rPr>
        <w:br/>
        <w:t xml:space="preserve">Informacje dodatkowe: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III.2) PODSTAWY WYKLUCZENIA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III.2.1) Podstawy wykluczenia określone w art. 24 ust. 1 ustawy Pzp</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III.2.2) Zamawiający przewiduje wykluczenie wykonawcy na podstawie art. 24 ust. 5 ustawy Pzp</w:t>
      </w:r>
      <w:r w:rsidRPr="00A1687E">
        <w:rPr>
          <w:rFonts w:ascii="Times New Roman" w:eastAsia="Times New Roman" w:hAnsi="Times New Roman" w:cs="Times New Roman"/>
          <w:sz w:val="24"/>
          <w:szCs w:val="24"/>
          <w:lang w:eastAsia="pl-PL"/>
        </w:rPr>
        <w:t xml:space="preserve"> Nie Zamawiający przewiduje następujące fakultatywne podstawy wykluczenia: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1687E">
        <w:rPr>
          <w:rFonts w:ascii="Times New Roman" w:eastAsia="Times New Roman" w:hAnsi="Times New Roman" w:cs="Times New Roman"/>
          <w:sz w:val="24"/>
          <w:szCs w:val="24"/>
          <w:lang w:eastAsia="pl-PL"/>
        </w:rPr>
        <w:br/>
        <w:t xml:space="preserve">Tak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Oświadczenie o spełnianiu kryteriów selekcji </w:t>
      </w:r>
      <w:r w:rsidRPr="00A1687E">
        <w:rPr>
          <w:rFonts w:ascii="Times New Roman" w:eastAsia="Times New Roman" w:hAnsi="Times New Roman" w:cs="Times New Roman"/>
          <w:sz w:val="24"/>
          <w:szCs w:val="24"/>
          <w:lang w:eastAsia="pl-PL"/>
        </w:rPr>
        <w:br/>
        <w:t xml:space="preserve">Nie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III.5.1) W ZAKRESIE SPEŁNIANIA WARUNKÓW UDZIAŁU W POSTĘPOWANIU:</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t xml:space="preserve">obowiązującą koncesję na prowadzenie działalności gospodarczej w zakresie ochrony osób i mienia zgodnie z przepisami ustawy z dnia 22 sierpnia 1997 r. o ochronie osób i mienia (tekst jedn. - Dz. U. z 2018 r. poz. 2142 z późn. zm.); 5.2)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4 do SIWZ; 5.3)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załącznik nr 3 do SIWZ.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III.5.2) W ZAKRESIE KRYTERIÓW SELEKCJI:</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III.7) INNE DOKUMENTY NIE WYMIENIONE W pkt III.3) - III.6)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u w:val="single"/>
          <w:lang w:eastAsia="pl-PL"/>
        </w:rPr>
        <w:t xml:space="preserve">SEKCJA IV: PROCEDURA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 xml:space="preserve">IV.1) OPIS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IV.1.1) Tryb udzielenia zamówienia: </w:t>
      </w:r>
      <w:r w:rsidRPr="00A1687E">
        <w:rPr>
          <w:rFonts w:ascii="Times New Roman" w:eastAsia="Times New Roman" w:hAnsi="Times New Roman" w:cs="Times New Roman"/>
          <w:sz w:val="24"/>
          <w:szCs w:val="24"/>
          <w:lang w:eastAsia="pl-PL"/>
        </w:rPr>
        <w:t xml:space="preserve">Przetarg nieograniczony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IV.1.2) Zamawiający żąda wniesienia wadium:</w:t>
      </w:r>
      <w:r w:rsidRPr="00A1687E">
        <w:rPr>
          <w:rFonts w:ascii="Times New Roman" w:eastAsia="Times New Roman" w:hAnsi="Times New Roman" w:cs="Times New Roman"/>
          <w:sz w:val="24"/>
          <w:szCs w:val="24"/>
          <w:lang w:eastAsia="pl-PL"/>
        </w:rPr>
        <w:t xml:space="preserv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r w:rsidRPr="00A1687E">
        <w:rPr>
          <w:rFonts w:ascii="Times New Roman" w:eastAsia="Times New Roman" w:hAnsi="Times New Roman" w:cs="Times New Roman"/>
          <w:sz w:val="24"/>
          <w:szCs w:val="24"/>
          <w:lang w:eastAsia="pl-PL"/>
        </w:rPr>
        <w:br/>
        <w:t xml:space="preserve">Informacja na temat wadium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IV.1.3) Przewiduje się udzielenie zaliczek na poczet wykonania zamówienia:</w:t>
      </w:r>
      <w:r w:rsidRPr="00A1687E">
        <w:rPr>
          <w:rFonts w:ascii="Times New Roman" w:eastAsia="Times New Roman" w:hAnsi="Times New Roman" w:cs="Times New Roman"/>
          <w:sz w:val="24"/>
          <w:szCs w:val="24"/>
          <w:lang w:eastAsia="pl-PL"/>
        </w:rPr>
        <w:t xml:space="preserv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r w:rsidRPr="00A1687E">
        <w:rPr>
          <w:rFonts w:ascii="Times New Roman" w:eastAsia="Times New Roman" w:hAnsi="Times New Roman" w:cs="Times New Roman"/>
          <w:sz w:val="24"/>
          <w:szCs w:val="24"/>
          <w:lang w:eastAsia="pl-PL"/>
        </w:rPr>
        <w:br/>
        <w:t xml:space="preserve">Należy podać informacje na temat udzielania zaliczek: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r w:rsidRPr="00A1687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1687E">
        <w:rPr>
          <w:rFonts w:ascii="Times New Roman" w:eastAsia="Times New Roman" w:hAnsi="Times New Roman" w:cs="Times New Roman"/>
          <w:sz w:val="24"/>
          <w:szCs w:val="24"/>
          <w:lang w:eastAsia="pl-PL"/>
        </w:rPr>
        <w:br/>
        <w:t xml:space="preserve">Nie </w:t>
      </w:r>
      <w:r w:rsidRPr="00A1687E">
        <w:rPr>
          <w:rFonts w:ascii="Times New Roman" w:eastAsia="Times New Roman" w:hAnsi="Times New Roman" w:cs="Times New Roman"/>
          <w:sz w:val="24"/>
          <w:szCs w:val="24"/>
          <w:lang w:eastAsia="pl-PL"/>
        </w:rPr>
        <w:br/>
        <w:t xml:space="preserve">Informacje dodatkowe: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IV.1.5.) Wymaga się złożenia oferty wariantowej: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Nie </w:t>
      </w:r>
      <w:r w:rsidRPr="00A1687E">
        <w:rPr>
          <w:rFonts w:ascii="Times New Roman" w:eastAsia="Times New Roman" w:hAnsi="Times New Roman" w:cs="Times New Roman"/>
          <w:sz w:val="24"/>
          <w:szCs w:val="24"/>
          <w:lang w:eastAsia="pl-PL"/>
        </w:rPr>
        <w:br/>
        <w:t xml:space="preserve">Dopuszcza się złożenie oferty wariantowej </w:t>
      </w:r>
      <w:r w:rsidRPr="00A1687E">
        <w:rPr>
          <w:rFonts w:ascii="Times New Roman" w:eastAsia="Times New Roman" w:hAnsi="Times New Roman" w:cs="Times New Roman"/>
          <w:sz w:val="24"/>
          <w:szCs w:val="24"/>
          <w:lang w:eastAsia="pl-PL"/>
        </w:rPr>
        <w:br/>
        <w:t xml:space="preserve">Nie </w:t>
      </w:r>
      <w:r w:rsidRPr="00A1687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1687E">
        <w:rPr>
          <w:rFonts w:ascii="Times New Roman" w:eastAsia="Times New Roman" w:hAnsi="Times New Roman" w:cs="Times New Roman"/>
          <w:sz w:val="24"/>
          <w:szCs w:val="24"/>
          <w:lang w:eastAsia="pl-PL"/>
        </w:rPr>
        <w:br/>
        <w:t xml:space="preserve">Nie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Liczba wykonawców   </w:t>
      </w:r>
      <w:r w:rsidRPr="00A1687E">
        <w:rPr>
          <w:rFonts w:ascii="Times New Roman" w:eastAsia="Times New Roman" w:hAnsi="Times New Roman" w:cs="Times New Roman"/>
          <w:sz w:val="24"/>
          <w:szCs w:val="24"/>
          <w:lang w:eastAsia="pl-PL"/>
        </w:rPr>
        <w:br/>
        <w:t xml:space="preserve">Przewidywana minimalna liczba wykonawców </w:t>
      </w:r>
      <w:r w:rsidRPr="00A1687E">
        <w:rPr>
          <w:rFonts w:ascii="Times New Roman" w:eastAsia="Times New Roman" w:hAnsi="Times New Roman" w:cs="Times New Roman"/>
          <w:sz w:val="24"/>
          <w:szCs w:val="24"/>
          <w:lang w:eastAsia="pl-PL"/>
        </w:rPr>
        <w:br/>
        <w:t xml:space="preserve">Maksymalna liczba wykonawców   </w:t>
      </w:r>
      <w:r w:rsidRPr="00A1687E">
        <w:rPr>
          <w:rFonts w:ascii="Times New Roman" w:eastAsia="Times New Roman" w:hAnsi="Times New Roman" w:cs="Times New Roman"/>
          <w:sz w:val="24"/>
          <w:szCs w:val="24"/>
          <w:lang w:eastAsia="pl-PL"/>
        </w:rPr>
        <w:br/>
        <w:t xml:space="preserve">Kryteria selekcji wykonawców: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IV.1.7) Informacje na temat umowy ramowej lub dynamicznego systemu zakupów: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Umowa ramowa będzie zawarta: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Czy przewiduje się ograniczenie liczby uczestników umowy ramowej: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Przewidziana maksymalna liczba uczestników umowy ramowej: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Informacje dodatkowe: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Zamówienie obejmuje ustanowienie dynamicznego systemu zakupów: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Informacje dodatkowe: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IV.1.8) Aukcja elektroniczna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Przewidziane jest przeprowadzenie aukcji elektronicznej </w:t>
      </w:r>
      <w:r w:rsidRPr="00A1687E">
        <w:rPr>
          <w:rFonts w:ascii="Times New Roman" w:eastAsia="Times New Roman" w:hAnsi="Times New Roman" w:cs="Times New Roman"/>
          <w:i/>
          <w:iCs/>
          <w:sz w:val="24"/>
          <w:szCs w:val="24"/>
          <w:lang w:eastAsia="pl-PL"/>
        </w:rPr>
        <w:t xml:space="preserve">(przetarg nieograniczony, przetarg ograniczony, negocjacje z ogłoszeniem) </w:t>
      </w:r>
      <w:r w:rsidRPr="00A1687E">
        <w:rPr>
          <w:rFonts w:ascii="Times New Roman" w:eastAsia="Times New Roman" w:hAnsi="Times New Roman" w:cs="Times New Roman"/>
          <w:sz w:val="24"/>
          <w:szCs w:val="24"/>
          <w:lang w:eastAsia="pl-PL"/>
        </w:rPr>
        <w:t xml:space="preserve">Nie </w:t>
      </w:r>
      <w:r w:rsidRPr="00A1687E">
        <w:rPr>
          <w:rFonts w:ascii="Times New Roman" w:eastAsia="Times New Roman" w:hAnsi="Times New Roman" w:cs="Times New Roman"/>
          <w:sz w:val="24"/>
          <w:szCs w:val="24"/>
          <w:lang w:eastAsia="pl-PL"/>
        </w:rPr>
        <w:br/>
        <w:t xml:space="preserve">Należy podać adres strony internetowej, na której aukcja będzie prowadzona: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1687E">
        <w:rPr>
          <w:rFonts w:ascii="Times New Roman" w:eastAsia="Times New Roman" w:hAnsi="Times New Roman" w:cs="Times New Roman"/>
          <w:sz w:val="24"/>
          <w:szCs w:val="24"/>
          <w:lang w:eastAsia="pl-PL"/>
        </w:rPr>
        <w:br/>
        <w:t xml:space="preserve">Informacje dotyczące przebiegu aukcji elektronicznej: </w:t>
      </w:r>
      <w:r w:rsidRPr="00A1687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1687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1687E">
        <w:rPr>
          <w:rFonts w:ascii="Times New Roman" w:eastAsia="Times New Roman" w:hAnsi="Times New Roman" w:cs="Times New Roman"/>
          <w:sz w:val="24"/>
          <w:szCs w:val="24"/>
          <w:lang w:eastAsia="pl-PL"/>
        </w:rPr>
        <w:br/>
        <w:t xml:space="preserve">Wymagania dotyczące rejestracji i identyfikacji wykonawców w aukcji elektronicznej: </w:t>
      </w:r>
      <w:r w:rsidRPr="00A1687E">
        <w:rPr>
          <w:rFonts w:ascii="Times New Roman" w:eastAsia="Times New Roman" w:hAnsi="Times New Roman" w:cs="Times New Roman"/>
          <w:sz w:val="24"/>
          <w:szCs w:val="24"/>
          <w:lang w:eastAsia="pl-PL"/>
        </w:rPr>
        <w:br/>
        <w:t xml:space="preserve">Informacje o liczbie etapów aukcji elektronicznej i czasie ich trwania: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t xml:space="preserve">Czas trwania: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1687E">
        <w:rPr>
          <w:rFonts w:ascii="Times New Roman" w:eastAsia="Times New Roman" w:hAnsi="Times New Roman" w:cs="Times New Roman"/>
          <w:sz w:val="24"/>
          <w:szCs w:val="24"/>
          <w:lang w:eastAsia="pl-PL"/>
        </w:rPr>
        <w:br/>
        <w:t xml:space="preserve">Warunki zamknięcia aukcji elektronicznej: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IV.2) KRYTERIA OCENY OFERT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IV.2.1) Kryteria oceny ofert: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IV.2.2) Kryteria</w:t>
      </w:r>
      <w:r w:rsidRPr="00A1687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235"/>
        <w:gridCol w:w="1016"/>
      </w:tblGrid>
      <w:tr w:rsidR="00A1687E" w:rsidRPr="00A1687E" w:rsidTr="00A1687E">
        <w:tc>
          <w:tcPr>
            <w:tcW w:w="0" w:type="auto"/>
            <w:tcBorders>
              <w:top w:val="single" w:sz="6" w:space="0" w:color="000000"/>
              <w:left w:val="single" w:sz="6" w:space="0" w:color="000000"/>
              <w:bottom w:val="single" w:sz="6" w:space="0" w:color="000000"/>
              <w:right w:val="single" w:sz="6" w:space="0" w:color="000000"/>
            </w:tcBorders>
            <w:vAlign w:val="center"/>
            <w:hideMark/>
          </w:tcPr>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Znaczenie</w:t>
            </w:r>
          </w:p>
        </w:tc>
      </w:tr>
      <w:tr w:rsidR="00A1687E" w:rsidRPr="00A1687E" w:rsidTr="00A1687E">
        <w:tc>
          <w:tcPr>
            <w:tcW w:w="0" w:type="auto"/>
            <w:tcBorders>
              <w:top w:val="single" w:sz="6" w:space="0" w:color="000000"/>
              <w:left w:val="single" w:sz="6" w:space="0" w:color="000000"/>
              <w:bottom w:val="single" w:sz="6" w:space="0" w:color="000000"/>
              <w:right w:val="single" w:sz="6" w:space="0" w:color="000000"/>
            </w:tcBorders>
            <w:vAlign w:val="center"/>
            <w:hideMark/>
          </w:tcPr>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Cena przedmiotu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60,00</w:t>
            </w:r>
          </w:p>
        </w:tc>
      </w:tr>
      <w:tr w:rsidR="00A1687E" w:rsidRPr="00A1687E" w:rsidTr="00A1687E">
        <w:tc>
          <w:tcPr>
            <w:tcW w:w="0" w:type="auto"/>
            <w:tcBorders>
              <w:top w:val="single" w:sz="6" w:space="0" w:color="000000"/>
              <w:left w:val="single" w:sz="6" w:space="0" w:color="000000"/>
              <w:bottom w:val="single" w:sz="6" w:space="0" w:color="000000"/>
              <w:right w:val="single" w:sz="6" w:space="0" w:color="000000"/>
            </w:tcBorders>
            <w:vAlign w:val="center"/>
            <w:hideMark/>
          </w:tcPr>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Doświadczenie zawodowe kwalifikowanych pracowników ochrony mienia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40,00</w:t>
            </w:r>
          </w:p>
        </w:tc>
      </w:tr>
    </w:tbl>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IV.2.3) Zastosowanie procedury, o której mowa w art. 24aa ust. 1 ustawy Pzp </w:t>
      </w:r>
      <w:r w:rsidRPr="00A1687E">
        <w:rPr>
          <w:rFonts w:ascii="Times New Roman" w:eastAsia="Times New Roman" w:hAnsi="Times New Roman" w:cs="Times New Roman"/>
          <w:sz w:val="24"/>
          <w:szCs w:val="24"/>
          <w:lang w:eastAsia="pl-PL"/>
        </w:rPr>
        <w:t xml:space="preserve">(przetarg nieograniczony) </w:t>
      </w:r>
      <w:r w:rsidRPr="00A1687E">
        <w:rPr>
          <w:rFonts w:ascii="Times New Roman" w:eastAsia="Times New Roman" w:hAnsi="Times New Roman" w:cs="Times New Roman"/>
          <w:sz w:val="24"/>
          <w:szCs w:val="24"/>
          <w:lang w:eastAsia="pl-PL"/>
        </w:rPr>
        <w:br/>
        <w:t xml:space="preserve">Tak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IV.3) Negocjacje z ogłoszeniem, dialog konkurencyjny, partnerstwo innowacyjne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IV.3.1) Informacje na temat negocjacji z ogłoszeniem</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t xml:space="preserve">Minimalne wymagania, które muszą spełniać wszystkie oferty: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1687E">
        <w:rPr>
          <w:rFonts w:ascii="Times New Roman" w:eastAsia="Times New Roman" w:hAnsi="Times New Roman" w:cs="Times New Roman"/>
          <w:sz w:val="24"/>
          <w:szCs w:val="24"/>
          <w:lang w:eastAsia="pl-PL"/>
        </w:rPr>
        <w:br/>
        <w:t xml:space="preserve">Przewidziany jest podział negocjacji na etapy w celu ograniczenia liczby ofert: </w:t>
      </w:r>
      <w:r w:rsidRPr="00A1687E">
        <w:rPr>
          <w:rFonts w:ascii="Times New Roman" w:eastAsia="Times New Roman" w:hAnsi="Times New Roman" w:cs="Times New Roman"/>
          <w:sz w:val="24"/>
          <w:szCs w:val="24"/>
          <w:lang w:eastAsia="pl-PL"/>
        </w:rPr>
        <w:br/>
        <w:t xml:space="preserve">Należy podać informacje na temat etapów negocjacji (w tym liczbę etapów):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Informacje dodatkowe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IV.3.2) Informacje na temat dialogu konkurencyjnego</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Wstępny harmonogram postępowania: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Podział dialogu na etapy w celu ograniczenia liczby rozwiązań: </w:t>
      </w:r>
      <w:r w:rsidRPr="00A1687E">
        <w:rPr>
          <w:rFonts w:ascii="Times New Roman" w:eastAsia="Times New Roman" w:hAnsi="Times New Roman" w:cs="Times New Roman"/>
          <w:sz w:val="24"/>
          <w:szCs w:val="24"/>
          <w:lang w:eastAsia="pl-PL"/>
        </w:rPr>
        <w:br/>
        <w:t xml:space="preserve">Należy podać informacje na temat etapów dialogu: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Informacje dodatkowe: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IV.3.3) Informacje na temat partnerstwa innowacyjnego</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Informacje dodatkowe: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IV.4) Licytacja elektroniczna </w:t>
      </w:r>
      <w:r w:rsidRPr="00A1687E">
        <w:rPr>
          <w:rFonts w:ascii="Times New Roman" w:eastAsia="Times New Roman" w:hAnsi="Times New Roman" w:cs="Times New Roman"/>
          <w:sz w:val="24"/>
          <w:szCs w:val="24"/>
          <w:lang w:eastAsia="pl-PL"/>
        </w:rPr>
        <w:br/>
        <w:t xml:space="preserve">Adres strony internetowej, na której będzie prowadzona licytacja elektroniczna: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Informacje o liczbie etapów licytacji elektronicznej i czasie ich trwania: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Czas trwania: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Termin składania wniosków o dopuszczenie do udziału w licytacji elektronicznej: </w:t>
      </w:r>
      <w:r w:rsidRPr="00A1687E">
        <w:rPr>
          <w:rFonts w:ascii="Times New Roman" w:eastAsia="Times New Roman" w:hAnsi="Times New Roman" w:cs="Times New Roman"/>
          <w:sz w:val="24"/>
          <w:szCs w:val="24"/>
          <w:lang w:eastAsia="pl-PL"/>
        </w:rPr>
        <w:br/>
        <w:t xml:space="preserve">Data: godzina: </w:t>
      </w:r>
      <w:r w:rsidRPr="00A1687E">
        <w:rPr>
          <w:rFonts w:ascii="Times New Roman" w:eastAsia="Times New Roman" w:hAnsi="Times New Roman" w:cs="Times New Roman"/>
          <w:sz w:val="24"/>
          <w:szCs w:val="24"/>
          <w:lang w:eastAsia="pl-PL"/>
        </w:rPr>
        <w:br/>
        <w:t xml:space="preserve">Termin otwarcia licytacji elektronicznej: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t xml:space="preserve">Termin i warunki zamknięcia licytacji elektronicznej: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t xml:space="preserve">Wymagania dotyczące zabezpieczenia należytego wykonania umowy: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br/>
        <w:t xml:space="preserve">Informacje dodatkowe: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b/>
          <w:bCs/>
          <w:sz w:val="24"/>
          <w:szCs w:val="24"/>
          <w:lang w:eastAsia="pl-PL"/>
        </w:rPr>
        <w:t>IV.5) ZMIANA UMOWY</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1687E">
        <w:rPr>
          <w:rFonts w:ascii="Times New Roman" w:eastAsia="Times New Roman" w:hAnsi="Times New Roman" w:cs="Times New Roman"/>
          <w:sz w:val="24"/>
          <w:szCs w:val="24"/>
          <w:lang w:eastAsia="pl-PL"/>
        </w:rPr>
        <w:t xml:space="preserve"> Tak </w:t>
      </w:r>
      <w:r w:rsidRPr="00A1687E">
        <w:rPr>
          <w:rFonts w:ascii="Times New Roman" w:eastAsia="Times New Roman" w:hAnsi="Times New Roman" w:cs="Times New Roman"/>
          <w:sz w:val="24"/>
          <w:szCs w:val="24"/>
          <w:lang w:eastAsia="pl-PL"/>
        </w:rPr>
        <w:br/>
        <w:t xml:space="preserve">Należy wskazać zakres, charakter zmian oraz warunki wprowadzenia zmian: </w:t>
      </w:r>
      <w:r w:rsidRPr="00A1687E">
        <w:rPr>
          <w:rFonts w:ascii="Times New Roman" w:eastAsia="Times New Roman" w:hAnsi="Times New Roman" w:cs="Times New Roman"/>
          <w:sz w:val="24"/>
          <w:szCs w:val="24"/>
          <w:lang w:eastAsia="pl-PL"/>
        </w:rPr>
        <w:br/>
        <w:t xml:space="preserve">1) zmiana stawki podatku VAT w toku wykonywania umowy – do ceny netto zostanie doliczona stawka VAT obowiązująca w dniu wystawienia faktury; 2) wejście w życie innych, niż wymienione w pkt 1, regulacji prawnych po dacie zawarcia umowy, wywołujących potrzebę jej zmiany; 3) 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4) zmian organizacyjnych Zamawiającego (między innymi zmiany związane z wprowadzeniem nowego programu elektronicznego obiegu dokumentów, zmiany organizacji pracy kancelarii); 5) zmiany terminu realizacji przedmiotu zamówienia ze względu na przedłużającą się procedurę postępowania o udzielenie niniejszego zamówienia, m. in. w związku z wykorzystaniem przez Wykonawców środków ochrony prawnej w zamówieniach publicznych. 6) zmiany kwalifikowanych pracowników ochrony mienia wskazanych w ofercie Wykonawcy. Zamawiający dopuszcza zmianę ww. pracowników pod warunkiem, że Wykonawca wykaże, że proponowany inny pracownik posiada co najmniej odpowiadające ilości punktów uzyskanych przez ofertę Wykonawcy za zmienianego pracownika w kryterium oceny ofert: „ Doświadczenie zawodowe”. 7) Strony dokonają odpowiedniej zmiany wynagrodzenia umownego jeżeli w czasie obowiązywania umowy ulegnie zmianie minimalne wynagrodzenie za pracę albo wysokość minimalnej stawki godzinowej ustalone na podstawie art. 2 ust. 3-5 ustawy z dnia 10 października 2012r. o minimalnym wynagrodzeniu za pracę (t.j. Dz.U. 2018, poz. 2177),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 8) Strony dokonają odpowiedniej zmiany wynagrodzenia umownego jeżeli w czasie obowiązywania Umowy ulegnie zmianie wysokość składki na ubezpieczenia społeczne lub ubezpieczenie 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o których mowa w zdaniu poprzednim. Przedmiotowa zmiana obowiązywać będzie od miesiąca następującego po miesiącu, w którym obowiązywać zacznie zmieniona wysokość składki na ubezpieczenie społeczne lub zdrowotne; 9) Strony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 10) Strony dokonają odpowiedniej 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IV.6) INFORMACJE ADMINISTRACYJNE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IV.6.1) Sposób udostępniania informacji o charakterze poufnym </w:t>
      </w:r>
      <w:r w:rsidRPr="00A1687E">
        <w:rPr>
          <w:rFonts w:ascii="Times New Roman" w:eastAsia="Times New Roman" w:hAnsi="Times New Roman" w:cs="Times New Roman"/>
          <w:i/>
          <w:iCs/>
          <w:sz w:val="24"/>
          <w:szCs w:val="24"/>
          <w:lang w:eastAsia="pl-PL"/>
        </w:rPr>
        <w:t xml:space="preserve">(jeżeli dotyczy):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Środki służące ochronie informacji o charakterze poufnym</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1687E">
        <w:rPr>
          <w:rFonts w:ascii="Times New Roman" w:eastAsia="Times New Roman" w:hAnsi="Times New Roman" w:cs="Times New Roman"/>
          <w:sz w:val="24"/>
          <w:szCs w:val="24"/>
          <w:lang w:eastAsia="pl-PL"/>
        </w:rPr>
        <w:br/>
        <w:t xml:space="preserve">Data: 2019-06-24, godzina: 09:00, </w:t>
      </w:r>
      <w:r w:rsidRPr="00A1687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Wskazać powody: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1687E">
        <w:rPr>
          <w:rFonts w:ascii="Times New Roman" w:eastAsia="Times New Roman" w:hAnsi="Times New Roman" w:cs="Times New Roman"/>
          <w:sz w:val="24"/>
          <w:szCs w:val="24"/>
          <w:lang w:eastAsia="pl-PL"/>
        </w:rPr>
        <w:br/>
        <w:t xml:space="preserve">&gt; język polski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 xml:space="preserve">IV.6.3) Termin związania ofertą: </w:t>
      </w:r>
      <w:r w:rsidRPr="00A1687E">
        <w:rPr>
          <w:rFonts w:ascii="Times New Roman" w:eastAsia="Times New Roman" w:hAnsi="Times New Roman" w:cs="Times New Roman"/>
          <w:sz w:val="24"/>
          <w:szCs w:val="24"/>
          <w:lang w:eastAsia="pl-PL"/>
        </w:rPr>
        <w:t xml:space="preserve">do: okres w dniach: 30 (od ostatecznego terminu składania ofert)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1687E">
        <w:rPr>
          <w:rFonts w:ascii="Times New Roman" w:eastAsia="Times New Roman" w:hAnsi="Times New Roman" w:cs="Times New Roman"/>
          <w:sz w:val="24"/>
          <w:szCs w:val="24"/>
          <w:lang w:eastAsia="pl-PL"/>
        </w:rPr>
        <w:t xml:space="preserve"> Nie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1687E">
        <w:rPr>
          <w:rFonts w:ascii="Times New Roman" w:eastAsia="Times New Roman" w:hAnsi="Times New Roman" w:cs="Times New Roman"/>
          <w:sz w:val="24"/>
          <w:szCs w:val="24"/>
          <w:lang w:eastAsia="pl-PL"/>
        </w:rPr>
        <w:t xml:space="preserve"> Nie </w:t>
      </w:r>
      <w:r w:rsidRPr="00A1687E">
        <w:rPr>
          <w:rFonts w:ascii="Times New Roman" w:eastAsia="Times New Roman" w:hAnsi="Times New Roman" w:cs="Times New Roman"/>
          <w:sz w:val="24"/>
          <w:szCs w:val="24"/>
          <w:lang w:eastAsia="pl-PL"/>
        </w:rPr>
        <w:br/>
      </w:r>
      <w:r w:rsidRPr="00A1687E">
        <w:rPr>
          <w:rFonts w:ascii="Times New Roman" w:eastAsia="Times New Roman" w:hAnsi="Times New Roman" w:cs="Times New Roman"/>
          <w:b/>
          <w:bCs/>
          <w:sz w:val="24"/>
          <w:szCs w:val="24"/>
          <w:lang w:eastAsia="pl-PL"/>
        </w:rPr>
        <w:t>IV.6.6) Informacje dodatkowe:</w:t>
      </w:r>
      <w:r w:rsidRPr="00A1687E">
        <w:rPr>
          <w:rFonts w:ascii="Times New Roman" w:eastAsia="Times New Roman" w:hAnsi="Times New Roman" w:cs="Times New Roman"/>
          <w:sz w:val="24"/>
          <w:szCs w:val="24"/>
          <w:lang w:eastAsia="pl-PL"/>
        </w:rPr>
        <w:t xml:space="preserve"> </w:t>
      </w:r>
      <w:r w:rsidRPr="00A1687E">
        <w:rPr>
          <w:rFonts w:ascii="Times New Roman" w:eastAsia="Times New Roman" w:hAnsi="Times New Roman" w:cs="Times New Roman"/>
          <w:sz w:val="24"/>
          <w:szCs w:val="24"/>
          <w:lang w:eastAsia="pl-PL"/>
        </w:rPr>
        <w:br/>
      </w:r>
    </w:p>
    <w:p w:rsidR="00A1687E" w:rsidRPr="00A1687E" w:rsidRDefault="00A1687E" w:rsidP="00A1687E">
      <w:pPr>
        <w:spacing w:after="0" w:line="240" w:lineRule="auto"/>
        <w:jc w:val="center"/>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u w:val="single"/>
          <w:lang w:eastAsia="pl-PL"/>
        </w:rPr>
        <w:t xml:space="preserve">ZAŁĄCZNIK I - INFORMACJE DOTYCZĄCE OFERT CZĘŚCIOWYCH </w:t>
      </w:r>
    </w:p>
    <w:p w:rsidR="00A1687E" w:rsidRPr="00A1687E" w:rsidRDefault="00A1687E" w:rsidP="00A1687E">
      <w:pPr>
        <w:spacing w:after="0" w:line="240" w:lineRule="auto"/>
        <w:rPr>
          <w:rFonts w:ascii="Times New Roman" w:eastAsia="Times New Roman" w:hAnsi="Times New Roman" w:cs="Times New Roman"/>
          <w:sz w:val="24"/>
          <w:szCs w:val="24"/>
          <w:lang w:eastAsia="pl-PL"/>
        </w:rPr>
      </w:pPr>
    </w:p>
    <w:p w:rsidR="00A1687E" w:rsidRPr="00A1687E" w:rsidRDefault="00A1687E" w:rsidP="00A1687E">
      <w:pPr>
        <w:spacing w:after="0" w:line="240" w:lineRule="auto"/>
        <w:rPr>
          <w:rFonts w:ascii="Times New Roman" w:eastAsia="Times New Roman" w:hAnsi="Times New Roman" w:cs="Times New Roman"/>
          <w:sz w:val="24"/>
          <w:szCs w:val="24"/>
          <w:lang w:eastAsia="pl-PL"/>
        </w:rPr>
      </w:pPr>
    </w:p>
    <w:p w:rsidR="00A1687E" w:rsidRPr="00A1687E" w:rsidRDefault="00A1687E" w:rsidP="00A1687E">
      <w:pPr>
        <w:spacing w:after="240" w:line="240" w:lineRule="auto"/>
        <w:rPr>
          <w:rFonts w:ascii="Times New Roman" w:eastAsia="Times New Roman" w:hAnsi="Times New Roman" w:cs="Times New Roman"/>
          <w:sz w:val="24"/>
          <w:szCs w:val="24"/>
          <w:lang w:eastAsia="pl-PL"/>
        </w:rPr>
      </w:pPr>
    </w:p>
    <w:p w:rsidR="00A1687E" w:rsidRPr="00A1687E" w:rsidRDefault="00A1687E" w:rsidP="00A1687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A1687E" w:rsidRPr="00A1687E" w:rsidTr="00A1687E">
        <w:trPr>
          <w:tblCellSpacing w:w="15" w:type="dxa"/>
        </w:trPr>
        <w:tc>
          <w:tcPr>
            <w:tcW w:w="0" w:type="auto"/>
            <w:vAlign w:val="center"/>
            <w:hideMark/>
          </w:tcPr>
          <w:p w:rsidR="00A1687E" w:rsidRPr="00A1687E" w:rsidRDefault="00A1687E" w:rsidP="00A1687E">
            <w:pPr>
              <w:spacing w:after="0" w:line="240" w:lineRule="auto"/>
              <w:rPr>
                <w:rFonts w:ascii="Times New Roman" w:eastAsia="Times New Roman" w:hAnsi="Times New Roman" w:cs="Times New Roman"/>
                <w:sz w:val="24"/>
                <w:szCs w:val="24"/>
                <w:lang w:eastAsia="pl-PL"/>
              </w:rPr>
            </w:pPr>
            <w:r w:rsidRPr="00A1687E">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9319B4" w:rsidRDefault="00A1687E">
      <w:bookmarkStart w:id="0" w:name="_GoBack"/>
      <w:bookmarkEnd w:id="0"/>
    </w:p>
    <w:sectPr w:rsidR="00931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7E"/>
    <w:rsid w:val="009556B2"/>
    <w:rsid w:val="00A1687E"/>
    <w:rsid w:val="00E3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E3D26-3CF6-4D9D-88BE-4F39BE4C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82571">
      <w:bodyDiv w:val="1"/>
      <w:marLeft w:val="0"/>
      <w:marRight w:val="0"/>
      <w:marTop w:val="0"/>
      <w:marBottom w:val="0"/>
      <w:divBdr>
        <w:top w:val="none" w:sz="0" w:space="0" w:color="auto"/>
        <w:left w:val="none" w:sz="0" w:space="0" w:color="auto"/>
        <w:bottom w:val="none" w:sz="0" w:space="0" w:color="auto"/>
        <w:right w:val="none" w:sz="0" w:space="0" w:color="auto"/>
      </w:divBdr>
      <w:divsChild>
        <w:div w:id="842668456">
          <w:marLeft w:val="0"/>
          <w:marRight w:val="0"/>
          <w:marTop w:val="0"/>
          <w:marBottom w:val="0"/>
          <w:divBdr>
            <w:top w:val="none" w:sz="0" w:space="0" w:color="auto"/>
            <w:left w:val="none" w:sz="0" w:space="0" w:color="auto"/>
            <w:bottom w:val="none" w:sz="0" w:space="0" w:color="auto"/>
            <w:right w:val="none" w:sz="0" w:space="0" w:color="auto"/>
          </w:divBdr>
          <w:divsChild>
            <w:div w:id="1422068386">
              <w:marLeft w:val="0"/>
              <w:marRight w:val="0"/>
              <w:marTop w:val="0"/>
              <w:marBottom w:val="0"/>
              <w:divBdr>
                <w:top w:val="none" w:sz="0" w:space="0" w:color="auto"/>
                <w:left w:val="none" w:sz="0" w:space="0" w:color="auto"/>
                <w:bottom w:val="none" w:sz="0" w:space="0" w:color="auto"/>
                <w:right w:val="none" w:sz="0" w:space="0" w:color="auto"/>
              </w:divBdr>
              <w:divsChild>
                <w:div w:id="305932584">
                  <w:marLeft w:val="0"/>
                  <w:marRight w:val="0"/>
                  <w:marTop w:val="0"/>
                  <w:marBottom w:val="0"/>
                  <w:divBdr>
                    <w:top w:val="none" w:sz="0" w:space="0" w:color="auto"/>
                    <w:left w:val="none" w:sz="0" w:space="0" w:color="auto"/>
                    <w:bottom w:val="none" w:sz="0" w:space="0" w:color="auto"/>
                    <w:right w:val="none" w:sz="0" w:space="0" w:color="auto"/>
                  </w:divBdr>
                </w:div>
                <w:div w:id="60443629">
                  <w:marLeft w:val="0"/>
                  <w:marRight w:val="0"/>
                  <w:marTop w:val="0"/>
                  <w:marBottom w:val="0"/>
                  <w:divBdr>
                    <w:top w:val="none" w:sz="0" w:space="0" w:color="auto"/>
                    <w:left w:val="none" w:sz="0" w:space="0" w:color="auto"/>
                    <w:bottom w:val="none" w:sz="0" w:space="0" w:color="auto"/>
                    <w:right w:val="none" w:sz="0" w:space="0" w:color="auto"/>
                  </w:divBdr>
                </w:div>
                <w:div w:id="1555580302">
                  <w:marLeft w:val="0"/>
                  <w:marRight w:val="0"/>
                  <w:marTop w:val="0"/>
                  <w:marBottom w:val="0"/>
                  <w:divBdr>
                    <w:top w:val="none" w:sz="0" w:space="0" w:color="auto"/>
                    <w:left w:val="none" w:sz="0" w:space="0" w:color="auto"/>
                    <w:bottom w:val="none" w:sz="0" w:space="0" w:color="auto"/>
                    <w:right w:val="none" w:sz="0" w:space="0" w:color="auto"/>
                  </w:divBdr>
                  <w:divsChild>
                    <w:div w:id="1783568972">
                      <w:marLeft w:val="0"/>
                      <w:marRight w:val="0"/>
                      <w:marTop w:val="0"/>
                      <w:marBottom w:val="0"/>
                      <w:divBdr>
                        <w:top w:val="none" w:sz="0" w:space="0" w:color="auto"/>
                        <w:left w:val="none" w:sz="0" w:space="0" w:color="auto"/>
                        <w:bottom w:val="none" w:sz="0" w:space="0" w:color="auto"/>
                        <w:right w:val="none" w:sz="0" w:space="0" w:color="auto"/>
                      </w:divBdr>
                    </w:div>
                  </w:divsChild>
                </w:div>
                <w:div w:id="142475743">
                  <w:marLeft w:val="0"/>
                  <w:marRight w:val="0"/>
                  <w:marTop w:val="0"/>
                  <w:marBottom w:val="0"/>
                  <w:divBdr>
                    <w:top w:val="none" w:sz="0" w:space="0" w:color="auto"/>
                    <w:left w:val="none" w:sz="0" w:space="0" w:color="auto"/>
                    <w:bottom w:val="none" w:sz="0" w:space="0" w:color="auto"/>
                    <w:right w:val="none" w:sz="0" w:space="0" w:color="auto"/>
                  </w:divBdr>
                  <w:divsChild>
                    <w:div w:id="2087798452">
                      <w:marLeft w:val="0"/>
                      <w:marRight w:val="0"/>
                      <w:marTop w:val="0"/>
                      <w:marBottom w:val="0"/>
                      <w:divBdr>
                        <w:top w:val="none" w:sz="0" w:space="0" w:color="auto"/>
                        <w:left w:val="none" w:sz="0" w:space="0" w:color="auto"/>
                        <w:bottom w:val="none" w:sz="0" w:space="0" w:color="auto"/>
                        <w:right w:val="none" w:sz="0" w:space="0" w:color="auto"/>
                      </w:divBdr>
                    </w:div>
                  </w:divsChild>
                </w:div>
                <w:div w:id="889801640">
                  <w:marLeft w:val="0"/>
                  <w:marRight w:val="0"/>
                  <w:marTop w:val="0"/>
                  <w:marBottom w:val="0"/>
                  <w:divBdr>
                    <w:top w:val="none" w:sz="0" w:space="0" w:color="auto"/>
                    <w:left w:val="none" w:sz="0" w:space="0" w:color="auto"/>
                    <w:bottom w:val="none" w:sz="0" w:space="0" w:color="auto"/>
                    <w:right w:val="none" w:sz="0" w:space="0" w:color="auto"/>
                  </w:divBdr>
                  <w:divsChild>
                    <w:div w:id="1333296672">
                      <w:marLeft w:val="0"/>
                      <w:marRight w:val="0"/>
                      <w:marTop w:val="0"/>
                      <w:marBottom w:val="0"/>
                      <w:divBdr>
                        <w:top w:val="none" w:sz="0" w:space="0" w:color="auto"/>
                        <w:left w:val="none" w:sz="0" w:space="0" w:color="auto"/>
                        <w:bottom w:val="none" w:sz="0" w:space="0" w:color="auto"/>
                        <w:right w:val="none" w:sz="0" w:space="0" w:color="auto"/>
                      </w:divBdr>
                    </w:div>
                    <w:div w:id="971053685">
                      <w:marLeft w:val="0"/>
                      <w:marRight w:val="0"/>
                      <w:marTop w:val="0"/>
                      <w:marBottom w:val="0"/>
                      <w:divBdr>
                        <w:top w:val="none" w:sz="0" w:space="0" w:color="auto"/>
                        <w:left w:val="none" w:sz="0" w:space="0" w:color="auto"/>
                        <w:bottom w:val="none" w:sz="0" w:space="0" w:color="auto"/>
                        <w:right w:val="none" w:sz="0" w:space="0" w:color="auto"/>
                      </w:divBdr>
                    </w:div>
                    <w:div w:id="222523345">
                      <w:marLeft w:val="0"/>
                      <w:marRight w:val="0"/>
                      <w:marTop w:val="0"/>
                      <w:marBottom w:val="0"/>
                      <w:divBdr>
                        <w:top w:val="none" w:sz="0" w:space="0" w:color="auto"/>
                        <w:left w:val="none" w:sz="0" w:space="0" w:color="auto"/>
                        <w:bottom w:val="none" w:sz="0" w:space="0" w:color="auto"/>
                        <w:right w:val="none" w:sz="0" w:space="0" w:color="auto"/>
                      </w:divBdr>
                    </w:div>
                    <w:div w:id="1550727523">
                      <w:marLeft w:val="0"/>
                      <w:marRight w:val="0"/>
                      <w:marTop w:val="0"/>
                      <w:marBottom w:val="0"/>
                      <w:divBdr>
                        <w:top w:val="none" w:sz="0" w:space="0" w:color="auto"/>
                        <w:left w:val="none" w:sz="0" w:space="0" w:color="auto"/>
                        <w:bottom w:val="none" w:sz="0" w:space="0" w:color="auto"/>
                        <w:right w:val="none" w:sz="0" w:space="0" w:color="auto"/>
                      </w:divBdr>
                    </w:div>
                  </w:divsChild>
                </w:div>
                <w:div w:id="129785263">
                  <w:marLeft w:val="0"/>
                  <w:marRight w:val="0"/>
                  <w:marTop w:val="0"/>
                  <w:marBottom w:val="0"/>
                  <w:divBdr>
                    <w:top w:val="none" w:sz="0" w:space="0" w:color="auto"/>
                    <w:left w:val="none" w:sz="0" w:space="0" w:color="auto"/>
                    <w:bottom w:val="none" w:sz="0" w:space="0" w:color="auto"/>
                    <w:right w:val="none" w:sz="0" w:space="0" w:color="auto"/>
                  </w:divBdr>
                  <w:divsChild>
                    <w:div w:id="299582776">
                      <w:marLeft w:val="0"/>
                      <w:marRight w:val="0"/>
                      <w:marTop w:val="0"/>
                      <w:marBottom w:val="0"/>
                      <w:divBdr>
                        <w:top w:val="none" w:sz="0" w:space="0" w:color="auto"/>
                        <w:left w:val="none" w:sz="0" w:space="0" w:color="auto"/>
                        <w:bottom w:val="none" w:sz="0" w:space="0" w:color="auto"/>
                        <w:right w:val="none" w:sz="0" w:space="0" w:color="auto"/>
                      </w:divBdr>
                    </w:div>
                    <w:div w:id="423569593">
                      <w:marLeft w:val="0"/>
                      <w:marRight w:val="0"/>
                      <w:marTop w:val="0"/>
                      <w:marBottom w:val="0"/>
                      <w:divBdr>
                        <w:top w:val="none" w:sz="0" w:space="0" w:color="auto"/>
                        <w:left w:val="none" w:sz="0" w:space="0" w:color="auto"/>
                        <w:bottom w:val="none" w:sz="0" w:space="0" w:color="auto"/>
                        <w:right w:val="none" w:sz="0" w:space="0" w:color="auto"/>
                      </w:divBdr>
                    </w:div>
                    <w:div w:id="1407680463">
                      <w:marLeft w:val="0"/>
                      <w:marRight w:val="0"/>
                      <w:marTop w:val="0"/>
                      <w:marBottom w:val="0"/>
                      <w:divBdr>
                        <w:top w:val="none" w:sz="0" w:space="0" w:color="auto"/>
                        <w:left w:val="none" w:sz="0" w:space="0" w:color="auto"/>
                        <w:bottom w:val="none" w:sz="0" w:space="0" w:color="auto"/>
                        <w:right w:val="none" w:sz="0" w:space="0" w:color="auto"/>
                      </w:divBdr>
                    </w:div>
                    <w:div w:id="1423867851">
                      <w:marLeft w:val="0"/>
                      <w:marRight w:val="0"/>
                      <w:marTop w:val="0"/>
                      <w:marBottom w:val="0"/>
                      <w:divBdr>
                        <w:top w:val="none" w:sz="0" w:space="0" w:color="auto"/>
                        <w:left w:val="none" w:sz="0" w:space="0" w:color="auto"/>
                        <w:bottom w:val="none" w:sz="0" w:space="0" w:color="auto"/>
                        <w:right w:val="none" w:sz="0" w:space="0" w:color="auto"/>
                      </w:divBdr>
                    </w:div>
                    <w:div w:id="852840693">
                      <w:marLeft w:val="0"/>
                      <w:marRight w:val="0"/>
                      <w:marTop w:val="0"/>
                      <w:marBottom w:val="0"/>
                      <w:divBdr>
                        <w:top w:val="none" w:sz="0" w:space="0" w:color="auto"/>
                        <w:left w:val="none" w:sz="0" w:space="0" w:color="auto"/>
                        <w:bottom w:val="none" w:sz="0" w:space="0" w:color="auto"/>
                        <w:right w:val="none" w:sz="0" w:space="0" w:color="auto"/>
                      </w:divBdr>
                    </w:div>
                    <w:div w:id="1997537559">
                      <w:marLeft w:val="0"/>
                      <w:marRight w:val="0"/>
                      <w:marTop w:val="0"/>
                      <w:marBottom w:val="0"/>
                      <w:divBdr>
                        <w:top w:val="none" w:sz="0" w:space="0" w:color="auto"/>
                        <w:left w:val="none" w:sz="0" w:space="0" w:color="auto"/>
                        <w:bottom w:val="none" w:sz="0" w:space="0" w:color="auto"/>
                        <w:right w:val="none" w:sz="0" w:space="0" w:color="auto"/>
                      </w:divBdr>
                    </w:div>
                    <w:div w:id="1283536603">
                      <w:marLeft w:val="0"/>
                      <w:marRight w:val="0"/>
                      <w:marTop w:val="0"/>
                      <w:marBottom w:val="0"/>
                      <w:divBdr>
                        <w:top w:val="none" w:sz="0" w:space="0" w:color="auto"/>
                        <w:left w:val="none" w:sz="0" w:space="0" w:color="auto"/>
                        <w:bottom w:val="none" w:sz="0" w:space="0" w:color="auto"/>
                        <w:right w:val="none" w:sz="0" w:space="0" w:color="auto"/>
                      </w:divBdr>
                    </w:div>
                  </w:divsChild>
                </w:div>
                <w:div w:id="27339367">
                  <w:marLeft w:val="0"/>
                  <w:marRight w:val="0"/>
                  <w:marTop w:val="0"/>
                  <w:marBottom w:val="0"/>
                  <w:divBdr>
                    <w:top w:val="none" w:sz="0" w:space="0" w:color="auto"/>
                    <w:left w:val="none" w:sz="0" w:space="0" w:color="auto"/>
                    <w:bottom w:val="none" w:sz="0" w:space="0" w:color="auto"/>
                    <w:right w:val="none" w:sz="0" w:space="0" w:color="auto"/>
                  </w:divBdr>
                  <w:divsChild>
                    <w:div w:id="375008468">
                      <w:marLeft w:val="0"/>
                      <w:marRight w:val="0"/>
                      <w:marTop w:val="0"/>
                      <w:marBottom w:val="0"/>
                      <w:divBdr>
                        <w:top w:val="none" w:sz="0" w:space="0" w:color="auto"/>
                        <w:left w:val="none" w:sz="0" w:space="0" w:color="auto"/>
                        <w:bottom w:val="none" w:sz="0" w:space="0" w:color="auto"/>
                        <w:right w:val="none" w:sz="0" w:space="0" w:color="auto"/>
                      </w:divBdr>
                    </w:div>
                    <w:div w:id="358356863">
                      <w:marLeft w:val="0"/>
                      <w:marRight w:val="0"/>
                      <w:marTop w:val="0"/>
                      <w:marBottom w:val="0"/>
                      <w:divBdr>
                        <w:top w:val="none" w:sz="0" w:space="0" w:color="auto"/>
                        <w:left w:val="none" w:sz="0" w:space="0" w:color="auto"/>
                        <w:bottom w:val="none" w:sz="0" w:space="0" w:color="auto"/>
                        <w:right w:val="none" w:sz="0" w:space="0" w:color="auto"/>
                      </w:divBdr>
                    </w:div>
                  </w:divsChild>
                </w:div>
                <w:div w:id="1846045693">
                  <w:marLeft w:val="0"/>
                  <w:marRight w:val="0"/>
                  <w:marTop w:val="0"/>
                  <w:marBottom w:val="0"/>
                  <w:divBdr>
                    <w:top w:val="none" w:sz="0" w:space="0" w:color="auto"/>
                    <w:left w:val="none" w:sz="0" w:space="0" w:color="auto"/>
                    <w:bottom w:val="none" w:sz="0" w:space="0" w:color="auto"/>
                    <w:right w:val="none" w:sz="0" w:space="0" w:color="auto"/>
                  </w:divBdr>
                  <w:divsChild>
                    <w:div w:id="1014111577">
                      <w:marLeft w:val="0"/>
                      <w:marRight w:val="0"/>
                      <w:marTop w:val="0"/>
                      <w:marBottom w:val="0"/>
                      <w:divBdr>
                        <w:top w:val="none" w:sz="0" w:space="0" w:color="auto"/>
                        <w:left w:val="none" w:sz="0" w:space="0" w:color="auto"/>
                        <w:bottom w:val="none" w:sz="0" w:space="0" w:color="auto"/>
                        <w:right w:val="none" w:sz="0" w:space="0" w:color="auto"/>
                      </w:divBdr>
                    </w:div>
                    <w:div w:id="1626035369">
                      <w:marLeft w:val="0"/>
                      <w:marRight w:val="0"/>
                      <w:marTop w:val="0"/>
                      <w:marBottom w:val="0"/>
                      <w:divBdr>
                        <w:top w:val="none" w:sz="0" w:space="0" w:color="auto"/>
                        <w:left w:val="none" w:sz="0" w:space="0" w:color="auto"/>
                        <w:bottom w:val="none" w:sz="0" w:space="0" w:color="auto"/>
                        <w:right w:val="none" w:sz="0" w:space="0" w:color="auto"/>
                      </w:divBdr>
                    </w:div>
                    <w:div w:id="2055734314">
                      <w:marLeft w:val="0"/>
                      <w:marRight w:val="0"/>
                      <w:marTop w:val="0"/>
                      <w:marBottom w:val="0"/>
                      <w:divBdr>
                        <w:top w:val="none" w:sz="0" w:space="0" w:color="auto"/>
                        <w:left w:val="none" w:sz="0" w:space="0" w:color="auto"/>
                        <w:bottom w:val="none" w:sz="0" w:space="0" w:color="auto"/>
                        <w:right w:val="none" w:sz="0" w:space="0" w:color="auto"/>
                      </w:divBdr>
                    </w:div>
                    <w:div w:id="1200585279">
                      <w:marLeft w:val="0"/>
                      <w:marRight w:val="0"/>
                      <w:marTop w:val="0"/>
                      <w:marBottom w:val="0"/>
                      <w:divBdr>
                        <w:top w:val="none" w:sz="0" w:space="0" w:color="auto"/>
                        <w:left w:val="none" w:sz="0" w:space="0" w:color="auto"/>
                        <w:bottom w:val="none" w:sz="0" w:space="0" w:color="auto"/>
                        <w:right w:val="none" w:sz="0" w:space="0" w:color="auto"/>
                      </w:divBdr>
                    </w:div>
                  </w:divsChild>
                </w:div>
                <w:div w:id="70740036">
                  <w:marLeft w:val="0"/>
                  <w:marRight w:val="0"/>
                  <w:marTop w:val="0"/>
                  <w:marBottom w:val="0"/>
                  <w:divBdr>
                    <w:top w:val="none" w:sz="0" w:space="0" w:color="auto"/>
                    <w:left w:val="none" w:sz="0" w:space="0" w:color="auto"/>
                    <w:bottom w:val="none" w:sz="0" w:space="0" w:color="auto"/>
                    <w:right w:val="none" w:sz="0" w:space="0" w:color="auto"/>
                  </w:divBdr>
                  <w:divsChild>
                    <w:div w:id="1813058334">
                      <w:marLeft w:val="0"/>
                      <w:marRight w:val="0"/>
                      <w:marTop w:val="0"/>
                      <w:marBottom w:val="0"/>
                      <w:divBdr>
                        <w:top w:val="none" w:sz="0" w:space="0" w:color="auto"/>
                        <w:left w:val="none" w:sz="0" w:space="0" w:color="auto"/>
                        <w:bottom w:val="none" w:sz="0" w:space="0" w:color="auto"/>
                        <w:right w:val="none" w:sz="0" w:space="0" w:color="auto"/>
                      </w:divBdr>
                    </w:div>
                    <w:div w:id="1853303068">
                      <w:marLeft w:val="0"/>
                      <w:marRight w:val="0"/>
                      <w:marTop w:val="0"/>
                      <w:marBottom w:val="0"/>
                      <w:divBdr>
                        <w:top w:val="none" w:sz="0" w:space="0" w:color="auto"/>
                        <w:left w:val="none" w:sz="0" w:space="0" w:color="auto"/>
                        <w:bottom w:val="none" w:sz="0" w:space="0" w:color="auto"/>
                        <w:right w:val="none" w:sz="0" w:space="0" w:color="auto"/>
                      </w:divBdr>
                    </w:div>
                    <w:div w:id="531118815">
                      <w:marLeft w:val="0"/>
                      <w:marRight w:val="0"/>
                      <w:marTop w:val="0"/>
                      <w:marBottom w:val="0"/>
                      <w:divBdr>
                        <w:top w:val="none" w:sz="0" w:space="0" w:color="auto"/>
                        <w:left w:val="none" w:sz="0" w:space="0" w:color="auto"/>
                        <w:bottom w:val="none" w:sz="0" w:space="0" w:color="auto"/>
                        <w:right w:val="none" w:sz="0" w:space="0" w:color="auto"/>
                      </w:divBdr>
                    </w:div>
                    <w:div w:id="479932326">
                      <w:marLeft w:val="0"/>
                      <w:marRight w:val="0"/>
                      <w:marTop w:val="0"/>
                      <w:marBottom w:val="0"/>
                      <w:divBdr>
                        <w:top w:val="none" w:sz="0" w:space="0" w:color="auto"/>
                        <w:left w:val="none" w:sz="0" w:space="0" w:color="auto"/>
                        <w:bottom w:val="none" w:sz="0" w:space="0" w:color="auto"/>
                        <w:right w:val="none" w:sz="0" w:space="0" w:color="auto"/>
                      </w:divBdr>
                    </w:div>
                    <w:div w:id="207189256">
                      <w:marLeft w:val="0"/>
                      <w:marRight w:val="0"/>
                      <w:marTop w:val="0"/>
                      <w:marBottom w:val="0"/>
                      <w:divBdr>
                        <w:top w:val="none" w:sz="0" w:space="0" w:color="auto"/>
                        <w:left w:val="none" w:sz="0" w:space="0" w:color="auto"/>
                        <w:bottom w:val="none" w:sz="0" w:space="0" w:color="auto"/>
                        <w:right w:val="none" w:sz="0" w:space="0" w:color="auto"/>
                      </w:divBdr>
                    </w:div>
                    <w:div w:id="1640377300">
                      <w:marLeft w:val="0"/>
                      <w:marRight w:val="0"/>
                      <w:marTop w:val="0"/>
                      <w:marBottom w:val="0"/>
                      <w:divBdr>
                        <w:top w:val="none" w:sz="0" w:space="0" w:color="auto"/>
                        <w:left w:val="none" w:sz="0" w:space="0" w:color="auto"/>
                        <w:bottom w:val="none" w:sz="0" w:space="0" w:color="auto"/>
                        <w:right w:val="none" w:sz="0" w:space="0" w:color="auto"/>
                      </w:divBdr>
                    </w:div>
                    <w:div w:id="2100176119">
                      <w:marLeft w:val="0"/>
                      <w:marRight w:val="0"/>
                      <w:marTop w:val="0"/>
                      <w:marBottom w:val="0"/>
                      <w:divBdr>
                        <w:top w:val="none" w:sz="0" w:space="0" w:color="auto"/>
                        <w:left w:val="none" w:sz="0" w:space="0" w:color="auto"/>
                        <w:bottom w:val="none" w:sz="0" w:space="0" w:color="auto"/>
                        <w:right w:val="none" w:sz="0" w:space="0" w:color="auto"/>
                      </w:divBdr>
                    </w:div>
                    <w:div w:id="572542434">
                      <w:marLeft w:val="0"/>
                      <w:marRight w:val="0"/>
                      <w:marTop w:val="0"/>
                      <w:marBottom w:val="0"/>
                      <w:divBdr>
                        <w:top w:val="none" w:sz="0" w:space="0" w:color="auto"/>
                        <w:left w:val="none" w:sz="0" w:space="0" w:color="auto"/>
                        <w:bottom w:val="none" w:sz="0" w:space="0" w:color="auto"/>
                        <w:right w:val="none" w:sz="0" w:space="0" w:color="auto"/>
                      </w:divBdr>
                    </w:div>
                  </w:divsChild>
                </w:div>
                <w:div w:id="6597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3934</Words>
  <Characters>23605</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1</cp:revision>
  <dcterms:created xsi:type="dcterms:W3CDTF">2019-06-13T06:20:00Z</dcterms:created>
  <dcterms:modified xsi:type="dcterms:W3CDTF">2019-06-13T06:21:00Z</dcterms:modified>
</cp:coreProperties>
</file>