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93D24">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993D24">
              <w:rPr>
                <w:rFonts w:ascii="Verdana" w:hAnsi="Verdana"/>
                <w:sz w:val="18"/>
                <w:szCs w:val="18"/>
                <w:lang w:val="de-DE" w:eastAsia="en-US"/>
              </w:rPr>
              <w:t>monika.komorowska</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993D24">
        <w:rPr>
          <w:rFonts w:ascii="Verdana" w:hAnsi="Verdana"/>
          <w:noProof/>
          <w:sz w:val="18"/>
          <w:szCs w:val="18"/>
        </w:rPr>
        <w:t xml:space="preserve"> - 49</w:t>
      </w:r>
      <w:r w:rsidR="00A50E2C">
        <w:rPr>
          <w:rFonts w:ascii="Verdana" w:hAnsi="Verdana"/>
          <w:noProof/>
          <w:sz w:val="18"/>
          <w:szCs w:val="18"/>
        </w:rPr>
        <w:t xml:space="preserve">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993D24">
        <w:rPr>
          <w:rFonts w:ascii="Verdana" w:hAnsi="Verdana"/>
          <w:noProof/>
          <w:color w:val="000000"/>
          <w:sz w:val="18"/>
          <w:szCs w:val="18"/>
        </w:rPr>
        <w:t>22</w:t>
      </w:r>
      <w:r w:rsidR="00A50E2C">
        <w:rPr>
          <w:rFonts w:ascii="Verdana" w:hAnsi="Verdana"/>
          <w:noProof/>
          <w:color w:val="000000"/>
          <w:sz w:val="18"/>
          <w:szCs w:val="18"/>
        </w:rPr>
        <w:t>. 0</w:t>
      </w:r>
      <w:r w:rsidR="00993D24">
        <w:rPr>
          <w:rFonts w:ascii="Verdana" w:hAnsi="Verdana"/>
          <w:noProof/>
          <w:color w:val="000000"/>
          <w:sz w:val="18"/>
          <w:szCs w:val="18"/>
        </w:rPr>
        <w:t>6</w:t>
      </w:r>
      <w:r w:rsidR="00A50E2C">
        <w:rPr>
          <w:rFonts w:ascii="Verdana" w:hAnsi="Verdana"/>
          <w:noProof/>
          <w:color w:val="000000"/>
          <w:sz w:val="18"/>
          <w:szCs w:val="18"/>
        </w:rPr>
        <w:t>. 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F30510" w:rsidRDefault="00C432AD" w:rsidP="005B26E6">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8215A9" w:rsidRPr="00F30510" w:rsidRDefault="008215A9" w:rsidP="005B26E6">
      <w:pPr>
        <w:ind w:left="360" w:right="470" w:hanging="360"/>
        <w:rPr>
          <w:rFonts w:ascii="Verdana" w:hAnsi="Verdana"/>
          <w:sz w:val="18"/>
          <w:szCs w:val="18"/>
        </w:rPr>
      </w:pPr>
    </w:p>
    <w:p w:rsidR="00993D24" w:rsidRPr="00F30510" w:rsidRDefault="00993D24" w:rsidP="00993D24">
      <w:pPr>
        <w:ind w:right="470"/>
        <w:jc w:val="both"/>
        <w:rPr>
          <w:rFonts w:ascii="Verdana" w:hAnsi="Verdana"/>
          <w:b/>
          <w:sz w:val="18"/>
          <w:szCs w:val="18"/>
        </w:rPr>
      </w:pPr>
      <w:r w:rsidRPr="00F30510">
        <w:rPr>
          <w:rFonts w:ascii="Verdana" w:hAnsi="Verdana"/>
          <w:b/>
          <w:sz w:val="18"/>
          <w:szCs w:val="18"/>
        </w:rPr>
        <w:t>Dostawa wyposażenia dydaktycznego w fantomy medyczne i sprzęt do nauki badania fizykalnego, pracowni umiejętności pielęgniarskich na Wydziale Nauk o Zdrowiu Uniwersytetu Medycznego we Wrocławiu.</w:t>
      </w:r>
    </w:p>
    <w:p w:rsidR="00993D24" w:rsidRPr="00F30510" w:rsidRDefault="00993D24" w:rsidP="00993D24">
      <w:pPr>
        <w:ind w:right="470"/>
        <w:jc w:val="both"/>
        <w:rPr>
          <w:rFonts w:ascii="Verdana" w:hAnsi="Verdana"/>
          <w:b/>
          <w:sz w:val="18"/>
          <w:szCs w:val="18"/>
        </w:rPr>
      </w:pPr>
    </w:p>
    <w:p w:rsidR="00993D24" w:rsidRPr="00F30510" w:rsidRDefault="00993D24" w:rsidP="00993D24">
      <w:pPr>
        <w:ind w:right="470"/>
        <w:jc w:val="both"/>
        <w:rPr>
          <w:rFonts w:ascii="Verdana" w:hAnsi="Verdana"/>
          <w:b/>
          <w:sz w:val="18"/>
          <w:szCs w:val="18"/>
        </w:rPr>
      </w:pPr>
      <w:r w:rsidRPr="00F30510">
        <w:rPr>
          <w:rFonts w:ascii="Verdana" w:hAnsi="Verdana"/>
          <w:b/>
          <w:sz w:val="18"/>
          <w:szCs w:val="18"/>
        </w:rPr>
        <w:t>Przedmiot zamówienia podzielono na 2 (dwie) części osobno oceniane:</w:t>
      </w:r>
    </w:p>
    <w:p w:rsidR="00993D24" w:rsidRPr="00F30510" w:rsidRDefault="00993D24" w:rsidP="00993D24">
      <w:pPr>
        <w:ind w:right="470"/>
        <w:jc w:val="both"/>
        <w:rPr>
          <w:rFonts w:ascii="Verdana" w:hAnsi="Verdana"/>
          <w:b/>
          <w:sz w:val="18"/>
          <w:szCs w:val="18"/>
        </w:rPr>
      </w:pPr>
      <w:r w:rsidRPr="00F30510">
        <w:rPr>
          <w:rFonts w:ascii="Verdana" w:hAnsi="Verdana"/>
          <w:b/>
          <w:sz w:val="18"/>
          <w:szCs w:val="18"/>
        </w:rPr>
        <w:t>Część A – Fantomy,</w:t>
      </w:r>
    </w:p>
    <w:p w:rsidR="00993D24" w:rsidRPr="00F30510" w:rsidRDefault="00993D24" w:rsidP="00993D24">
      <w:pPr>
        <w:ind w:right="470"/>
        <w:jc w:val="both"/>
        <w:rPr>
          <w:rFonts w:ascii="Verdana" w:hAnsi="Verdana"/>
          <w:b/>
          <w:sz w:val="18"/>
          <w:szCs w:val="18"/>
        </w:rPr>
      </w:pPr>
      <w:r w:rsidRPr="00F30510">
        <w:rPr>
          <w:rFonts w:ascii="Verdana" w:hAnsi="Verdana"/>
          <w:b/>
          <w:sz w:val="18"/>
          <w:szCs w:val="18"/>
        </w:rPr>
        <w:t xml:space="preserve">Część B – Inkubator przewoźny dla noworodka, aparat EKG i pompy do karmienia </w:t>
      </w:r>
      <w:proofErr w:type="spellStart"/>
      <w:r w:rsidRPr="00F30510">
        <w:rPr>
          <w:rFonts w:ascii="Verdana" w:hAnsi="Verdana"/>
          <w:b/>
          <w:sz w:val="18"/>
          <w:szCs w:val="18"/>
        </w:rPr>
        <w:t>enteralnego</w:t>
      </w:r>
      <w:proofErr w:type="spellEnd"/>
      <w:r w:rsidRPr="00F30510">
        <w:rPr>
          <w:rFonts w:ascii="Verdana" w:hAnsi="Verdana"/>
          <w:b/>
          <w:sz w:val="18"/>
          <w:szCs w:val="18"/>
        </w:rPr>
        <w:t>.</w:t>
      </w:r>
    </w:p>
    <w:p w:rsidR="00993D24" w:rsidRPr="00F30510" w:rsidRDefault="00993D24" w:rsidP="00993D24">
      <w:pPr>
        <w:ind w:right="470"/>
        <w:jc w:val="both"/>
        <w:rPr>
          <w:rFonts w:ascii="Verdana" w:hAnsi="Verdana"/>
          <w:b/>
          <w:sz w:val="18"/>
          <w:szCs w:val="18"/>
        </w:rPr>
      </w:pPr>
    </w:p>
    <w:p w:rsidR="00BA75DC" w:rsidRPr="00F30510" w:rsidRDefault="00BA75DC" w:rsidP="005B26E6">
      <w:pPr>
        <w:ind w:right="470"/>
        <w:jc w:val="both"/>
        <w:rPr>
          <w:rFonts w:ascii="Verdana" w:hAnsi="Verdana"/>
          <w:b/>
          <w:bCs/>
          <w:noProof/>
          <w:sz w:val="18"/>
          <w:szCs w:val="18"/>
        </w:rPr>
      </w:pPr>
    </w:p>
    <w:p w:rsidR="009B6F2A" w:rsidRPr="00F30510" w:rsidRDefault="00A50E2C" w:rsidP="00F30510">
      <w:pPr>
        <w:ind w:right="470"/>
        <w:jc w:val="center"/>
        <w:rPr>
          <w:rFonts w:ascii="Verdana" w:hAnsi="Verdana"/>
          <w:b/>
          <w:bCs/>
          <w:sz w:val="18"/>
          <w:szCs w:val="18"/>
        </w:rPr>
      </w:pPr>
      <w:r w:rsidRPr="00F30510">
        <w:rPr>
          <w:rFonts w:ascii="Verdana" w:hAnsi="Verdana"/>
          <w:b/>
          <w:bCs/>
          <w:sz w:val="18"/>
          <w:szCs w:val="18"/>
        </w:rPr>
        <w:t>Odpowiedzi na pytania</w:t>
      </w:r>
    </w:p>
    <w:p w:rsidR="00A50E2C" w:rsidRPr="00F30510" w:rsidRDefault="00A50E2C" w:rsidP="00F30510">
      <w:pPr>
        <w:ind w:right="470"/>
        <w:jc w:val="both"/>
        <w:rPr>
          <w:rFonts w:ascii="Verdana" w:hAnsi="Verdana"/>
          <w:b/>
          <w:bCs/>
          <w:sz w:val="18"/>
          <w:szCs w:val="18"/>
          <w:u w:val="single"/>
        </w:rPr>
      </w:pPr>
    </w:p>
    <w:p w:rsidR="00A50E2C" w:rsidRPr="00F30510" w:rsidRDefault="00A50E2C" w:rsidP="00F30510">
      <w:pPr>
        <w:snapToGrid w:val="0"/>
        <w:ind w:right="470"/>
        <w:jc w:val="both"/>
        <w:rPr>
          <w:rFonts w:ascii="Verdana" w:eastAsia="Calibri" w:hAnsi="Verdana"/>
          <w:bCs/>
          <w:spacing w:val="4"/>
          <w:sz w:val="18"/>
          <w:szCs w:val="18"/>
          <w:lang w:eastAsia="en-US"/>
        </w:rPr>
      </w:pPr>
      <w:r w:rsidRPr="00F30510">
        <w:rPr>
          <w:rFonts w:ascii="Verdana" w:hAnsi="Verdana"/>
          <w:b/>
          <w:bCs/>
          <w:sz w:val="18"/>
          <w:szCs w:val="18"/>
        </w:rPr>
        <w:t xml:space="preserve">Zamawiający niniejszym odpowiada na pytania dotyczące </w:t>
      </w:r>
      <w:proofErr w:type="spellStart"/>
      <w:r w:rsidRPr="00F30510">
        <w:rPr>
          <w:rFonts w:ascii="Verdana" w:hAnsi="Verdana"/>
          <w:b/>
          <w:bCs/>
          <w:sz w:val="18"/>
          <w:szCs w:val="18"/>
        </w:rPr>
        <w:t>Siwz</w:t>
      </w:r>
      <w:proofErr w:type="spellEnd"/>
      <w:r w:rsidRPr="00F30510">
        <w:rPr>
          <w:rFonts w:ascii="Verdana" w:hAnsi="Verdana"/>
          <w:b/>
          <w:bCs/>
          <w:sz w:val="18"/>
          <w:szCs w:val="18"/>
        </w:rPr>
        <w:t>, zadane przez Wykonawców</w:t>
      </w:r>
      <w:r w:rsidRPr="00F30510">
        <w:rPr>
          <w:rFonts w:ascii="Verdana" w:eastAsia="Calibri" w:hAnsi="Verdana"/>
          <w:bCs/>
          <w:spacing w:val="4"/>
          <w:sz w:val="18"/>
          <w:szCs w:val="18"/>
          <w:lang w:eastAsia="en-US"/>
        </w:rPr>
        <w:t>:</w:t>
      </w:r>
    </w:p>
    <w:p w:rsidR="00A50E2C" w:rsidRPr="00F30510" w:rsidRDefault="00A50E2C" w:rsidP="00F30510">
      <w:pPr>
        <w:snapToGrid w:val="0"/>
        <w:ind w:right="470"/>
        <w:jc w:val="both"/>
        <w:rPr>
          <w:rFonts w:ascii="Verdana" w:eastAsia="Calibri" w:hAnsi="Verdana"/>
          <w:bCs/>
          <w:spacing w:val="4"/>
          <w:sz w:val="18"/>
          <w:szCs w:val="18"/>
          <w:lang w:eastAsia="en-US"/>
        </w:rPr>
      </w:pPr>
    </w:p>
    <w:p w:rsidR="005D395D" w:rsidRPr="00F30510" w:rsidRDefault="005D395D" w:rsidP="00F30510">
      <w:pPr>
        <w:pStyle w:val="NormalnyWeb"/>
        <w:spacing w:before="0" w:beforeAutospacing="0" w:after="0" w:afterAutospacing="0"/>
        <w:ind w:right="849"/>
        <w:rPr>
          <w:rFonts w:ascii="Verdana" w:eastAsia="Arial Unicode MS" w:hAnsi="Verdana" w:cs="Arial Unicode MS"/>
          <w:sz w:val="18"/>
          <w:szCs w:val="18"/>
        </w:rPr>
      </w:pPr>
      <w:r w:rsidRPr="00F30510">
        <w:rPr>
          <w:rFonts w:ascii="Verdana" w:eastAsia="Arial Unicode MS" w:hAnsi="Verdana" w:cs="Arial Unicode MS"/>
          <w:sz w:val="18"/>
          <w:szCs w:val="18"/>
        </w:rPr>
        <w:t xml:space="preserve">Dotyczy:    Część A – Fantomy, poz. 7 Trenażer do badań fizykalnych w obrębie brzucha (2 szt.)   </w:t>
      </w:r>
    </w:p>
    <w:p w:rsidR="005D395D" w:rsidRPr="00F30510" w:rsidRDefault="005D395D" w:rsidP="00F30510">
      <w:pPr>
        <w:pStyle w:val="NormalnyWeb"/>
        <w:spacing w:before="0" w:beforeAutospacing="0" w:after="0" w:afterAutospacing="0"/>
        <w:ind w:right="849"/>
        <w:rPr>
          <w:rFonts w:ascii="Verdana" w:eastAsia="Arial Unicode MS" w:hAnsi="Verdana" w:cs="Arial Unicode MS"/>
          <w:sz w:val="18"/>
          <w:szCs w:val="18"/>
        </w:rPr>
      </w:pPr>
    </w:p>
    <w:p w:rsidR="005D395D" w:rsidRPr="00F30510" w:rsidRDefault="005D395D" w:rsidP="00F30510">
      <w:pPr>
        <w:pStyle w:val="NormalnyWeb"/>
        <w:numPr>
          <w:ilvl w:val="0"/>
          <w:numId w:val="38"/>
        </w:numPr>
        <w:spacing w:before="0" w:beforeAutospacing="0" w:after="0" w:afterAutospacing="0"/>
        <w:ind w:left="426" w:right="470" w:hanging="426"/>
        <w:rPr>
          <w:rFonts w:ascii="Verdana" w:eastAsia="Arial Unicode MS" w:hAnsi="Verdana" w:cs="Arial Unicode MS"/>
          <w:sz w:val="18"/>
          <w:szCs w:val="18"/>
        </w:rPr>
      </w:pPr>
      <w:r w:rsidRPr="00F30510">
        <w:rPr>
          <w:rFonts w:ascii="Verdana" w:eastAsia="Arial Unicode MS" w:hAnsi="Verdana" w:cs="Arial Unicode MS"/>
          <w:sz w:val="18"/>
          <w:szCs w:val="18"/>
        </w:rPr>
        <w:t xml:space="preserve">Zwracamy się z prośbą do Zamawiającego o wydzielenie do osobnego zadania pozycji 7 z Części A – to jest trenażera do badań fizykalnych w obrębie brzucha.    </w:t>
      </w:r>
    </w:p>
    <w:p w:rsidR="005D395D" w:rsidRPr="00F30510" w:rsidRDefault="005D395D" w:rsidP="00F30510">
      <w:pPr>
        <w:pStyle w:val="NormalnyWeb"/>
        <w:spacing w:before="0" w:beforeAutospacing="0" w:after="0" w:afterAutospacing="0"/>
        <w:ind w:left="426" w:right="470"/>
        <w:rPr>
          <w:rFonts w:ascii="Verdana" w:eastAsia="Arial Unicode MS" w:hAnsi="Verdana" w:cs="Arial Unicode MS"/>
          <w:sz w:val="18"/>
          <w:szCs w:val="18"/>
        </w:rPr>
      </w:pPr>
      <w:r w:rsidRPr="00F30510">
        <w:rPr>
          <w:rFonts w:ascii="Verdana" w:eastAsia="Arial Unicode MS" w:hAnsi="Verdana" w:cs="Arial Unicode MS"/>
          <w:sz w:val="18"/>
          <w:szCs w:val="18"/>
        </w:rPr>
        <w:t xml:space="preserve">Zwracamy się do Państwa z prośbą o wydzielenie tej pozycji do osobnej części, gdyż posiadamy przedmiotowy trenażer w swojej ofercie, a tym samym mógłby on być zaoferowany przez nas w atrakcyjnej czyli niższej cenie. Tymczasem brak pozostałych modeli skutecznie nam to uniemożliwia.  Państwa zgoda zwiększy konkurencyjność postępowania i równe traktowanie wykonawców  oraz pozwoli na złożenie korzystnych cenowo ofert również innym firmom. Państwu umożliwi natomiast lepszy wybór spośród większej liczby złożonych ofert, co leży w Państwa interesie. </w:t>
      </w:r>
    </w:p>
    <w:p w:rsidR="005D395D" w:rsidRPr="00F30510" w:rsidRDefault="005D395D" w:rsidP="00F30510">
      <w:pPr>
        <w:pStyle w:val="NormalnyWeb"/>
        <w:spacing w:before="0" w:beforeAutospacing="0" w:after="0" w:afterAutospacing="0"/>
        <w:ind w:left="720"/>
        <w:rPr>
          <w:rFonts w:ascii="Verdana" w:eastAsia="Arial Unicode MS" w:hAnsi="Verdana" w:cs="Arial Unicode MS"/>
          <w:b/>
          <w:sz w:val="18"/>
          <w:szCs w:val="18"/>
        </w:rPr>
      </w:pPr>
    </w:p>
    <w:p w:rsidR="005D395D" w:rsidRPr="00F30510" w:rsidRDefault="005D395D" w:rsidP="00F30510">
      <w:pPr>
        <w:pStyle w:val="NormalnyWeb"/>
        <w:spacing w:before="0" w:beforeAutospacing="0" w:after="0" w:afterAutospacing="0"/>
        <w:ind w:left="720" w:hanging="720"/>
        <w:rPr>
          <w:rFonts w:ascii="Verdana" w:eastAsia="Arial Unicode MS" w:hAnsi="Verdana" w:cs="Arial Unicode MS"/>
          <w:b/>
          <w:sz w:val="18"/>
          <w:szCs w:val="18"/>
        </w:rPr>
      </w:pPr>
      <w:r w:rsidRPr="00F30510">
        <w:rPr>
          <w:rFonts w:ascii="Verdana" w:eastAsia="Arial Unicode MS" w:hAnsi="Verdana" w:cs="Arial Unicode MS"/>
          <w:b/>
          <w:sz w:val="18"/>
          <w:szCs w:val="18"/>
        </w:rPr>
        <w:t xml:space="preserve">Odpowiedź: </w:t>
      </w:r>
    </w:p>
    <w:p w:rsidR="005D395D" w:rsidRPr="00F30510" w:rsidRDefault="005D395D" w:rsidP="00F30510">
      <w:pPr>
        <w:pStyle w:val="NormalnyWeb"/>
        <w:spacing w:before="0" w:beforeAutospacing="0" w:after="0" w:afterAutospacing="0"/>
        <w:ind w:left="720" w:hanging="720"/>
        <w:rPr>
          <w:rFonts w:ascii="Verdana" w:eastAsia="Arial Unicode MS" w:hAnsi="Verdana" w:cs="Arial Unicode MS"/>
          <w:sz w:val="18"/>
          <w:szCs w:val="18"/>
        </w:rPr>
      </w:pPr>
      <w:r w:rsidRPr="00F30510">
        <w:rPr>
          <w:rFonts w:ascii="Verdana" w:eastAsia="Arial Unicode MS" w:hAnsi="Verdana" w:cs="Arial Unicode MS"/>
          <w:sz w:val="18"/>
          <w:szCs w:val="18"/>
        </w:rPr>
        <w:t>Zamawiający nie wyraża zgody. </w:t>
      </w:r>
    </w:p>
    <w:p w:rsidR="005D395D" w:rsidRDefault="005D395D" w:rsidP="00F30510">
      <w:pPr>
        <w:pStyle w:val="NormalnyWeb"/>
        <w:spacing w:before="0" w:beforeAutospacing="0" w:after="0" w:afterAutospacing="0"/>
        <w:ind w:left="720" w:right="849"/>
        <w:rPr>
          <w:rFonts w:ascii="Verdana" w:eastAsia="Arial Unicode MS" w:hAnsi="Verdana" w:cs="Arial Unicode MS"/>
          <w:sz w:val="18"/>
          <w:szCs w:val="18"/>
        </w:rPr>
      </w:pPr>
    </w:p>
    <w:p w:rsidR="00F30510" w:rsidRPr="00F30510" w:rsidRDefault="00F30510" w:rsidP="00F30510">
      <w:pPr>
        <w:pStyle w:val="NormalnyWeb"/>
        <w:spacing w:before="0" w:beforeAutospacing="0" w:after="0" w:afterAutospacing="0"/>
        <w:ind w:left="720" w:right="849"/>
        <w:rPr>
          <w:rFonts w:ascii="Verdana" w:eastAsia="Arial Unicode MS" w:hAnsi="Verdana" w:cs="Arial Unicode MS"/>
          <w:sz w:val="18"/>
          <w:szCs w:val="18"/>
        </w:rPr>
      </w:pPr>
    </w:p>
    <w:p w:rsidR="005D395D" w:rsidRPr="00F30510" w:rsidRDefault="005D395D" w:rsidP="00F30510">
      <w:pPr>
        <w:pStyle w:val="NormalnyWeb"/>
        <w:numPr>
          <w:ilvl w:val="0"/>
          <w:numId w:val="38"/>
        </w:numPr>
        <w:spacing w:before="0" w:beforeAutospacing="0" w:after="0" w:afterAutospacing="0"/>
        <w:ind w:left="426" w:right="470" w:hanging="426"/>
        <w:rPr>
          <w:rFonts w:ascii="Verdana" w:eastAsia="Arial Unicode MS" w:hAnsi="Verdana" w:cs="Arial Unicode MS"/>
          <w:sz w:val="18"/>
          <w:szCs w:val="18"/>
        </w:rPr>
      </w:pPr>
      <w:r w:rsidRPr="00F30510">
        <w:rPr>
          <w:rFonts w:ascii="Verdana" w:eastAsia="Arial Unicode MS" w:hAnsi="Verdana" w:cs="Arial Unicode MS"/>
          <w:sz w:val="18"/>
          <w:szCs w:val="18"/>
        </w:rPr>
        <w:t xml:space="preserve">Prosimy Zamawiającego o wydłużenie terminu dostawy z 14 dni do 21 dni od dnia podpisania umowy. Wymagany przez Zamawiającego czas dostawy jest zdecydowanie zbyt krótki biorąc pod uwagę standardowy czas produkcji tego asortymentu przez producenta. </w:t>
      </w:r>
    </w:p>
    <w:p w:rsidR="005D395D" w:rsidRPr="00F30510" w:rsidRDefault="005D395D" w:rsidP="00F30510">
      <w:pPr>
        <w:pStyle w:val="NormalnyWeb"/>
        <w:spacing w:before="0" w:beforeAutospacing="0" w:after="0" w:afterAutospacing="0"/>
        <w:ind w:left="720" w:right="849"/>
        <w:rPr>
          <w:rFonts w:ascii="Verdana" w:eastAsia="Arial Unicode MS" w:hAnsi="Verdana" w:cs="Arial Unicode MS"/>
          <w:sz w:val="18"/>
          <w:szCs w:val="18"/>
        </w:rPr>
      </w:pPr>
    </w:p>
    <w:p w:rsidR="005D395D" w:rsidRPr="00F30510" w:rsidRDefault="005D395D" w:rsidP="00F30510">
      <w:pPr>
        <w:pStyle w:val="NormalnyWeb"/>
        <w:spacing w:before="0" w:beforeAutospacing="0" w:after="0" w:afterAutospacing="0"/>
        <w:ind w:right="851"/>
        <w:rPr>
          <w:rFonts w:ascii="Verdana" w:eastAsia="Arial Unicode MS" w:hAnsi="Verdana" w:cs="Arial Unicode MS"/>
          <w:b/>
          <w:sz w:val="18"/>
          <w:szCs w:val="18"/>
        </w:rPr>
      </w:pPr>
      <w:r w:rsidRPr="00F30510">
        <w:rPr>
          <w:rFonts w:ascii="Verdana" w:eastAsia="Arial Unicode MS" w:hAnsi="Verdana" w:cs="Arial Unicode MS"/>
          <w:b/>
          <w:sz w:val="18"/>
          <w:szCs w:val="18"/>
        </w:rPr>
        <w:t xml:space="preserve">Odpowiedź: </w:t>
      </w:r>
    </w:p>
    <w:p w:rsidR="005D395D" w:rsidRPr="00F30510" w:rsidRDefault="005D395D" w:rsidP="00F30510">
      <w:pPr>
        <w:pStyle w:val="NormalnyWeb"/>
        <w:spacing w:before="0" w:beforeAutospacing="0" w:after="0" w:afterAutospacing="0"/>
        <w:ind w:right="851"/>
        <w:rPr>
          <w:rFonts w:ascii="Verdana" w:eastAsia="Arial Unicode MS" w:hAnsi="Verdana" w:cs="Arial Unicode MS"/>
          <w:sz w:val="18"/>
          <w:szCs w:val="18"/>
        </w:rPr>
      </w:pPr>
      <w:r w:rsidRPr="00F30510">
        <w:rPr>
          <w:rFonts w:ascii="Verdana" w:eastAsia="Arial Unicode MS" w:hAnsi="Verdana" w:cs="Arial Unicode MS"/>
          <w:sz w:val="18"/>
          <w:szCs w:val="18"/>
        </w:rPr>
        <w:t>Zamawiający wyraża zgodę. </w:t>
      </w:r>
    </w:p>
    <w:p w:rsidR="005D395D" w:rsidRPr="00F30510" w:rsidRDefault="005D395D" w:rsidP="00F30510">
      <w:pPr>
        <w:pStyle w:val="NormalnyWeb"/>
        <w:spacing w:before="0" w:beforeAutospacing="0" w:after="0" w:afterAutospacing="0"/>
        <w:ind w:left="720" w:right="849"/>
        <w:rPr>
          <w:rFonts w:ascii="Verdana" w:eastAsia="Arial Unicode MS" w:hAnsi="Verdana" w:cs="Arial Unicode MS"/>
          <w:sz w:val="18"/>
          <w:szCs w:val="18"/>
        </w:rPr>
      </w:pPr>
    </w:p>
    <w:p w:rsidR="005D395D" w:rsidRPr="00F30510" w:rsidRDefault="005D395D" w:rsidP="00F30510">
      <w:pPr>
        <w:pStyle w:val="NormalnyWeb"/>
        <w:numPr>
          <w:ilvl w:val="0"/>
          <w:numId w:val="38"/>
        </w:numPr>
        <w:spacing w:before="0" w:beforeAutospacing="0" w:after="0" w:afterAutospacing="0"/>
        <w:ind w:left="426" w:right="470" w:hanging="426"/>
        <w:rPr>
          <w:rFonts w:ascii="Verdana" w:eastAsia="Arial Unicode MS" w:hAnsi="Verdana" w:cs="Arial Unicode MS"/>
          <w:sz w:val="18"/>
          <w:szCs w:val="18"/>
        </w:rPr>
      </w:pPr>
      <w:r w:rsidRPr="00F30510">
        <w:rPr>
          <w:rFonts w:ascii="Verdana" w:eastAsia="Arial Unicode MS" w:hAnsi="Verdana" w:cs="Arial Unicode MS"/>
          <w:sz w:val="18"/>
          <w:szCs w:val="18"/>
        </w:rPr>
        <w:lastRenderedPageBreak/>
        <w:t>Prosimy Zmawiającego o rezygnację z konieczności przeprowadzenia uruchomienia oraz przeprowadzenia szkolenia w zakresie obsługi oferowanego trenażera. Informujemy, iż Zamawiający otrzymuje wraz z dostawą trenażera szczegółową instrukcje montażu i obsługi modelu. Instrukcje są bardzo czytelne, zawierają wyczerpujący opis wszystkich niezbędnych czynności. Dodatkowo, w celu maksymalnego ułatwienia przygotowania do użycia i obsługi fantomu, opisywane kroki postępowań opatrzone są zdjęciami.  Zatem wykwalifikowany personel nie powinien mieć najmniejszych problemów z obsługą fantomu w oparciu o wcześniejsze  zapoznanie się z szczegółową instrukcją obsługi tym bardziej, że przedmiotowy trenażer jest prostym, tzn. nieskomplikowany w swojej budowie.</w:t>
      </w:r>
    </w:p>
    <w:p w:rsidR="00C92DCC" w:rsidRPr="00F30510" w:rsidRDefault="00C92DCC" w:rsidP="00F30510">
      <w:pPr>
        <w:pStyle w:val="NormalnyWeb"/>
        <w:spacing w:before="0" w:beforeAutospacing="0" w:after="0" w:afterAutospacing="0"/>
        <w:ind w:right="849"/>
        <w:rPr>
          <w:rFonts w:ascii="Verdana" w:eastAsia="Arial Unicode MS" w:hAnsi="Verdana" w:cs="Arial Unicode MS"/>
          <w:b/>
          <w:sz w:val="18"/>
          <w:szCs w:val="18"/>
        </w:rPr>
      </w:pPr>
    </w:p>
    <w:p w:rsidR="00C92DCC" w:rsidRPr="00F30510" w:rsidRDefault="00C92DCC" w:rsidP="00F30510">
      <w:pPr>
        <w:pStyle w:val="NormalnyWeb"/>
        <w:spacing w:before="0" w:beforeAutospacing="0" w:after="0" w:afterAutospacing="0"/>
        <w:ind w:right="849"/>
        <w:rPr>
          <w:rFonts w:ascii="Verdana" w:eastAsia="Arial Unicode MS" w:hAnsi="Verdana" w:cs="Arial Unicode MS"/>
          <w:b/>
          <w:sz w:val="18"/>
          <w:szCs w:val="18"/>
        </w:rPr>
      </w:pPr>
      <w:r w:rsidRPr="00F30510">
        <w:rPr>
          <w:rFonts w:ascii="Verdana" w:eastAsia="Arial Unicode MS" w:hAnsi="Verdana" w:cs="Arial Unicode MS"/>
          <w:b/>
          <w:sz w:val="18"/>
          <w:szCs w:val="18"/>
        </w:rPr>
        <w:t xml:space="preserve">Odpowiedź: </w:t>
      </w:r>
    </w:p>
    <w:p w:rsidR="00A50E2C" w:rsidRPr="00F30510" w:rsidRDefault="005D395D" w:rsidP="00F30510">
      <w:pPr>
        <w:pStyle w:val="NormalnyWeb"/>
        <w:spacing w:before="0" w:beforeAutospacing="0" w:after="0" w:afterAutospacing="0"/>
        <w:ind w:left="426" w:right="849" w:hanging="426"/>
        <w:rPr>
          <w:rFonts w:ascii="Verdana" w:eastAsia="Arial Unicode MS" w:hAnsi="Verdana" w:cs="Arial Unicode MS"/>
          <w:sz w:val="18"/>
          <w:szCs w:val="18"/>
        </w:rPr>
      </w:pPr>
      <w:r w:rsidRPr="00F30510">
        <w:rPr>
          <w:rFonts w:ascii="Verdana" w:eastAsia="Arial Unicode MS" w:hAnsi="Verdana" w:cs="Arial Unicode MS"/>
          <w:sz w:val="18"/>
          <w:szCs w:val="18"/>
        </w:rPr>
        <w:t>Zamawiający nie wyraża zgody.</w:t>
      </w:r>
    </w:p>
    <w:p w:rsidR="00251534" w:rsidRPr="00F30510" w:rsidRDefault="00251534" w:rsidP="00F30510">
      <w:pPr>
        <w:pStyle w:val="NormalnyWeb"/>
        <w:spacing w:before="0" w:beforeAutospacing="0" w:after="0" w:afterAutospacing="0"/>
        <w:ind w:left="426" w:right="849" w:hanging="426"/>
        <w:rPr>
          <w:rFonts w:ascii="Verdana" w:eastAsia="Arial Unicode MS" w:hAnsi="Verdana" w:cs="Arial Unicode MS"/>
          <w:sz w:val="18"/>
          <w:szCs w:val="18"/>
        </w:rPr>
      </w:pPr>
    </w:p>
    <w:p w:rsidR="00251534" w:rsidRPr="00F30510" w:rsidRDefault="00251534" w:rsidP="00F30510">
      <w:pPr>
        <w:pStyle w:val="NormalnyWeb"/>
        <w:spacing w:before="0" w:beforeAutospacing="0" w:after="0" w:afterAutospacing="0"/>
        <w:ind w:left="426" w:right="849" w:hanging="426"/>
        <w:rPr>
          <w:rFonts w:ascii="Verdana" w:eastAsia="Arial Unicode MS" w:hAnsi="Verdana" w:cs="Arial Unicode MS"/>
          <w:sz w:val="18"/>
          <w:szCs w:val="18"/>
        </w:rPr>
      </w:pPr>
    </w:p>
    <w:p w:rsidR="00251534" w:rsidRPr="00F30510" w:rsidRDefault="00251534" w:rsidP="00F30510">
      <w:pPr>
        <w:pStyle w:val="NormalnyWeb"/>
        <w:spacing w:before="0" w:beforeAutospacing="0" w:after="0" w:afterAutospacing="0"/>
        <w:ind w:left="426" w:right="849" w:hanging="426"/>
        <w:rPr>
          <w:rFonts w:ascii="Verdana" w:eastAsia="Arial Unicode MS" w:hAnsi="Verdana" w:cs="Arial Unicode MS"/>
          <w:sz w:val="18"/>
          <w:szCs w:val="18"/>
        </w:rPr>
      </w:pPr>
    </w:p>
    <w:p w:rsidR="00F30510" w:rsidRPr="00F30510" w:rsidRDefault="00251534" w:rsidP="00F30510">
      <w:pPr>
        <w:jc w:val="both"/>
        <w:rPr>
          <w:rFonts w:ascii="Verdana" w:hAnsi="Verdana" w:cs="Courier New"/>
          <w:sz w:val="18"/>
          <w:szCs w:val="18"/>
        </w:rPr>
      </w:pPr>
      <w:r w:rsidRPr="00F30510">
        <w:rPr>
          <w:rFonts w:ascii="Verdana" w:hAnsi="Verdana" w:cs="Courier New"/>
          <w:sz w:val="18"/>
          <w:szCs w:val="18"/>
        </w:rPr>
        <w:t xml:space="preserve">Zamawiający informuje, iż w związku z odpowiedziami na pytania Wykonawców koryguje </w:t>
      </w:r>
      <w:proofErr w:type="spellStart"/>
      <w:r w:rsidRPr="00F30510">
        <w:rPr>
          <w:rFonts w:ascii="Verdana" w:hAnsi="Verdana" w:cs="Courier New"/>
          <w:sz w:val="18"/>
          <w:szCs w:val="18"/>
        </w:rPr>
        <w:t>S</w:t>
      </w:r>
      <w:r w:rsidR="00F30510" w:rsidRPr="00F30510">
        <w:rPr>
          <w:rFonts w:ascii="Verdana" w:hAnsi="Verdana" w:cs="Courier New"/>
          <w:sz w:val="18"/>
          <w:szCs w:val="18"/>
        </w:rPr>
        <w:t>iwz</w:t>
      </w:r>
      <w:proofErr w:type="spellEnd"/>
      <w:r w:rsidR="00F30510" w:rsidRPr="00F30510">
        <w:rPr>
          <w:rFonts w:ascii="Verdana" w:hAnsi="Verdana" w:cs="Courier New"/>
          <w:sz w:val="18"/>
          <w:szCs w:val="18"/>
        </w:rPr>
        <w:t xml:space="preserve"> </w:t>
      </w:r>
      <w:r w:rsidRPr="00F30510">
        <w:rPr>
          <w:rFonts w:ascii="Verdana" w:hAnsi="Verdana" w:cs="Courier New"/>
          <w:sz w:val="18"/>
          <w:szCs w:val="18"/>
        </w:rPr>
        <w:t xml:space="preserve">oraz </w:t>
      </w:r>
      <w:r w:rsidR="00F30510" w:rsidRPr="00F30510">
        <w:rPr>
          <w:rFonts w:ascii="Verdana" w:hAnsi="Verdana" w:cs="Courier New"/>
          <w:sz w:val="18"/>
          <w:szCs w:val="18"/>
        </w:rPr>
        <w:t xml:space="preserve">załącznik nr 6 do </w:t>
      </w:r>
      <w:proofErr w:type="spellStart"/>
      <w:r w:rsidR="00F30510" w:rsidRPr="00F30510">
        <w:rPr>
          <w:rFonts w:ascii="Verdana" w:hAnsi="Verdana" w:cs="Courier New"/>
          <w:sz w:val="18"/>
          <w:szCs w:val="18"/>
        </w:rPr>
        <w:t>Siwz</w:t>
      </w:r>
      <w:proofErr w:type="spellEnd"/>
      <w:r w:rsidR="00F30510" w:rsidRPr="00F30510">
        <w:rPr>
          <w:rFonts w:ascii="Verdana" w:hAnsi="Verdana" w:cs="Courier New"/>
          <w:sz w:val="18"/>
          <w:szCs w:val="18"/>
        </w:rPr>
        <w:t xml:space="preserve"> </w:t>
      </w:r>
      <w:r w:rsidRPr="00F30510">
        <w:rPr>
          <w:rFonts w:ascii="Verdana" w:hAnsi="Verdana" w:cs="Courier New"/>
          <w:sz w:val="18"/>
          <w:szCs w:val="18"/>
        </w:rPr>
        <w:t>(</w:t>
      </w:r>
      <w:r w:rsidR="00F30510" w:rsidRPr="00F30510">
        <w:rPr>
          <w:rFonts w:ascii="Verdana" w:hAnsi="Verdana" w:cs="Courier New"/>
          <w:sz w:val="18"/>
          <w:szCs w:val="18"/>
        </w:rPr>
        <w:t>wzór umowy).</w:t>
      </w:r>
    </w:p>
    <w:p w:rsidR="00251534" w:rsidRPr="00F30510" w:rsidRDefault="00251534" w:rsidP="00F30510">
      <w:pPr>
        <w:jc w:val="both"/>
        <w:rPr>
          <w:rFonts w:ascii="Verdana" w:hAnsi="Verdana" w:cs="Courier New"/>
          <w:sz w:val="18"/>
          <w:szCs w:val="18"/>
        </w:rPr>
      </w:pPr>
      <w:bookmarkStart w:id="0" w:name="_GoBack"/>
      <w:bookmarkEnd w:id="0"/>
      <w:r w:rsidRPr="00F30510">
        <w:rPr>
          <w:rFonts w:ascii="Verdana" w:hAnsi="Verdana" w:cs="Courier New"/>
          <w:sz w:val="18"/>
          <w:szCs w:val="18"/>
        </w:rPr>
        <w:t>Zmiany zaznaczono kolorem niebieskim. Z wymienionych dokumentów należy korzystać w obecnie zamieszczonej wersji.</w:t>
      </w:r>
    </w:p>
    <w:p w:rsidR="00A50E2C" w:rsidRPr="00F30510" w:rsidRDefault="00A50E2C" w:rsidP="00F30510">
      <w:pPr>
        <w:pStyle w:val="NormalnyWeb"/>
        <w:spacing w:before="0" w:beforeAutospacing="0" w:after="0" w:afterAutospacing="0"/>
        <w:ind w:left="426" w:right="849" w:hanging="426"/>
        <w:rPr>
          <w:rFonts w:ascii="Verdana" w:eastAsia="Arial Unicode MS" w:hAnsi="Verdana" w:cs="Arial Unicode MS"/>
          <w:sz w:val="18"/>
          <w:szCs w:val="18"/>
        </w:rPr>
      </w:pPr>
    </w:p>
    <w:p w:rsidR="0070376E" w:rsidRDefault="0070376E" w:rsidP="00BA75DC">
      <w:pPr>
        <w:ind w:right="470"/>
        <w:jc w:val="both"/>
        <w:rPr>
          <w:b/>
          <w:bCs/>
        </w:rPr>
      </w:pPr>
    </w:p>
    <w:p w:rsidR="00BA75DC" w:rsidRDefault="00BA75DC" w:rsidP="009B3C96">
      <w:pPr>
        <w:ind w:left="6096" w:right="470"/>
        <w:jc w:val="both"/>
        <w:rPr>
          <w:b/>
          <w:sz w:val="22"/>
          <w:szCs w:val="22"/>
        </w:rPr>
      </w:pPr>
    </w:p>
    <w:p w:rsidR="00BA75DC" w:rsidRDefault="00BA75DC" w:rsidP="009B3C96">
      <w:pPr>
        <w:ind w:left="6096" w:right="470"/>
        <w:jc w:val="both"/>
        <w:rPr>
          <w:b/>
          <w:sz w:val="22"/>
          <w:szCs w:val="22"/>
        </w:rPr>
      </w:pPr>
    </w:p>
    <w:p w:rsidR="00BA75DC" w:rsidRDefault="00BA75DC" w:rsidP="009B3C96">
      <w:pPr>
        <w:ind w:left="6096" w:right="470"/>
        <w:jc w:val="both"/>
        <w:rPr>
          <w:b/>
          <w:sz w:val="22"/>
          <w:szCs w:val="22"/>
        </w:rPr>
      </w:pPr>
    </w:p>
    <w:p w:rsidR="00976157" w:rsidRDefault="0097615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Kanclerz</w:t>
      </w:r>
      <w:r w:rsidR="005D395D">
        <w:rPr>
          <w:rFonts w:ascii="Verdana" w:hAnsi="Verdana"/>
          <w:b/>
          <w:color w:val="000000"/>
          <w:sz w:val="18"/>
          <w:szCs w:val="18"/>
        </w:rPr>
        <w:t xml:space="preserve"> UMW</w:t>
      </w:r>
      <w:r>
        <w:rPr>
          <w:rFonts w:ascii="Verdana" w:hAnsi="Verdana"/>
          <w:b/>
          <w:color w:val="000000"/>
          <w:sz w:val="18"/>
          <w:szCs w:val="18"/>
        </w:rPr>
        <w:t xml:space="preserve"> </w:t>
      </w:r>
    </w:p>
    <w:p w:rsidR="00976157" w:rsidRDefault="00976157"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p>
    <w:p w:rsidR="00976157" w:rsidRDefault="005D572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5D5727">
      <w:footerReference w:type="even" r:id="rId9"/>
      <w:headerReference w:type="first" r:id="rId10"/>
      <w:footerReference w:type="first" r:id="rId11"/>
      <w:pgSz w:w="11906" w:h="16838"/>
      <w:pgMar w:top="1418" w:right="924" w:bottom="1418" w:left="1440" w:header="709"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B1" w:rsidRDefault="005014B1">
      <w:r>
        <w:separator/>
      </w:r>
    </w:p>
  </w:endnote>
  <w:endnote w:type="continuationSeparator" w:id="0">
    <w:p w:rsidR="005014B1" w:rsidRDefault="0050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76796"/>
      <w:docPartObj>
        <w:docPartGallery w:val="Page Numbers (Bottom of Page)"/>
        <w:docPartUnique/>
      </w:docPartObj>
    </w:sdtPr>
    <w:sdtEndPr/>
    <w:sdtContent>
      <w:p w:rsidR="005D5727" w:rsidRDefault="005D5727">
        <w:pPr>
          <w:pStyle w:val="Stopka"/>
          <w:jc w:val="right"/>
        </w:pPr>
        <w:r>
          <w:fldChar w:fldCharType="begin"/>
        </w:r>
        <w:r>
          <w:instrText>PAGE   \* MERGEFORMAT</w:instrText>
        </w:r>
        <w:r>
          <w:fldChar w:fldCharType="separate"/>
        </w:r>
        <w:r w:rsidR="00F30510" w:rsidRPr="00F30510">
          <w:rPr>
            <w:noProof/>
            <w:lang w:val="pl-PL"/>
          </w:rPr>
          <w:t>1</w:t>
        </w:r>
        <w:r>
          <w:fldChar w:fldCharType="end"/>
        </w:r>
      </w:p>
    </w:sdtContent>
  </w:sdt>
  <w:p w:rsidR="005D5727" w:rsidRDefault="005D5727" w:rsidP="005D5727">
    <w:pPr>
      <w:pStyle w:val="Nagwek"/>
    </w:pPr>
    <w:r>
      <w:tab/>
    </w:r>
    <w:r>
      <w:tab/>
    </w:r>
    <w:r>
      <w:tab/>
    </w:r>
  </w:p>
  <w:p w:rsidR="00672386" w:rsidRDefault="00672386" w:rsidP="005D5727">
    <w:pPr>
      <w:pStyle w:val="Nagwek"/>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B1" w:rsidRDefault="005014B1">
      <w:r>
        <w:separator/>
      </w:r>
    </w:p>
  </w:footnote>
  <w:footnote w:type="continuationSeparator" w:id="0">
    <w:p w:rsidR="005014B1" w:rsidRDefault="00501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8"/>
  </w:num>
  <w:num w:numId="14">
    <w:abstractNumId w:val="29"/>
  </w:num>
  <w:num w:numId="15">
    <w:abstractNumId w:val="28"/>
  </w:num>
  <w:num w:numId="16">
    <w:abstractNumId w:val="42"/>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7"/>
  </w:num>
  <w:num w:numId="24">
    <w:abstractNumId w:val="26"/>
  </w:num>
  <w:num w:numId="25">
    <w:abstractNumId w:val="41"/>
  </w:num>
  <w:num w:numId="26">
    <w:abstractNumId w:val="31"/>
  </w:num>
  <w:num w:numId="27">
    <w:abstractNumId w:val="30"/>
  </w:num>
  <w:num w:numId="28">
    <w:abstractNumId w:val="40"/>
  </w:num>
  <w:num w:numId="29">
    <w:abstractNumId w:val="38"/>
  </w:num>
  <w:num w:numId="30">
    <w:abstractNumId w:val="33"/>
  </w:num>
  <w:num w:numId="31">
    <w:abstractNumId w:val="24"/>
  </w:num>
  <w:num w:numId="32">
    <w:abstractNumId w:val="25"/>
  </w:num>
  <w:num w:numId="33">
    <w:abstractNumId w:val="36"/>
  </w:num>
  <w:num w:numId="34">
    <w:abstractNumId w:val="32"/>
  </w:num>
  <w:num w:numId="35">
    <w:abstractNumId w:val="39"/>
  </w:num>
  <w:num w:numId="36">
    <w:abstractNumId w:val="21"/>
  </w:num>
  <w:num w:numId="37">
    <w:abstractNumId w:val="35"/>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6371D"/>
    <w:rsid w:val="000638AA"/>
    <w:rsid w:val="00064A13"/>
    <w:rsid w:val="00065C50"/>
    <w:rsid w:val="00065E68"/>
    <w:rsid w:val="00067710"/>
    <w:rsid w:val="00070099"/>
    <w:rsid w:val="0007354C"/>
    <w:rsid w:val="00081F37"/>
    <w:rsid w:val="000917D3"/>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1534"/>
    <w:rsid w:val="002534DD"/>
    <w:rsid w:val="002546D1"/>
    <w:rsid w:val="002810B1"/>
    <w:rsid w:val="002A04B8"/>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9045F"/>
    <w:rsid w:val="00495103"/>
    <w:rsid w:val="00495203"/>
    <w:rsid w:val="004A2BBA"/>
    <w:rsid w:val="004A5158"/>
    <w:rsid w:val="004B71CA"/>
    <w:rsid w:val="004C2C1F"/>
    <w:rsid w:val="004D3C22"/>
    <w:rsid w:val="004D616C"/>
    <w:rsid w:val="004E7660"/>
    <w:rsid w:val="005014B1"/>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395D"/>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4861"/>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79C"/>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4A8D"/>
    <w:rsid w:val="00ED1C27"/>
    <w:rsid w:val="00ED1C84"/>
    <w:rsid w:val="00EF1255"/>
    <w:rsid w:val="00EF7F73"/>
    <w:rsid w:val="00F0054D"/>
    <w:rsid w:val="00F021A9"/>
    <w:rsid w:val="00F02EDF"/>
    <w:rsid w:val="00F11D90"/>
    <w:rsid w:val="00F14360"/>
    <w:rsid w:val="00F163AC"/>
    <w:rsid w:val="00F257C0"/>
    <w:rsid w:val="00F263E2"/>
    <w:rsid w:val="00F30510"/>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B5FB3"/>
    <w:rsid w:val="00FC0059"/>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5D4E-831E-4FD6-8442-8FBB90BC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432</Words>
  <Characters>2596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3022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7</cp:revision>
  <cp:lastPrinted>2016-05-16T08:53:00Z</cp:lastPrinted>
  <dcterms:created xsi:type="dcterms:W3CDTF">2018-06-22T10:03:00Z</dcterms:created>
  <dcterms:modified xsi:type="dcterms:W3CDTF">2018-06-22T10:18:00Z</dcterms:modified>
</cp:coreProperties>
</file>