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67" w:rsidRDefault="008C2767" w:rsidP="008C2767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Przetarg nr UMW / IZ / PN - 32 / 19 </w:t>
      </w:r>
      <w:r>
        <w:rPr>
          <w:rFonts w:ascii="Calibri" w:hAnsi="Calibri" w:cs="Arial"/>
          <w:b/>
          <w:bCs/>
          <w:sz w:val="22"/>
          <w:szCs w:val="22"/>
          <w:lang w:eastAsia="ar-SA"/>
        </w:rPr>
        <w:t>część G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                             </w:t>
      </w:r>
      <w:r>
        <w:rPr>
          <w:rFonts w:ascii="Calibri" w:hAnsi="Calibri" w:cs="Arial"/>
          <w:b/>
          <w:bCs/>
          <w:sz w:val="22"/>
          <w:szCs w:val="22"/>
          <w:lang w:eastAsia="ar-SA"/>
        </w:rPr>
        <w:t xml:space="preserve">                Załącznik nr 2 G</w:t>
      </w: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 do </w:t>
      </w:r>
      <w:proofErr w:type="spellStart"/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Siwz</w:t>
      </w:r>
      <w:proofErr w:type="spellEnd"/>
    </w:p>
    <w:p w:rsidR="00A35F4D" w:rsidRPr="008D7329" w:rsidRDefault="00EE42E7" w:rsidP="008D7329">
      <w:pPr>
        <w:widowControl/>
        <w:suppressAutoHyphens/>
        <w:autoSpaceDE/>
        <w:autoSpaceDN/>
        <w:adjustRightInd/>
        <w:jc w:val="right"/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  <w:t xml:space="preserve">(po korekcie – </w:t>
      </w:r>
      <w:r w:rsidR="00286F19"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  <w:t>10</w:t>
      </w:r>
      <w:bookmarkStart w:id="0" w:name="_GoBack"/>
      <w:bookmarkEnd w:id="0"/>
      <w:r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  <w:t>. 05</w:t>
      </w:r>
      <w:r w:rsidR="008D7329">
        <w:rPr>
          <w:rFonts w:ascii="Calibri" w:hAnsi="Calibri" w:cs="Arial"/>
          <w:b/>
          <w:bCs/>
          <w:i/>
          <w:color w:val="0070C0"/>
          <w:sz w:val="22"/>
          <w:szCs w:val="22"/>
          <w:lang w:eastAsia="ar-SA"/>
        </w:rPr>
        <w:t>. 2019 r.)</w:t>
      </w:r>
    </w:p>
    <w:p w:rsidR="008C2767" w:rsidRPr="00AC20B2" w:rsidRDefault="008C2767" w:rsidP="008C2767">
      <w:pPr>
        <w:widowControl/>
        <w:suppressAutoHyphens/>
        <w:autoSpaceDE/>
        <w:autoSpaceDN/>
        <w:adjustRightInd/>
        <w:jc w:val="center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>Arkusz Informacji Technicznej</w:t>
      </w:r>
    </w:p>
    <w:p w:rsidR="008C2767" w:rsidRDefault="008C2767" w:rsidP="008C2767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</w:p>
    <w:p w:rsidR="008C2767" w:rsidRPr="00AC20B2" w:rsidRDefault="008C2767" w:rsidP="008C2767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b/>
          <w:bCs/>
          <w:sz w:val="22"/>
          <w:szCs w:val="22"/>
          <w:lang w:eastAsia="ar-SA"/>
        </w:rPr>
      </w:pPr>
      <w:r w:rsidRPr="00AC20B2">
        <w:rPr>
          <w:rFonts w:ascii="Calibri" w:hAnsi="Calibri" w:cs="Arial"/>
          <w:b/>
          <w:bCs/>
          <w:sz w:val="22"/>
          <w:szCs w:val="22"/>
          <w:lang w:eastAsia="ar-SA"/>
        </w:rPr>
        <w:t xml:space="preserve">Poz. 1 </w:t>
      </w:r>
    </w:p>
    <w:p w:rsidR="008C2767" w:rsidRDefault="008C2767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389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3402"/>
        <w:gridCol w:w="2693"/>
        <w:gridCol w:w="5103"/>
      </w:tblGrid>
      <w:tr w:rsidR="00A35F4D" w:rsidRPr="00A35F4D" w:rsidTr="00A51014">
        <w:trPr>
          <w:trHeight w:val="284"/>
        </w:trPr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theme="minorBidi"/>
                <w:b/>
                <w:bCs/>
              </w:rPr>
              <w:t>Unieruchomienie pediatryczne</w:t>
            </w: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17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1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35F4D" w:rsidRPr="00A35F4D" w:rsidTr="00A51014">
        <w:trPr>
          <w:trHeight w:val="39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1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</w:tr>
      <w:tr w:rsidR="00A35F4D" w:rsidRPr="00A35F4D" w:rsidTr="00A51014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ind w:left="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sz w:val="22"/>
                <w:szCs w:val="22"/>
              </w:rPr>
              <w:t>2018/2019</w:t>
            </w:r>
          </w:p>
        </w:tc>
      </w:tr>
      <w:tr w:rsidR="00A35F4D" w:rsidRPr="00A35F4D" w:rsidTr="00A51014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35F4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do zastosowania dla dzieci w przedziale 2-10 lat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min. 4 uchwyty do przenoszenia oraz min 2 pętle do mocowania do noszy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wbudowane unieruchomienie głowy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system różnokolorowych pasów zabezpieczających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proofErr w:type="spellStart"/>
            <w:r w:rsidRPr="00A35F4D">
              <w:rPr>
                <w:rFonts w:asciiTheme="minorHAnsi" w:hAnsiTheme="minorHAnsi" w:cstheme="minorBidi"/>
              </w:rPr>
              <w:t>prześwietlne</w:t>
            </w:r>
            <w:proofErr w:type="spellEnd"/>
            <w:r w:rsidRPr="00A35F4D">
              <w:rPr>
                <w:rFonts w:asciiTheme="minorHAnsi" w:hAnsiTheme="minorHAnsi" w:cstheme="minorBidi"/>
              </w:rPr>
              <w:t xml:space="preserve"> dla promieni 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wymiary minimalne (dł. X szer.) 120x20 cm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waga do 3 kg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both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udźwig min. 40 kg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both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torba transportowa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F4D" w:rsidRPr="00A35F4D" w:rsidRDefault="00A35F4D" w:rsidP="00A35F4D">
            <w:pPr>
              <w:jc w:val="center"/>
              <w:rPr>
                <w:rFonts w:asciiTheme="minorHAnsi" w:hAnsiTheme="minorHAnsi" w:cstheme="minorBidi"/>
              </w:rPr>
            </w:pPr>
            <w:r w:rsidRPr="00A35F4D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F4D" w:rsidRPr="00A35F4D" w:rsidTr="00A5101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≥ 60 miesięcy – 5 pkt.</w:t>
            </w:r>
          </w:p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Od 54 do 59 miesięcy – 4 pkt. </w:t>
            </w:r>
          </w:p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Od 48 do 53 miesięcy – 3 pkt.</w:t>
            </w:r>
          </w:p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Od 42 do 47 miesięcy – 2 pkt. </w:t>
            </w:r>
          </w:p>
          <w:p w:rsidR="00A35F4D" w:rsidRPr="00A35F4D" w:rsidRDefault="00A35F4D" w:rsidP="00A51014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A35F4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Od 36 do 41 miesięcy – 1 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F4D" w:rsidRPr="00A35F4D" w:rsidRDefault="00A35F4D" w:rsidP="00A35F4D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5F4D" w:rsidRDefault="00A35F4D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35F4D" w:rsidRDefault="00A35F4D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8535A" w:rsidRDefault="0068535A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8535A" w:rsidRDefault="0068535A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43D2F" w:rsidRDefault="00B43D2F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A0D40" w:rsidRDefault="007A0D40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Pr="0068535A" w:rsidRDefault="00A51014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8535A">
        <w:rPr>
          <w:rFonts w:ascii="Calibri" w:hAnsi="Calibri" w:cs="Calibri"/>
          <w:b/>
          <w:sz w:val="22"/>
          <w:szCs w:val="22"/>
        </w:rPr>
        <w:lastRenderedPageBreak/>
        <w:t xml:space="preserve">Poz. 2 </w:t>
      </w: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horzAnchor="margin" w:tblpX="-62" w:tblpY="376"/>
        <w:tblW w:w="14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765"/>
      </w:tblGrid>
      <w:tr w:rsidR="00B43D2F" w:rsidRPr="00CF4D56" w:rsidTr="00B43D2F">
        <w:trPr>
          <w:trHeight w:val="284"/>
        </w:trPr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CF4D56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 do unieruchomienia złamań miednicy</w:t>
            </w: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36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Nazwa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7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Typ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Wytwórca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43D2F" w:rsidRPr="00D46121" w:rsidTr="00B43D2F">
        <w:trPr>
          <w:trHeight w:val="3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Kraj pochodzenia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 xml:space="preserve">Liczba </w:t>
            </w:r>
            <w:r>
              <w:rPr>
                <w:rFonts w:asciiTheme="minorHAnsi" w:hAnsiTheme="minorHAnsi" w:cs="Calibri"/>
                <w:b/>
                <w:color w:val="000000"/>
              </w:rPr>
              <w:t>szt.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10</w:t>
            </w:r>
          </w:p>
        </w:tc>
      </w:tr>
      <w:tr w:rsidR="00B43D2F" w:rsidRPr="00D46121" w:rsidTr="00B43D2F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D2F" w:rsidRPr="00D46121" w:rsidRDefault="00B43D2F" w:rsidP="00A63C4B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Rok produkcji: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D2F" w:rsidRPr="00D46121" w:rsidRDefault="00B43D2F" w:rsidP="00A63C4B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2018/2019</w:t>
            </w:r>
          </w:p>
        </w:tc>
      </w:tr>
    </w:tbl>
    <w:tbl>
      <w:tblPr>
        <w:tblW w:w="138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7"/>
        <w:gridCol w:w="5387"/>
        <w:gridCol w:w="2976"/>
        <w:gridCol w:w="4820"/>
      </w:tblGrid>
      <w:tr w:rsidR="00B43D2F" w:rsidRPr="005B701F" w:rsidTr="00B43D2F">
        <w:trPr>
          <w:gridBefore w:val="1"/>
          <w:wBefore w:w="13" w:type="dxa"/>
          <w:trHeight w:val="1490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3D2F" w:rsidRPr="005B701F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394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3D2F" w:rsidRPr="005B701F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3D2F" w:rsidRPr="005B701F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43D2F" w:rsidRPr="005B701F" w:rsidRDefault="00B43D2F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Pas do unieruchomienia złamań miednicy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rozmiarze standard.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Pas umożliwiający całkowitą kontrolę siły zacisku (umożliwia zamknięcie niestabilnego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złamania z optymalną siłą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150 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Automatycznie blokująca się klamra 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w przypadku użycia zbyt dużej siły – pow. 150 N.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Możliwość przesuwania pasa pod poszkodowanym.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B43D2F" w:rsidRPr="008242EB" w:rsidRDefault="00B43D2F" w:rsidP="00A63C4B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Pas wykonany z materiału przenikalnego dla promieni X.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rPr>
          <w:gridBefore w:val="1"/>
          <w:wBefore w:w="13" w:type="dxa"/>
          <w:trHeight w:val="476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Konstrukcja pasa umożliwia dostęp do jamy brzusznej i tętnic udowych oraz pozwala na cewnikowanie.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3D2F" w:rsidRPr="008242EB" w:rsidTr="00B43D2F">
        <w:tblPrEx>
          <w:tblLook w:val="04A0" w:firstRow="1" w:lastRow="0" w:firstColumn="1" w:lastColumn="0" w:noHBand="0" w:noVBand="1"/>
        </w:tblPrEx>
        <w:tc>
          <w:tcPr>
            <w:tcW w:w="1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B43D2F" w:rsidRPr="008242EB" w:rsidTr="00B43D2F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0C23C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43D2F" w:rsidRPr="008242EB" w:rsidTr="00B43D2F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0C23C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24 miesiące – 0 pkt.,</w:t>
            </w:r>
          </w:p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25–36 miesięcy – 5 pkt.,</w:t>
            </w:r>
          </w:p>
          <w:p w:rsidR="00B43D2F" w:rsidRPr="008242EB" w:rsidRDefault="00B43D2F" w:rsidP="00A63C4B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24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43D2F" w:rsidRPr="008242EB" w:rsidRDefault="00B43D2F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B43D2F" w:rsidRPr="008242EB" w:rsidRDefault="00B43D2F" w:rsidP="00B43D2F">
      <w:pPr>
        <w:suppressAutoHyphens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51014" w:rsidRDefault="00A51014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35F4D" w:rsidRDefault="00A35F4D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8535A" w:rsidRDefault="0068535A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A0D40" w:rsidRDefault="007A0D40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C2767" w:rsidRPr="008C2767" w:rsidRDefault="008C2767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C2767">
        <w:rPr>
          <w:rFonts w:ascii="Calibri" w:hAnsi="Calibri" w:cs="Calibri"/>
          <w:b/>
          <w:sz w:val="22"/>
          <w:szCs w:val="22"/>
        </w:rPr>
        <w:lastRenderedPageBreak/>
        <w:t>Poz. 3</w:t>
      </w:r>
    </w:p>
    <w:tbl>
      <w:tblPr>
        <w:tblpPr w:leftFromText="141" w:rightFromText="141" w:horzAnchor="margin" w:tblpX="-62" w:tblpY="376"/>
        <w:tblW w:w="14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765"/>
      </w:tblGrid>
      <w:tr w:rsidR="008D7329" w:rsidRPr="00CF4D56" w:rsidTr="008D7329">
        <w:trPr>
          <w:trHeight w:val="284"/>
        </w:trPr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329" w:rsidRPr="008D7329" w:rsidRDefault="008D7329" w:rsidP="008A65B9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8D7329">
              <w:rPr>
                <w:rFonts w:asciiTheme="minorHAnsi" w:hAnsiTheme="minorHAnsi"/>
                <w:b/>
                <w:color w:val="0070C0"/>
              </w:rPr>
              <w:t>Szyna wyciągowa</w:t>
            </w:r>
          </w:p>
        </w:tc>
      </w:tr>
      <w:tr w:rsidR="008D7329" w:rsidRPr="00D46121" w:rsidTr="008D732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329" w:rsidRPr="008D7329" w:rsidRDefault="008D7329" w:rsidP="008A65B9">
            <w:pPr>
              <w:shd w:val="clear" w:color="auto" w:fill="FFFFFF"/>
              <w:ind w:left="36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8D7329">
              <w:rPr>
                <w:rFonts w:asciiTheme="minorHAnsi" w:hAnsiTheme="minorHAnsi" w:cs="Calibri"/>
                <w:b/>
                <w:color w:val="0070C0"/>
              </w:rPr>
              <w:t>Nazwa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29" w:rsidRPr="008D7329" w:rsidRDefault="008D7329" w:rsidP="008A65B9">
            <w:pPr>
              <w:shd w:val="clear" w:color="auto" w:fill="FFFFFF"/>
              <w:contextualSpacing/>
              <w:rPr>
                <w:rFonts w:asciiTheme="minorHAnsi" w:hAnsiTheme="minorHAnsi" w:cs="Calibri"/>
                <w:color w:val="0070C0"/>
              </w:rPr>
            </w:pPr>
          </w:p>
        </w:tc>
      </w:tr>
      <w:tr w:rsidR="008D7329" w:rsidRPr="00D46121" w:rsidTr="008D732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329" w:rsidRPr="008D7329" w:rsidRDefault="008D7329" w:rsidP="008A65B9">
            <w:pPr>
              <w:shd w:val="clear" w:color="auto" w:fill="FFFFFF"/>
              <w:ind w:left="7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8D7329">
              <w:rPr>
                <w:rFonts w:asciiTheme="minorHAnsi" w:hAnsiTheme="minorHAnsi" w:cs="Calibri"/>
                <w:b/>
                <w:color w:val="0070C0"/>
              </w:rPr>
              <w:t>Typ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29" w:rsidRPr="008D7329" w:rsidRDefault="008D7329" w:rsidP="008A65B9">
            <w:pPr>
              <w:shd w:val="clear" w:color="auto" w:fill="FFFFFF"/>
              <w:contextualSpacing/>
              <w:rPr>
                <w:rFonts w:asciiTheme="minorHAnsi" w:hAnsiTheme="minorHAnsi" w:cs="Calibri"/>
                <w:color w:val="0070C0"/>
              </w:rPr>
            </w:pPr>
          </w:p>
        </w:tc>
      </w:tr>
      <w:tr w:rsidR="008D7329" w:rsidRPr="00D46121" w:rsidTr="008D732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329" w:rsidRPr="008D7329" w:rsidRDefault="008D7329" w:rsidP="008A65B9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8D7329">
              <w:rPr>
                <w:rFonts w:asciiTheme="minorHAnsi" w:hAnsiTheme="minorHAnsi" w:cs="Calibri"/>
                <w:b/>
                <w:color w:val="0070C0"/>
              </w:rPr>
              <w:t>Wytwórca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29" w:rsidRPr="008D7329" w:rsidRDefault="008D7329" w:rsidP="008A65B9">
            <w:pPr>
              <w:shd w:val="clear" w:color="auto" w:fill="FFFFFF"/>
              <w:contextualSpacing/>
              <w:rPr>
                <w:rFonts w:asciiTheme="minorHAnsi" w:hAnsiTheme="minorHAnsi" w:cs="Calibri"/>
                <w:color w:val="0070C0"/>
                <w:lang w:val="en-US"/>
              </w:rPr>
            </w:pPr>
          </w:p>
        </w:tc>
      </w:tr>
      <w:tr w:rsidR="008D7329" w:rsidRPr="00D46121" w:rsidTr="008D7329">
        <w:trPr>
          <w:trHeight w:val="3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329" w:rsidRPr="008D7329" w:rsidRDefault="008D7329" w:rsidP="008A65B9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8D7329">
              <w:rPr>
                <w:rFonts w:asciiTheme="minorHAnsi" w:hAnsiTheme="minorHAnsi" w:cs="Calibri"/>
                <w:b/>
                <w:color w:val="0070C0"/>
              </w:rPr>
              <w:t>Kraj pochodzenia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29" w:rsidRPr="008D7329" w:rsidRDefault="008D7329" w:rsidP="008A65B9">
            <w:pPr>
              <w:shd w:val="clear" w:color="auto" w:fill="FFFFFF"/>
              <w:contextualSpacing/>
              <w:rPr>
                <w:rFonts w:asciiTheme="minorHAnsi" w:hAnsiTheme="minorHAnsi" w:cs="Calibri"/>
                <w:color w:val="0070C0"/>
              </w:rPr>
            </w:pPr>
          </w:p>
        </w:tc>
      </w:tr>
      <w:tr w:rsidR="008D7329" w:rsidRPr="00D46121" w:rsidTr="008D732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329" w:rsidRPr="008D7329" w:rsidRDefault="008D7329" w:rsidP="008A65B9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8D7329">
              <w:rPr>
                <w:rFonts w:asciiTheme="minorHAnsi" w:hAnsiTheme="minorHAnsi" w:cs="Calibri"/>
                <w:b/>
                <w:color w:val="0070C0"/>
              </w:rPr>
              <w:t>Liczba szt.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29" w:rsidRPr="008D7329" w:rsidRDefault="008D7329" w:rsidP="008A65B9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8D7329">
              <w:rPr>
                <w:rFonts w:asciiTheme="minorHAnsi" w:hAnsiTheme="minorHAnsi" w:cs="Calibri"/>
                <w:b/>
                <w:color w:val="0070C0"/>
              </w:rPr>
              <w:t>12</w:t>
            </w:r>
          </w:p>
        </w:tc>
      </w:tr>
      <w:tr w:rsidR="008D7329" w:rsidRPr="00D46121" w:rsidTr="008D732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329" w:rsidRPr="008D7329" w:rsidRDefault="008D7329" w:rsidP="008A65B9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8D7329">
              <w:rPr>
                <w:rFonts w:asciiTheme="minorHAnsi" w:hAnsiTheme="minorHAnsi" w:cs="Calibri"/>
                <w:b/>
                <w:color w:val="0070C0"/>
              </w:rPr>
              <w:t>Rok produkcji: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329" w:rsidRPr="008D7329" w:rsidRDefault="008D7329" w:rsidP="008A65B9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8D7329">
              <w:rPr>
                <w:rFonts w:asciiTheme="minorHAnsi" w:hAnsiTheme="minorHAnsi" w:cs="Calibri"/>
                <w:b/>
                <w:color w:val="0070C0"/>
              </w:rPr>
              <w:t>2018/2019</w:t>
            </w:r>
          </w:p>
        </w:tc>
      </w:tr>
    </w:tbl>
    <w:p w:rsidR="00A35F4D" w:rsidRDefault="00A35F4D"/>
    <w:tbl>
      <w:tblPr>
        <w:tblW w:w="138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7"/>
        <w:gridCol w:w="6368"/>
        <w:gridCol w:w="11"/>
        <w:gridCol w:w="2693"/>
        <w:gridCol w:w="4111"/>
      </w:tblGrid>
      <w:tr w:rsidR="008C2767" w:rsidRPr="005B701F" w:rsidTr="00B43D2F">
        <w:trPr>
          <w:gridBefore w:val="1"/>
          <w:wBefore w:w="13" w:type="dxa"/>
          <w:trHeight w:val="1731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5B701F" w:rsidRDefault="008C2767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5B701F" w:rsidRDefault="008C2767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704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5B701F" w:rsidRDefault="008C2767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5B701F" w:rsidRDefault="008C2767" w:rsidP="00A63C4B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2767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 xml:space="preserve">Szyna wyciągowa przeznaczona do stosowania u pacjentów z podejrzeniem złamania kończyny. </w:t>
            </w:r>
            <w:r w:rsidRPr="008C2767">
              <w:rPr>
                <w:rFonts w:ascii="Calibri" w:hAnsi="Calibri" w:cstheme="minorHAnsi"/>
                <w:sz w:val="22"/>
                <w:szCs w:val="22"/>
              </w:rPr>
              <w:br/>
              <w:t>Możliwość dostosowania wyciągu do różnych rozmiarów.</w:t>
            </w:r>
          </w:p>
          <w:p w:rsidR="008C2767" w:rsidRPr="008C2767" w:rsidRDefault="008C2767" w:rsidP="00A63C4B">
            <w:pPr>
              <w:tabs>
                <w:tab w:val="num" w:pos="720"/>
              </w:tabs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2767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Może być stosowana zarówno u osoby dorosłej , jak i u dzieci.</w:t>
            </w:r>
          </w:p>
          <w:p w:rsidR="008C2767" w:rsidRPr="008C2767" w:rsidRDefault="008C2767" w:rsidP="00A63C4B">
            <w:pPr>
              <w:tabs>
                <w:tab w:val="num" w:pos="720"/>
              </w:tabs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8C2767" w:rsidRPr="008C2767" w:rsidRDefault="000C23C1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C2767" w:rsidRPr="008C2767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Zestaw w pokrowcu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</w:rPr>
              <w:t>TAK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0C23C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 xml:space="preserve">Okres gwarancji – minimum 24 miesiące licząc od dnia podpisania </w:t>
            </w: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lastRenderedPageBreak/>
              <w:t>protokołu odbioru potwierdzającego prawidłową dostawę przedmiotu w infrastrukturze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jc w:val="center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0C23C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u w:val="single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24 miesiące – 0 pkt.,</w:t>
            </w:r>
          </w:p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25–36 miesięcy – 5 pkt.,</w:t>
            </w:r>
          </w:p>
          <w:p w:rsidR="008C2767" w:rsidRPr="008C2767" w:rsidRDefault="008C2767" w:rsidP="00A63C4B">
            <w:pPr>
              <w:tabs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8C2767">
              <w:rPr>
                <w:rFonts w:ascii="Calibri" w:hAnsi="Calibri" w:cstheme="minorHAnsi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2767" w:rsidRPr="008C2767" w:rsidRDefault="008C2767" w:rsidP="00A63C4B">
            <w:pPr>
              <w:tabs>
                <w:tab w:val="num" w:pos="0"/>
                <w:tab w:val="num" w:pos="720"/>
              </w:tabs>
              <w:spacing w:line="256" w:lineRule="auto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</w:p>
        </w:tc>
      </w:tr>
    </w:tbl>
    <w:p w:rsidR="008C2767" w:rsidRDefault="008C2767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C2767" w:rsidRDefault="008C2767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C2767" w:rsidRDefault="008C2767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D7329" w:rsidRDefault="008D7329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68535A" w:rsidRDefault="0068535A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7A0D40" w:rsidRDefault="007A0D40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7A0D40" w:rsidRPr="008C2767" w:rsidRDefault="007A0D40" w:rsidP="008C2767">
      <w:pPr>
        <w:suppressAutoHyphens/>
        <w:spacing w:after="120"/>
        <w:rPr>
          <w:rFonts w:ascii="Calibri" w:hAnsi="Calibri"/>
          <w:sz w:val="22"/>
          <w:szCs w:val="22"/>
        </w:rPr>
      </w:pPr>
    </w:p>
    <w:p w:rsidR="008C2767" w:rsidRPr="008C2767" w:rsidRDefault="008C2767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C2767">
        <w:rPr>
          <w:rFonts w:ascii="Calibri" w:hAnsi="Calibri" w:cs="Calibri"/>
          <w:b/>
          <w:sz w:val="22"/>
          <w:szCs w:val="22"/>
        </w:rPr>
        <w:lastRenderedPageBreak/>
        <w:t>Poz. 4</w:t>
      </w:r>
    </w:p>
    <w:p w:rsidR="008C2767" w:rsidRDefault="008C2767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389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2693"/>
        <w:gridCol w:w="5103"/>
      </w:tblGrid>
      <w:tr w:rsidR="008C2767" w:rsidRPr="00B93B07" w:rsidTr="008C2767">
        <w:trPr>
          <w:trHeight w:val="284"/>
        </w:trPr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theme="minorBidi"/>
                <w:b/>
                <w:bCs/>
              </w:rPr>
              <w:t>Szyny próżniowe</w:t>
            </w: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17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Typ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1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8C2767" w:rsidRPr="00B93B07" w:rsidTr="008C2767">
        <w:trPr>
          <w:trHeight w:val="39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1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/zestawów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</w:tr>
      <w:tr w:rsidR="008C2767" w:rsidRPr="00B93B07" w:rsidTr="008C2767">
        <w:trPr>
          <w:trHeight w:val="28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ind w:left="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2018/2019</w:t>
            </w:r>
          </w:p>
        </w:tc>
      </w:tr>
      <w:tr w:rsidR="008C2767" w:rsidRPr="00B93B07" w:rsidTr="008C2767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93B0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 w:rsidRPr="00915C28">
              <w:rPr>
                <w:rFonts w:asciiTheme="minorHAnsi" w:hAnsiTheme="minorHAnsi"/>
              </w:rPr>
              <w:t>Zestaw składający się z 3 szyn:</w:t>
            </w:r>
          </w:p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dłoń i nadgarstek.</w:t>
            </w:r>
          </w:p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ramię.</w:t>
            </w:r>
          </w:p>
          <w:p w:rsidR="008C2767" w:rsidRDefault="008C2767" w:rsidP="00A63C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kończynę dolną.</w:t>
            </w:r>
          </w:p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rozmiarach uniwersalnych.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jc w:val="center"/>
              <w:rPr>
                <w:rFonts w:asciiTheme="minorHAnsi" w:hAnsiTheme="minorHAnsi" w:cstheme="minorBidi"/>
              </w:rPr>
            </w:pPr>
            <w:r w:rsidRPr="00B93B07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 w:rsidRPr="00915C28">
              <w:rPr>
                <w:rFonts w:asciiTheme="minorHAnsi" w:hAnsiTheme="minorHAnsi"/>
              </w:rPr>
              <w:t xml:space="preserve">Wykonane z materiału odpornego na zabrudzenia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jc w:val="center"/>
              <w:rPr>
                <w:rFonts w:asciiTheme="minorHAnsi" w:hAnsiTheme="minorHAnsi" w:cstheme="minorBidi"/>
              </w:rPr>
            </w:pPr>
            <w:r w:rsidRPr="00B93B07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 w:rsidRPr="00915C28">
              <w:rPr>
                <w:rFonts w:asciiTheme="minorHAnsi" w:hAnsiTheme="minorHAnsi"/>
              </w:rPr>
              <w:t>Szyny zapinane na pasy z rzepami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915C28" w:rsidRDefault="008C2767" w:rsidP="00A63C4B">
            <w:pPr>
              <w:rPr>
                <w:rFonts w:asciiTheme="minorHAnsi" w:hAnsiTheme="minorHAnsi"/>
              </w:rPr>
            </w:pPr>
            <w:r w:rsidRPr="00915C28">
              <w:rPr>
                <w:rFonts w:asciiTheme="minorHAnsi" w:hAnsiTheme="minorHAnsi"/>
              </w:rPr>
              <w:t>Torba transportowa wykonana z wodoodpornego materiału, pompka dwukierunkowa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B93B07" w:rsidRDefault="008C2767" w:rsidP="00A63C4B">
            <w:pPr>
              <w:jc w:val="center"/>
              <w:rPr>
                <w:rFonts w:asciiTheme="minorHAnsi" w:hAnsiTheme="minorHAnsi" w:cstheme="minorBidi"/>
              </w:rPr>
            </w:pPr>
            <w:r w:rsidRPr="00B93B07">
              <w:rPr>
                <w:rFonts w:asciiTheme="minorHAnsi" w:hAnsiTheme="minorHAnsi" w:cstheme="minorBidi"/>
              </w:rPr>
              <w:t>Tak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767" w:rsidRPr="00B93B07" w:rsidTr="008C2767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8C276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Default="008C2767" w:rsidP="00A63C4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Gwarancja min 36 miesięcy.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≥ 60 miesięcy – 5 pkt.</w:t>
            </w:r>
          </w:p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Od 54 do 59 miesięcy – 4 pkt. </w:t>
            </w:r>
          </w:p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Od 48 do 53 miesięcy – 3 pkt.</w:t>
            </w:r>
          </w:p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Od 42 do 47 miesięcy – 2 pkt. </w:t>
            </w:r>
          </w:p>
          <w:p w:rsidR="008C2767" w:rsidRDefault="008C2767" w:rsidP="008C2767">
            <w:pPr>
              <w:ind w:right="-238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Od 36 do 41 miesięcy – 1 pkt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B93B07" w:rsidRDefault="008C2767" w:rsidP="00A63C4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329" w:rsidRDefault="008D7329" w:rsidP="00B43D2F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</w:p>
    <w:p w:rsidR="008D7329" w:rsidRDefault="008D7329" w:rsidP="00B43D2F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</w:p>
    <w:p w:rsidR="008D7329" w:rsidRDefault="008D7329" w:rsidP="00B43D2F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</w:p>
    <w:p w:rsidR="0068535A" w:rsidRDefault="0068535A" w:rsidP="00B43D2F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</w:p>
    <w:p w:rsidR="008C2767" w:rsidRPr="0068535A" w:rsidRDefault="00B43D2F" w:rsidP="00B43D2F">
      <w:pPr>
        <w:widowControl/>
        <w:spacing w:line="276" w:lineRule="auto"/>
        <w:rPr>
          <w:rFonts w:ascii="Calibri" w:hAnsi="Calibri" w:cs="Calibri"/>
          <w:b/>
          <w:sz w:val="22"/>
          <w:szCs w:val="22"/>
        </w:rPr>
      </w:pPr>
      <w:r w:rsidRPr="0068535A">
        <w:rPr>
          <w:rFonts w:ascii="Calibri" w:hAnsi="Calibri" w:cs="Calibri"/>
          <w:b/>
          <w:sz w:val="22"/>
          <w:szCs w:val="22"/>
        </w:rPr>
        <w:lastRenderedPageBreak/>
        <w:t>Poz. 5</w:t>
      </w:r>
    </w:p>
    <w:tbl>
      <w:tblPr>
        <w:tblpPr w:leftFromText="141" w:rightFromText="141" w:horzAnchor="margin" w:tblpX="-62" w:tblpY="376"/>
        <w:tblW w:w="14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765"/>
      </w:tblGrid>
      <w:tr w:rsidR="008C2767" w:rsidRPr="008C2767" w:rsidTr="008C2767">
        <w:trPr>
          <w:trHeight w:val="284"/>
        </w:trPr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4"/>
                <w:szCs w:val="24"/>
              </w:rPr>
              <w:t>Nosze zbierakowe z funkcją deski ortopedycznej</w:t>
            </w: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36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7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Typ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22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Wytwórca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8C2767" w:rsidRPr="008C2767" w:rsidTr="008C2767">
        <w:trPr>
          <w:trHeight w:val="3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22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Kraj pochodzenia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14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Liczba szt.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C2767" w:rsidRPr="008C2767" w:rsidTr="008C27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14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Rok produkcji:</w:t>
            </w:r>
          </w:p>
        </w:tc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2018/2019</w:t>
            </w:r>
          </w:p>
        </w:tc>
      </w:tr>
    </w:tbl>
    <w:tbl>
      <w:tblPr>
        <w:tblW w:w="138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7"/>
        <w:gridCol w:w="6368"/>
        <w:gridCol w:w="11"/>
        <w:gridCol w:w="3247"/>
        <w:gridCol w:w="13"/>
        <w:gridCol w:w="3544"/>
      </w:tblGrid>
      <w:tr w:rsidR="008C2767" w:rsidRPr="008C2767" w:rsidTr="008C2767">
        <w:trPr>
          <w:gridBefore w:val="1"/>
          <w:wBefore w:w="13" w:type="dxa"/>
          <w:trHeight w:val="1863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6375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258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t>Wymagania graniczne* i/lub ocena punktowa.</w:t>
            </w:r>
          </w:p>
        </w:tc>
        <w:tc>
          <w:tcPr>
            <w:tcW w:w="3557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t>Parametry oferowane</w:t>
            </w: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8C2767">
              <w:rPr>
                <w:rFonts w:ascii="Calibri" w:eastAsia="Calibri" w:hAnsi="Calibr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Nosze podbierakowe z funkcją deski ortopedycznej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68535A">
        <w:trPr>
          <w:gridBefore w:val="1"/>
          <w:wBefore w:w="13" w:type="dxa"/>
          <w:trHeight w:val="613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Umożliwiające diagnostykę RTG – przezierne dla promieniowania rentgenowskiego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Wykonane z materiału łatwego w czyszczeniu i dezynfekcji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</w:p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Nosze odporne na płyny fizjologiczne: krew, wymiociny itp.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Nosze pokryte polimerem HC3 dającym izolację termiczną pacjentowi – zapobieganie hipotermii, personelowi – dzięki czemu możliwa jest komfortowa praca w niskich temperaturach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Wielostopniowa regulacja długości noszy umożliwiająca ich dopasowanie do wymiaru pacjenta w zakresie min 165 -201 cm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 xml:space="preserve">Wyposażone w min 4 szt. pasów zabezpieczających o regulowanej długości mocowane do ramy noszy lub pasy pajęczynowe 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Konstrukcja zamków spinających łopaty wykluczająca możliwość przypadkowego ich rozpięcia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Konstrukcja noszy umożliwiająca ich rozchylenie do kąta min 120˚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Konstrukcja noszy umożliwiająca ich rozłożenie na dwie części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Możliwość zmiany kąta nachylenia noszy do min 45˚ - dzięki czemu możliwe jest podjęcia pacjenta znajdującego się blisko ściany, przy krawędzi itp.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12.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Umożliwiające pełną stabilizację kręgosłupa – odległość pomiędzy dwoma łopatami noszy max 25 mm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Możliwość użycia noszy z systemem stabilizującym odcinek szyjny kręgosłupa, w zestawie stabilizator głowy umożliwiający szybkie rozłączenie i przekształcenie deski w nosze podbierakowe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68535A">
        <w:trPr>
          <w:gridBefore w:val="1"/>
          <w:wBefore w:w="13" w:type="dxa"/>
          <w:trHeight w:val="1202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Nosze wyposażone w min 14 ergonomicznych zdystansowanych od podłoża uchwytów do przenoszenia, umieszczonych na obwodzie noszy, zrotowanych o kąt min 20˚ celem poprawienia chwytu, antypoślizgowych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943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Możliwość złożenia ich w połowie długości celem łatwiejszego transportu, rozmiar po złożeniu max 120 cm wysokość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Obciążenie dopuszczalne min 170 kg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shd w:val="clear" w:color="auto" w:fill="FFFFFF"/>
              <w:autoSpaceDE/>
              <w:autoSpaceDN/>
              <w:adjustRightInd/>
              <w:ind w:left="34" w:hanging="34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Waga max 11 kg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rPr>
          <w:gridBefore w:val="1"/>
          <w:wBefore w:w="13" w:type="dxa"/>
          <w:trHeight w:val="336"/>
        </w:trPr>
        <w:tc>
          <w:tcPr>
            <w:tcW w:w="703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b/>
                <w:sz w:val="22"/>
                <w:szCs w:val="22"/>
              </w:rPr>
              <w:t>18.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Arial Unicode MS" w:hAnsi="Calibri" w:cs="Calibri"/>
                <w:sz w:val="22"/>
                <w:szCs w:val="22"/>
              </w:rPr>
              <w:t>Szerokość noszy min 43 cm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c>
          <w:tcPr>
            <w:tcW w:w="13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C2767" w:rsidRPr="008C2767" w:rsidRDefault="008C2767" w:rsidP="00B43D2F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0C23C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  <w:p w:rsidR="008C2767" w:rsidRPr="008C2767" w:rsidRDefault="008C2767" w:rsidP="00B43D2F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B43D2F">
            <w:pPr>
              <w:widowControl/>
              <w:tabs>
                <w:tab w:val="num" w:pos="720"/>
              </w:tabs>
              <w:autoSpaceDE/>
              <w:autoSpaceDN/>
              <w:adjustRightInd/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2767" w:rsidRPr="008C2767" w:rsidRDefault="008C2767" w:rsidP="00B43D2F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8C2767" w:rsidRPr="008C2767" w:rsidTr="008C2767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0C23C1">
            <w:pPr>
              <w:widowControl/>
              <w:numPr>
                <w:ilvl w:val="0"/>
                <w:numId w:val="16"/>
              </w:numPr>
              <w:tabs>
                <w:tab w:val="num" w:pos="567"/>
              </w:tabs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8C2767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C2767" w:rsidRPr="008C2767" w:rsidRDefault="008C2767" w:rsidP="007A0D40">
            <w:pPr>
              <w:widowControl/>
              <w:tabs>
                <w:tab w:val="num" w:pos="720"/>
              </w:tabs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u w:val="single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8C2767" w:rsidRPr="008C2767" w:rsidRDefault="008C2767" w:rsidP="007A0D40">
            <w:pPr>
              <w:widowControl/>
              <w:tabs>
                <w:tab w:val="num" w:pos="720"/>
              </w:tabs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 miesiące – 0 pkt.,</w:t>
            </w:r>
          </w:p>
          <w:p w:rsidR="008C2767" w:rsidRPr="008C2767" w:rsidRDefault="008C2767" w:rsidP="007A0D40">
            <w:pPr>
              <w:widowControl/>
              <w:tabs>
                <w:tab w:val="num" w:pos="720"/>
              </w:tabs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25–36 miesięcy – 5 pkt.,</w:t>
            </w:r>
          </w:p>
          <w:p w:rsidR="008C2767" w:rsidRPr="008C2767" w:rsidRDefault="008C2767" w:rsidP="007A0D40">
            <w:pPr>
              <w:widowControl/>
              <w:tabs>
                <w:tab w:val="num" w:pos="720"/>
              </w:tabs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C276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2767" w:rsidRPr="008C2767" w:rsidRDefault="008C2767" w:rsidP="008C2767">
            <w:pPr>
              <w:widowControl/>
              <w:tabs>
                <w:tab w:val="num" w:pos="0"/>
                <w:tab w:val="num" w:pos="720"/>
              </w:tabs>
              <w:autoSpaceDE/>
              <w:autoSpaceDN/>
              <w:adjustRightInd/>
              <w:spacing w:line="25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8C2767" w:rsidRPr="007A0D40" w:rsidRDefault="008C2767" w:rsidP="00515E3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A0D40">
        <w:rPr>
          <w:rFonts w:ascii="Calibri" w:hAnsi="Calibri" w:cs="Calibri"/>
          <w:b/>
          <w:sz w:val="22"/>
          <w:szCs w:val="22"/>
        </w:rPr>
        <w:lastRenderedPageBreak/>
        <w:t>Poz. 6</w:t>
      </w:r>
    </w:p>
    <w:p w:rsidR="008C2767" w:rsidRDefault="008C2767" w:rsidP="00515E3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389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81"/>
        <w:gridCol w:w="4047"/>
        <w:gridCol w:w="2835"/>
        <w:gridCol w:w="4720"/>
      </w:tblGrid>
      <w:tr w:rsidR="00F067C7" w:rsidRPr="00F067C7" w:rsidTr="000C23C1">
        <w:trPr>
          <w:trHeight w:val="284"/>
        </w:trPr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Materac podciśnieniowy</w:t>
            </w:r>
          </w:p>
        </w:tc>
      </w:tr>
      <w:tr w:rsidR="00F067C7" w:rsidRPr="00F067C7" w:rsidTr="000C23C1">
        <w:trPr>
          <w:trHeight w:val="284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68535A">
        <w:trPr>
          <w:trHeight w:val="143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Typ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284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067C7" w:rsidRPr="00F067C7" w:rsidTr="000C23C1">
        <w:trPr>
          <w:trHeight w:val="395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284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F067C7" w:rsidRPr="00F067C7" w:rsidTr="000C23C1">
        <w:trPr>
          <w:trHeight w:val="284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Rok produkcji:</w:t>
            </w:r>
          </w:p>
        </w:tc>
        <w:tc>
          <w:tcPr>
            <w:tcW w:w="1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sz w:val="22"/>
                <w:szCs w:val="22"/>
              </w:rPr>
              <w:t>2018/2019</w:t>
            </w:r>
          </w:p>
        </w:tc>
      </w:tr>
      <w:tr w:rsidR="00F067C7" w:rsidRPr="00F067C7" w:rsidTr="000C23C1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7C7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pokrycie materaca z PCV, środek wypełniony granulatem zbijającym się pod wpływem podciśnienia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min. 8 rączek do przenoszenia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min. 4 pasy z systemem szybkozłączy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dodatkowa dopinana podłoga do materaca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przenikliwy dla promieni 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możliwość użycia w pozycji zarówno siedzącej, jak i leżącej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68535A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w zestawie z pompką torbą transportową i zestawem naprawczym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 xml:space="preserve">waga max 10 kg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7C7" w:rsidRPr="00F067C7" w:rsidTr="000C23C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Okres gwarancji – minimum 24 miesięcy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≥ 60 miesięcy – 10 pkt.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 xml:space="preserve">Od 54 do 59 miesięcy – 8 pkt. 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Od 48 do 53 miesięcy – 6 pkt.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 xml:space="preserve">Od 42 do 47 miesięcy – 4 pkt. 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Od 36 do 41 miesięcy – 2 pkt</w:t>
            </w:r>
          </w:p>
          <w:p w:rsidR="00F067C7" w:rsidRPr="00F067C7" w:rsidRDefault="00F067C7" w:rsidP="00A35F4D">
            <w:pPr>
              <w:rPr>
                <w:rFonts w:ascii="Calibri" w:hAnsi="Calibri" w:cs="Calibri"/>
                <w:sz w:val="22"/>
                <w:szCs w:val="22"/>
              </w:rPr>
            </w:pPr>
            <w:r w:rsidRPr="00F067C7">
              <w:rPr>
                <w:rFonts w:ascii="Calibri" w:hAnsi="Calibri" w:cs="Calibri"/>
                <w:sz w:val="22"/>
                <w:szCs w:val="22"/>
              </w:rPr>
              <w:t>Od 24 do 35 miesięcy – 1 pkt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7C7" w:rsidRPr="00F067C7" w:rsidRDefault="00F067C7" w:rsidP="00F067C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7C12" w:rsidRDefault="00E77C12" w:rsidP="007A0D40">
      <w:pPr>
        <w:suppressAutoHyphens/>
        <w:spacing w:after="12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CE6A71">
        <w:rPr>
          <w:rFonts w:asciiTheme="minorHAnsi" w:hAnsiTheme="minorHAnsi"/>
          <w:sz w:val="22"/>
          <w:szCs w:val="22"/>
        </w:rPr>
        <w:t xml:space="preserve">Data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CE6A71">
        <w:rPr>
          <w:rFonts w:asciiTheme="minorHAnsi" w:hAnsiTheme="minorHAnsi"/>
          <w:sz w:val="22"/>
          <w:szCs w:val="22"/>
        </w:rPr>
        <w:t xml:space="preserve">  Podpis Wykonawcy</w:t>
      </w:r>
    </w:p>
    <w:sectPr w:rsidR="00E77C12" w:rsidSect="007A0D40">
      <w:footerReference w:type="default" r:id="rId8"/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20" w:rsidRDefault="00E14420" w:rsidP="00654D54">
      <w:r>
        <w:separator/>
      </w:r>
    </w:p>
  </w:endnote>
  <w:endnote w:type="continuationSeparator" w:id="0">
    <w:p w:rsidR="00E14420" w:rsidRDefault="00E14420" w:rsidP="0065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12" w:rsidRPr="00E77C12" w:rsidRDefault="00E77C12" w:rsidP="00E77C12">
    <w:pPr>
      <w:pStyle w:val="Stopka"/>
      <w:jc w:val="center"/>
      <w:rPr>
        <w:rFonts w:ascii="Arial" w:hAnsi="Arial" w:cs="Arial"/>
        <w:b/>
        <w:sz w:val="28"/>
        <w:szCs w:val="28"/>
        <w:lang w:val="de-DE"/>
      </w:rPr>
    </w:pPr>
    <w:r w:rsidRPr="00E77C12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274F615" wp14:editId="4C115706">
          <wp:extent cx="1390650" cy="6477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7C12">
      <w:rPr>
        <w:rFonts w:ascii="Arial" w:hAnsi="Arial" w:cs="Arial"/>
        <w:b/>
        <w:sz w:val="28"/>
        <w:szCs w:val="28"/>
        <w:lang w:val="de-DE"/>
      </w:rPr>
      <w:t xml:space="preserve">                                                  </w:t>
    </w:r>
    <w:r w:rsidRPr="00E77C12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0446163" wp14:editId="6A58F57E">
          <wp:extent cx="828675" cy="828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7C12">
      <w:rPr>
        <w:rFonts w:ascii="Arial" w:hAnsi="Arial" w:cs="Arial"/>
        <w:b/>
        <w:sz w:val="28"/>
        <w:szCs w:val="28"/>
        <w:lang w:val="de-DE"/>
      </w:rPr>
      <w:t xml:space="preserve">                       </w:t>
    </w:r>
    <w:r w:rsidRPr="00E77C12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1CEDD81" wp14:editId="28148BEF">
          <wp:extent cx="1926590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7C12">
      <w:rPr>
        <w:rFonts w:ascii="Arial" w:hAnsi="Arial" w:cs="Arial"/>
        <w:b/>
        <w:sz w:val="28"/>
        <w:szCs w:val="28"/>
        <w:lang w:val="de-DE"/>
      </w:rPr>
      <w:t xml:space="preserve">                     </w:t>
    </w:r>
  </w:p>
  <w:p w:rsidR="00E77C12" w:rsidRDefault="00E77C12" w:rsidP="00E77C12">
    <w:pPr>
      <w:pStyle w:val="Stopka"/>
      <w:jc w:val="center"/>
    </w:pPr>
  </w:p>
  <w:p w:rsidR="00824B28" w:rsidRDefault="00824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20" w:rsidRDefault="00E14420" w:rsidP="00654D54">
      <w:r>
        <w:separator/>
      </w:r>
    </w:p>
  </w:footnote>
  <w:footnote w:type="continuationSeparator" w:id="0">
    <w:p w:rsidR="00E14420" w:rsidRDefault="00E14420" w:rsidP="0065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9pt" o:bullet="t">
        <v:imagedata r:id="rId1" o:title=""/>
      </v:shape>
    </w:pict>
  </w:numPicBullet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C7C5F"/>
    <w:multiLevelType w:val="hybridMultilevel"/>
    <w:tmpl w:val="548CCFF8"/>
    <w:lvl w:ilvl="0" w:tplc="8B48AA90">
      <w:start w:val="7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" w15:restartNumberingAfterBreak="0">
    <w:nsid w:val="15AD3DC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" w15:restartNumberingAfterBreak="0">
    <w:nsid w:val="1BD72CEA"/>
    <w:multiLevelType w:val="hybridMultilevel"/>
    <w:tmpl w:val="78B2CBFE"/>
    <w:lvl w:ilvl="0" w:tplc="123CE344">
      <w:start w:val="19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 w15:restartNumberingAfterBreak="0">
    <w:nsid w:val="30B37D5F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CD6"/>
    <w:multiLevelType w:val="hybridMultilevel"/>
    <w:tmpl w:val="214E2C30"/>
    <w:lvl w:ilvl="0" w:tplc="C5AA8FAE">
      <w:start w:val="4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A44F0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0707"/>
    <w:multiLevelType w:val="hybridMultilevel"/>
    <w:tmpl w:val="30F20B5C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10677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F6ACE"/>
    <w:multiLevelType w:val="hybridMultilevel"/>
    <w:tmpl w:val="1BEEE58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006E4"/>
    <w:rsid w:val="00032ABA"/>
    <w:rsid w:val="00041A5A"/>
    <w:rsid w:val="000476F3"/>
    <w:rsid w:val="0006093E"/>
    <w:rsid w:val="00083396"/>
    <w:rsid w:val="000854BF"/>
    <w:rsid w:val="0008613E"/>
    <w:rsid w:val="000A0BB9"/>
    <w:rsid w:val="000A3062"/>
    <w:rsid w:val="000B6F0D"/>
    <w:rsid w:val="000C2321"/>
    <w:rsid w:val="000C23C1"/>
    <w:rsid w:val="000D6303"/>
    <w:rsid w:val="000F055C"/>
    <w:rsid w:val="00101B5C"/>
    <w:rsid w:val="001031DD"/>
    <w:rsid w:val="001072D7"/>
    <w:rsid w:val="0011468B"/>
    <w:rsid w:val="001151CF"/>
    <w:rsid w:val="00130A41"/>
    <w:rsid w:val="00146780"/>
    <w:rsid w:val="0017634C"/>
    <w:rsid w:val="00184B84"/>
    <w:rsid w:val="0018743C"/>
    <w:rsid w:val="001B2618"/>
    <w:rsid w:val="001C5A22"/>
    <w:rsid w:val="001C697A"/>
    <w:rsid w:val="001E1051"/>
    <w:rsid w:val="001E2A6B"/>
    <w:rsid w:val="001E3FEE"/>
    <w:rsid w:val="00200D66"/>
    <w:rsid w:val="00232FF9"/>
    <w:rsid w:val="00233641"/>
    <w:rsid w:val="00262692"/>
    <w:rsid w:val="00262BD8"/>
    <w:rsid w:val="002673DE"/>
    <w:rsid w:val="00286F19"/>
    <w:rsid w:val="00292D7B"/>
    <w:rsid w:val="0029788A"/>
    <w:rsid w:val="002A2466"/>
    <w:rsid w:val="002B3EC1"/>
    <w:rsid w:val="002B509A"/>
    <w:rsid w:val="002D1B8E"/>
    <w:rsid w:val="002D371B"/>
    <w:rsid w:val="002E042C"/>
    <w:rsid w:val="002E1F42"/>
    <w:rsid w:val="002E7CC8"/>
    <w:rsid w:val="002F038B"/>
    <w:rsid w:val="002F05E9"/>
    <w:rsid w:val="002F3133"/>
    <w:rsid w:val="00343EF7"/>
    <w:rsid w:val="0035696F"/>
    <w:rsid w:val="0035729C"/>
    <w:rsid w:val="003605A8"/>
    <w:rsid w:val="00371565"/>
    <w:rsid w:val="003738B9"/>
    <w:rsid w:val="003746E4"/>
    <w:rsid w:val="00377286"/>
    <w:rsid w:val="003875ED"/>
    <w:rsid w:val="003B5E3D"/>
    <w:rsid w:val="003C0E9B"/>
    <w:rsid w:val="003C2753"/>
    <w:rsid w:val="003E1AE3"/>
    <w:rsid w:val="003E6037"/>
    <w:rsid w:val="003F4F43"/>
    <w:rsid w:val="003F6D51"/>
    <w:rsid w:val="0041138B"/>
    <w:rsid w:val="00415CE3"/>
    <w:rsid w:val="00431EE3"/>
    <w:rsid w:val="004367F2"/>
    <w:rsid w:val="00447F4D"/>
    <w:rsid w:val="00481C6D"/>
    <w:rsid w:val="00492982"/>
    <w:rsid w:val="004D246C"/>
    <w:rsid w:val="004D455E"/>
    <w:rsid w:val="004D757A"/>
    <w:rsid w:val="004F1B1C"/>
    <w:rsid w:val="004F2A35"/>
    <w:rsid w:val="004F2CDC"/>
    <w:rsid w:val="004F4388"/>
    <w:rsid w:val="00500535"/>
    <w:rsid w:val="005131A4"/>
    <w:rsid w:val="00515E38"/>
    <w:rsid w:val="00532566"/>
    <w:rsid w:val="00535D3A"/>
    <w:rsid w:val="005534E5"/>
    <w:rsid w:val="00557BD8"/>
    <w:rsid w:val="00592EC0"/>
    <w:rsid w:val="005A6FFC"/>
    <w:rsid w:val="005A706F"/>
    <w:rsid w:val="005A7520"/>
    <w:rsid w:val="005C441B"/>
    <w:rsid w:val="005E0F7E"/>
    <w:rsid w:val="005F3EBB"/>
    <w:rsid w:val="00613749"/>
    <w:rsid w:val="006235A3"/>
    <w:rsid w:val="006416E6"/>
    <w:rsid w:val="006451EF"/>
    <w:rsid w:val="006532BD"/>
    <w:rsid w:val="00654D54"/>
    <w:rsid w:val="006567C6"/>
    <w:rsid w:val="0066387F"/>
    <w:rsid w:val="00670153"/>
    <w:rsid w:val="00673497"/>
    <w:rsid w:val="0068535A"/>
    <w:rsid w:val="00686A86"/>
    <w:rsid w:val="006B1210"/>
    <w:rsid w:val="006B306F"/>
    <w:rsid w:val="006B4E86"/>
    <w:rsid w:val="006C1C76"/>
    <w:rsid w:val="006C67E0"/>
    <w:rsid w:val="006D1360"/>
    <w:rsid w:val="006F62A0"/>
    <w:rsid w:val="0070583E"/>
    <w:rsid w:val="00721FB3"/>
    <w:rsid w:val="007221FE"/>
    <w:rsid w:val="00732C94"/>
    <w:rsid w:val="00732CE0"/>
    <w:rsid w:val="007434ED"/>
    <w:rsid w:val="007566AB"/>
    <w:rsid w:val="00781E9B"/>
    <w:rsid w:val="00781EDE"/>
    <w:rsid w:val="00794DCA"/>
    <w:rsid w:val="007A0D40"/>
    <w:rsid w:val="007D146F"/>
    <w:rsid w:val="007D6F53"/>
    <w:rsid w:val="007F76B8"/>
    <w:rsid w:val="007F79C8"/>
    <w:rsid w:val="00803D8F"/>
    <w:rsid w:val="008059AF"/>
    <w:rsid w:val="00824B28"/>
    <w:rsid w:val="00825D04"/>
    <w:rsid w:val="00835BCB"/>
    <w:rsid w:val="008443E8"/>
    <w:rsid w:val="00875B34"/>
    <w:rsid w:val="008B1317"/>
    <w:rsid w:val="008B3862"/>
    <w:rsid w:val="008B5C56"/>
    <w:rsid w:val="008C2767"/>
    <w:rsid w:val="008D7329"/>
    <w:rsid w:val="008E5884"/>
    <w:rsid w:val="008E5BFE"/>
    <w:rsid w:val="008E75A5"/>
    <w:rsid w:val="008F6CAD"/>
    <w:rsid w:val="00900AAE"/>
    <w:rsid w:val="009042AC"/>
    <w:rsid w:val="00905AEC"/>
    <w:rsid w:val="00912318"/>
    <w:rsid w:val="00915C28"/>
    <w:rsid w:val="00915D12"/>
    <w:rsid w:val="00925D1A"/>
    <w:rsid w:val="00934E85"/>
    <w:rsid w:val="00940EF0"/>
    <w:rsid w:val="00946A84"/>
    <w:rsid w:val="00966496"/>
    <w:rsid w:val="00973F5D"/>
    <w:rsid w:val="0097478A"/>
    <w:rsid w:val="00980F29"/>
    <w:rsid w:val="009A6914"/>
    <w:rsid w:val="009A7740"/>
    <w:rsid w:val="009B3BBB"/>
    <w:rsid w:val="009C2C03"/>
    <w:rsid w:val="009D15EE"/>
    <w:rsid w:val="00A014B6"/>
    <w:rsid w:val="00A02D77"/>
    <w:rsid w:val="00A057AF"/>
    <w:rsid w:val="00A150CB"/>
    <w:rsid w:val="00A265C5"/>
    <w:rsid w:val="00A35F4D"/>
    <w:rsid w:val="00A51014"/>
    <w:rsid w:val="00A64586"/>
    <w:rsid w:val="00A87A5A"/>
    <w:rsid w:val="00AA21CD"/>
    <w:rsid w:val="00AB6A53"/>
    <w:rsid w:val="00AD27DD"/>
    <w:rsid w:val="00AF647B"/>
    <w:rsid w:val="00B039DD"/>
    <w:rsid w:val="00B43D2F"/>
    <w:rsid w:val="00B61ACA"/>
    <w:rsid w:val="00B66CE6"/>
    <w:rsid w:val="00B82DFC"/>
    <w:rsid w:val="00B903EF"/>
    <w:rsid w:val="00B93B07"/>
    <w:rsid w:val="00B96629"/>
    <w:rsid w:val="00B968A4"/>
    <w:rsid w:val="00B969AB"/>
    <w:rsid w:val="00BA091E"/>
    <w:rsid w:val="00BA1514"/>
    <w:rsid w:val="00BC50B0"/>
    <w:rsid w:val="00BD48CD"/>
    <w:rsid w:val="00BE4744"/>
    <w:rsid w:val="00BF421D"/>
    <w:rsid w:val="00C141C1"/>
    <w:rsid w:val="00C156F3"/>
    <w:rsid w:val="00C201E4"/>
    <w:rsid w:val="00C2026C"/>
    <w:rsid w:val="00C2144E"/>
    <w:rsid w:val="00C3350D"/>
    <w:rsid w:val="00C45A44"/>
    <w:rsid w:val="00C80CF9"/>
    <w:rsid w:val="00C82838"/>
    <w:rsid w:val="00C842AF"/>
    <w:rsid w:val="00C85773"/>
    <w:rsid w:val="00CA366E"/>
    <w:rsid w:val="00CC2193"/>
    <w:rsid w:val="00CC6598"/>
    <w:rsid w:val="00CE2CE5"/>
    <w:rsid w:val="00CE74B9"/>
    <w:rsid w:val="00CF5183"/>
    <w:rsid w:val="00D370CC"/>
    <w:rsid w:val="00D45419"/>
    <w:rsid w:val="00D70F38"/>
    <w:rsid w:val="00D80972"/>
    <w:rsid w:val="00D85180"/>
    <w:rsid w:val="00D90285"/>
    <w:rsid w:val="00DA5944"/>
    <w:rsid w:val="00DD16BF"/>
    <w:rsid w:val="00DE6E9C"/>
    <w:rsid w:val="00DF21BB"/>
    <w:rsid w:val="00DF2FAB"/>
    <w:rsid w:val="00DF6E74"/>
    <w:rsid w:val="00E0159A"/>
    <w:rsid w:val="00E06FB2"/>
    <w:rsid w:val="00E14420"/>
    <w:rsid w:val="00E77C12"/>
    <w:rsid w:val="00E82A6A"/>
    <w:rsid w:val="00E86860"/>
    <w:rsid w:val="00EB05ED"/>
    <w:rsid w:val="00EB3FAE"/>
    <w:rsid w:val="00ED0AE5"/>
    <w:rsid w:val="00EE0244"/>
    <w:rsid w:val="00EE42E7"/>
    <w:rsid w:val="00EF5959"/>
    <w:rsid w:val="00F067C7"/>
    <w:rsid w:val="00F11BD7"/>
    <w:rsid w:val="00F16D53"/>
    <w:rsid w:val="00F21E20"/>
    <w:rsid w:val="00F361FE"/>
    <w:rsid w:val="00F52C01"/>
    <w:rsid w:val="00F615F9"/>
    <w:rsid w:val="00F7081A"/>
    <w:rsid w:val="00F82634"/>
    <w:rsid w:val="00FA6345"/>
    <w:rsid w:val="00FB61FF"/>
    <w:rsid w:val="00FC75EB"/>
    <w:rsid w:val="00FE25BA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F2A5F-E0FD-4ACF-9140-6230921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CC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7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54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0CC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B3FAE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B1317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77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">
    <w:name w:val="List"/>
    <w:basedOn w:val="Normalny"/>
    <w:rsid w:val="006532BD"/>
    <w:pPr>
      <w:widowControl/>
      <w:suppressAutoHyphens/>
      <w:autoSpaceDE/>
      <w:autoSpaceDN/>
      <w:adjustRightInd/>
      <w:ind w:left="283" w:hanging="283"/>
    </w:pPr>
    <w:rPr>
      <w:rFonts w:ascii="Calibri" w:hAnsi="Calibri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6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3C5F3-0471-4C04-BF25-CCBC809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Tomek</cp:lastModifiedBy>
  <cp:revision>5</cp:revision>
  <cp:lastPrinted>2019-01-31T08:23:00Z</cp:lastPrinted>
  <dcterms:created xsi:type="dcterms:W3CDTF">2019-04-25T08:05:00Z</dcterms:created>
  <dcterms:modified xsi:type="dcterms:W3CDTF">2019-05-10T06:35:00Z</dcterms:modified>
</cp:coreProperties>
</file>