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67" w:rsidRDefault="008C2767" w:rsidP="008C2767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Przetarg nr UMW / IZ / PN - 32 / 19 </w:t>
      </w:r>
      <w:r>
        <w:rPr>
          <w:rFonts w:ascii="Calibri" w:hAnsi="Calibri" w:cs="Arial"/>
          <w:b/>
          <w:bCs/>
          <w:sz w:val="22"/>
          <w:szCs w:val="22"/>
          <w:lang w:eastAsia="ar-SA"/>
        </w:rPr>
        <w:t>część G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                             </w:t>
      </w:r>
      <w:r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Załącznik nr 2 G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Siwz</w:t>
      </w:r>
      <w:proofErr w:type="spellEnd"/>
    </w:p>
    <w:p w:rsidR="00A35F4D" w:rsidRDefault="00A35F4D" w:rsidP="008C2767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8C2767" w:rsidRPr="00AC20B2" w:rsidRDefault="008C2767" w:rsidP="008C2767">
      <w:pPr>
        <w:widowControl/>
        <w:suppressAutoHyphens/>
        <w:autoSpaceDE/>
        <w:autoSpaceDN/>
        <w:adjustRightInd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Arkusz Informacji Technicznej</w:t>
      </w:r>
    </w:p>
    <w:p w:rsidR="008C2767" w:rsidRDefault="008C2767" w:rsidP="008C2767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8C2767" w:rsidRPr="00AC20B2" w:rsidRDefault="008C2767" w:rsidP="008C2767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Poz. 1 </w:t>
      </w:r>
    </w:p>
    <w:p w:rsidR="008C2767" w:rsidRDefault="008C2767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389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3402"/>
        <w:gridCol w:w="2693"/>
        <w:gridCol w:w="5103"/>
      </w:tblGrid>
      <w:tr w:rsidR="00A35F4D" w:rsidRPr="00A35F4D" w:rsidTr="00A51014">
        <w:trPr>
          <w:trHeight w:val="284"/>
        </w:trPr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theme="minorBidi"/>
                <w:b/>
                <w:bCs/>
              </w:rPr>
              <w:t>Unieruchomienie pediatryczne</w:t>
            </w: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17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1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35F4D" w:rsidRPr="00A35F4D" w:rsidTr="00A51014">
        <w:trPr>
          <w:trHeight w:val="39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1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2018/2019</w:t>
            </w:r>
          </w:p>
        </w:tc>
      </w:tr>
      <w:tr w:rsidR="00A35F4D" w:rsidRPr="00A35F4D" w:rsidTr="00A51014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do zastosowania dla dzieci w przedziale 2-10 lat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min. 4 uchwyty do przenoszenia oraz min 2 pętle do mocowania do noszy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wbudowane unieruchomienie głowy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system różnokolorowych pasów zabezpieczających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proofErr w:type="spellStart"/>
            <w:r w:rsidRPr="00A35F4D">
              <w:rPr>
                <w:rFonts w:asciiTheme="minorHAnsi" w:hAnsiTheme="minorHAnsi" w:cstheme="minorBidi"/>
              </w:rPr>
              <w:t>prześwietlne</w:t>
            </w:r>
            <w:proofErr w:type="spellEnd"/>
            <w:r w:rsidRPr="00A35F4D">
              <w:rPr>
                <w:rFonts w:asciiTheme="minorHAnsi" w:hAnsiTheme="minorHAnsi" w:cstheme="minorBidi"/>
              </w:rPr>
              <w:t xml:space="preserve"> dla promieni 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wymiary minimalne (dł. X szer.) 120x20 cm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waga do 3 kg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both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udźwig min. 40 kg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both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torba transportowa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≥ 60 miesięcy – 5 pkt.</w:t>
            </w:r>
          </w:p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Od 54 do 59 miesięcy – 4 pkt. </w:t>
            </w:r>
          </w:p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Od 48 do 53 miesięcy – 3 pkt.</w:t>
            </w:r>
          </w:p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Od 42 do 47 miesięcy – 2 pkt. </w:t>
            </w:r>
          </w:p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Od 36 do 41 miesięcy – 1 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5F4D" w:rsidRDefault="00A35F4D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35F4D" w:rsidRDefault="00A35F4D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Poz. 2 </w:t>
      </w: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horzAnchor="margin" w:tblpX="-62" w:tblpY="376"/>
        <w:tblW w:w="14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765"/>
      </w:tblGrid>
      <w:tr w:rsidR="00B43D2F" w:rsidRPr="00CF4D56" w:rsidTr="00B43D2F">
        <w:trPr>
          <w:trHeight w:val="284"/>
        </w:trPr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CF4D56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 do unieruchomienia złamań miednicy</w:t>
            </w: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36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Nazwa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7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Typ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Wytwórca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43D2F" w:rsidRPr="00D46121" w:rsidTr="00B43D2F">
        <w:trPr>
          <w:trHeight w:val="3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Kraj pochodzenia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 xml:space="preserve">Liczba </w:t>
            </w:r>
            <w:r>
              <w:rPr>
                <w:rFonts w:asciiTheme="minorHAnsi" w:hAnsiTheme="minorHAnsi" w:cs="Calibri"/>
                <w:b/>
                <w:color w:val="000000"/>
              </w:rPr>
              <w:t>szt.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10</w:t>
            </w: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Rok produkcji: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2018/2019</w:t>
            </w:r>
          </w:p>
        </w:tc>
      </w:tr>
    </w:tbl>
    <w:tbl>
      <w:tblPr>
        <w:tblW w:w="138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7"/>
        <w:gridCol w:w="5387"/>
        <w:gridCol w:w="2976"/>
        <w:gridCol w:w="4820"/>
      </w:tblGrid>
      <w:tr w:rsidR="00B43D2F" w:rsidRPr="005B701F" w:rsidTr="00B43D2F">
        <w:trPr>
          <w:gridBefore w:val="1"/>
          <w:wBefore w:w="13" w:type="dxa"/>
          <w:trHeight w:val="1490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3D2F" w:rsidRPr="005B701F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394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3D2F" w:rsidRPr="005B701F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3D2F" w:rsidRPr="005B701F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3D2F" w:rsidRPr="005B701F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Pas do unieruchomienia złamań miednicy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rozmiarze standard.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Pas umożliwiający całkowitą kontrolę siły zacisku (umożliwia zamknięcie niestabilnego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złamania z optymalną siłą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150 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Automatycznie blokująca się klamra 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w przypadku użycia zbyt dużej siły – pow. 150 N.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Możliwość przesuwania pasa pod poszkodowanym.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B43D2F" w:rsidRPr="008242EB" w:rsidRDefault="00B43D2F" w:rsidP="00A63C4B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Pas wykonany z materiału przenikalnego dla promieni X.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476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Konstrukcja pasa umożliwia dostęp do jamy brzusznej i tętnic udowych oraz pozwala na cewnikowanie.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blPrEx>
          <w:tblLook w:val="04A0" w:firstRow="1" w:lastRow="0" w:firstColumn="1" w:lastColumn="0" w:noHBand="0" w:noVBand="1"/>
        </w:tblPrEx>
        <w:tc>
          <w:tcPr>
            <w:tcW w:w="1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B43D2F" w:rsidRPr="008242EB" w:rsidTr="00B43D2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0C23C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43D2F" w:rsidRPr="008242EB" w:rsidTr="00B43D2F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0C23C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24 miesiące – 0 pkt.,</w:t>
            </w:r>
          </w:p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25–36 miesięcy – 5 pkt.,</w:t>
            </w:r>
          </w:p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B43D2F" w:rsidRPr="008242EB" w:rsidRDefault="00B43D2F" w:rsidP="00B43D2F">
      <w:pPr>
        <w:suppressAutoHyphens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35F4D" w:rsidRDefault="00A35F4D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C2767" w:rsidRPr="008C2767" w:rsidRDefault="008C2767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C2767">
        <w:rPr>
          <w:rFonts w:ascii="Calibri" w:hAnsi="Calibri" w:cs="Calibri"/>
          <w:b/>
          <w:sz w:val="22"/>
          <w:szCs w:val="22"/>
        </w:rPr>
        <w:lastRenderedPageBreak/>
        <w:t>Poz. 3</w:t>
      </w:r>
    </w:p>
    <w:p w:rsidR="00A35F4D" w:rsidRDefault="00A35F4D"/>
    <w:tbl>
      <w:tblPr>
        <w:tblW w:w="138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7"/>
        <w:gridCol w:w="6368"/>
        <w:gridCol w:w="11"/>
        <w:gridCol w:w="2693"/>
        <w:gridCol w:w="4111"/>
      </w:tblGrid>
      <w:tr w:rsidR="008C2767" w:rsidRPr="005B701F" w:rsidTr="00B43D2F">
        <w:trPr>
          <w:gridBefore w:val="1"/>
          <w:wBefore w:w="13" w:type="dxa"/>
          <w:trHeight w:val="1731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5B701F" w:rsidRDefault="008C2767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5B701F" w:rsidRDefault="008C2767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704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5B701F" w:rsidRDefault="008C2767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5B701F" w:rsidRDefault="008C2767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2767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 xml:space="preserve">Szyna wyciągowa przeznaczona do stosowania u pacjentów z podejrzeniem złamania kończyny. </w:t>
            </w:r>
            <w:r w:rsidRPr="008C2767">
              <w:rPr>
                <w:rFonts w:ascii="Calibri" w:hAnsi="Calibri" w:cstheme="minorHAnsi"/>
                <w:sz w:val="22"/>
                <w:szCs w:val="22"/>
              </w:rPr>
              <w:br/>
              <w:t>Możliwość dostosowania wyciągu do różnych rozmiarów.</w:t>
            </w:r>
          </w:p>
          <w:p w:rsidR="008C2767" w:rsidRPr="008C2767" w:rsidRDefault="008C2767" w:rsidP="00A63C4B">
            <w:pPr>
              <w:tabs>
                <w:tab w:val="num" w:pos="720"/>
              </w:tabs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2767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Może być stosowana zarówno u osoby dorosłej , jak i u dzieci.</w:t>
            </w:r>
          </w:p>
          <w:p w:rsidR="008C2767" w:rsidRPr="008C2767" w:rsidRDefault="008C2767" w:rsidP="00A63C4B">
            <w:pPr>
              <w:tabs>
                <w:tab w:val="num" w:pos="720"/>
              </w:tabs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C2767" w:rsidRPr="008C2767" w:rsidRDefault="000C23C1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C2767" w:rsidRPr="008C2767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Zestaw w pokrowcu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0C23C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0C23C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u w:val="single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24 miesiące – 0 pkt.,</w:t>
            </w:r>
          </w:p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25–36 miesięcy – 5 pkt.,</w:t>
            </w:r>
          </w:p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</w:p>
        </w:tc>
      </w:tr>
    </w:tbl>
    <w:p w:rsidR="008C2767" w:rsidRDefault="008C2767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C2767" w:rsidRDefault="008C2767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C2767" w:rsidRPr="008C2767" w:rsidRDefault="008C2767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C2767" w:rsidRPr="008C2767" w:rsidRDefault="008C2767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C2767">
        <w:rPr>
          <w:rFonts w:ascii="Calibri" w:hAnsi="Calibri" w:cs="Calibri"/>
          <w:b/>
          <w:sz w:val="22"/>
          <w:szCs w:val="22"/>
        </w:rPr>
        <w:t>Poz. 4</w:t>
      </w:r>
    </w:p>
    <w:p w:rsidR="008C2767" w:rsidRDefault="008C2767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389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2693"/>
        <w:gridCol w:w="5103"/>
      </w:tblGrid>
      <w:tr w:rsidR="008C2767" w:rsidRPr="00B93B07" w:rsidTr="008C2767">
        <w:trPr>
          <w:trHeight w:val="284"/>
        </w:trPr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theme="minorBidi"/>
                <w:b/>
                <w:bCs/>
              </w:rPr>
              <w:t>Szyny próżniowe</w:t>
            </w: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17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1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8C2767" w:rsidRPr="00B93B07" w:rsidTr="008C2767">
        <w:trPr>
          <w:trHeight w:val="39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1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/zestawów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2018/2019</w:t>
            </w:r>
          </w:p>
        </w:tc>
      </w:tr>
      <w:tr w:rsidR="008C2767" w:rsidRPr="00B93B07" w:rsidTr="008C2767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 w:rsidRPr="00915C28">
              <w:rPr>
                <w:rFonts w:asciiTheme="minorHAnsi" w:hAnsiTheme="minorHAnsi"/>
              </w:rPr>
              <w:t>Zestaw składający się z 3 szyn:</w:t>
            </w:r>
          </w:p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dłoń i nadgarstek.</w:t>
            </w:r>
          </w:p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ramię.</w:t>
            </w:r>
          </w:p>
          <w:p w:rsidR="008C2767" w:rsidRDefault="008C2767" w:rsidP="00A63C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kończynę dolną.</w:t>
            </w:r>
          </w:p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rozmiarach uniwersalnych.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jc w:val="center"/>
              <w:rPr>
                <w:rFonts w:asciiTheme="minorHAnsi" w:hAnsiTheme="minorHAnsi" w:cstheme="minorBidi"/>
              </w:rPr>
            </w:pPr>
            <w:r w:rsidRPr="00B93B07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 w:rsidRPr="00915C28">
              <w:rPr>
                <w:rFonts w:asciiTheme="minorHAnsi" w:hAnsiTheme="minorHAnsi"/>
              </w:rPr>
              <w:t xml:space="preserve">Wykonane z materiału odpornego na zabrudzenia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jc w:val="center"/>
              <w:rPr>
                <w:rFonts w:asciiTheme="minorHAnsi" w:hAnsiTheme="minorHAnsi" w:cstheme="minorBidi"/>
              </w:rPr>
            </w:pPr>
            <w:r w:rsidRPr="00B93B07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 w:rsidRPr="00915C28">
              <w:rPr>
                <w:rFonts w:asciiTheme="minorHAnsi" w:hAnsiTheme="minorHAnsi"/>
              </w:rPr>
              <w:t>Szyny zapinane na pasy z rzepami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 w:rsidRPr="00915C28">
              <w:rPr>
                <w:rFonts w:asciiTheme="minorHAnsi" w:hAnsiTheme="minorHAnsi"/>
              </w:rPr>
              <w:t>Torba transportowa wykonana z wodoodpornego materiału, pompka dwukierunkowa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jc w:val="center"/>
              <w:rPr>
                <w:rFonts w:asciiTheme="minorHAnsi" w:hAnsiTheme="minorHAnsi" w:cstheme="minorBidi"/>
              </w:rPr>
            </w:pPr>
            <w:r w:rsidRPr="00B93B07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Default="008C2767" w:rsidP="00A63C4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≥ 60 miesięcy – 5 pkt.</w:t>
            </w:r>
          </w:p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Od 54 do 59 miesięcy – 4 pkt. </w:t>
            </w:r>
          </w:p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Od 48 do 53 miesięcy – 3 pkt.</w:t>
            </w:r>
          </w:p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Od 42 do 47 miesięcy – 2 pkt. </w:t>
            </w:r>
          </w:p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Od 36 do 41 miesięcy – 1 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2767" w:rsidRDefault="00B43D2F" w:rsidP="00B43D2F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Poz. 5</w:t>
      </w:r>
    </w:p>
    <w:tbl>
      <w:tblPr>
        <w:tblpPr w:leftFromText="141" w:rightFromText="141" w:horzAnchor="margin" w:tblpX="-62" w:tblpY="376"/>
        <w:tblW w:w="14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765"/>
      </w:tblGrid>
      <w:tr w:rsidR="008C2767" w:rsidRPr="008C2767" w:rsidTr="008C2767">
        <w:trPr>
          <w:trHeight w:val="284"/>
        </w:trPr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4"/>
                <w:szCs w:val="24"/>
              </w:rPr>
              <w:t>Nosze zbierakowe z funkcją deski ortopedycznej</w:t>
            </w: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36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7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Typ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22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Wytwórca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8C2767" w:rsidRPr="008C2767" w:rsidTr="008C2767">
        <w:trPr>
          <w:trHeight w:val="3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22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Kraj pochodzenia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14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Liczba szt.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14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Rok produkcji: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2018/2019</w:t>
            </w:r>
          </w:p>
        </w:tc>
      </w:tr>
    </w:tbl>
    <w:tbl>
      <w:tblPr>
        <w:tblW w:w="138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7"/>
        <w:gridCol w:w="6368"/>
        <w:gridCol w:w="11"/>
        <w:gridCol w:w="3247"/>
        <w:gridCol w:w="13"/>
        <w:gridCol w:w="3544"/>
      </w:tblGrid>
      <w:tr w:rsidR="008C2767" w:rsidRPr="008C2767" w:rsidTr="008C2767">
        <w:trPr>
          <w:gridBefore w:val="1"/>
          <w:wBefore w:w="13" w:type="dxa"/>
          <w:trHeight w:val="1863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258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t>Wymagania graniczne* i/lub ocena punktowa.</w:t>
            </w:r>
          </w:p>
        </w:tc>
        <w:tc>
          <w:tcPr>
            <w:tcW w:w="3557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t>Parametry oferowane</w:t>
            </w: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Nosze podbierakowe z funkcją deski ortopedycznej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562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Umożliwiające diagnostykę RTG – przezierne dla promieniowania rentgenowskiego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Wykonane z materiału łatwego w czyszczeniu i dezynfekcji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4.</w:t>
            </w:r>
          </w:p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Nosze odporne na płyny fizjologiczne: krew, wymiociny itp.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Nosze pokryte polimerem HC3 dającym izolację termiczną pacjentowi – zapobieganie hipotermii, personelowi – dzięki czemu możliwa jest komfortowa praca w niskich temperaturach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Wielostopniowa regulacja długości noszy umożliwiająca ich dopasowanie do wymiaru pacjenta w zakresie min 165 -201 cm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 xml:space="preserve">Wyposażone w min 4 szt. pasów zabezpieczających o regulowanej długości mocowane do ramy noszy lub pasy pajęczynowe 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Konstrukcja zamków spinających łopaty wykluczająca możliwość przypadkowego ich rozpięcia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Konstrukcja noszy umożliwiająca ich rozchylenie do kąta min 120˚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Konstrukcja noszy umożliwiająca ich rozłożenie na dwie części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Możliwość zmiany kąta nachylenia noszy do min 45˚ - dzięki czemu możliwe jest podjęcia pacjenta znajdującego się blisko ściany, przy krawędzi itp.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Umożliwiające pełną stabilizację kręgosłupa – odległość pomiędzy dwoma łopatami noszy max 25 mm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Możliwość użycia noszy z systemem stabilizującym odcinek szyjny kręgosłupa, w zestawie stabilizator głowy umożliwiający szybkie rozłączenie i przekształcenie deski w nosze podbierakowe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Nosze wyposażone w min 14 ergonomicznych zdystansowanych od podłoża uchwytów do przenoszenia, umieszczonych na obwodzie noszy, zrotowanych o kąt min 20˚ celem poprawienia chwytu, antypoślizgowych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943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Możliwość złożenia ich w połowie długości celem łatwiejszego transportu, rozmiar po złożeniu max 120 cm wysokość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Obciążenie dopuszczalne min 170 kg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34" w:hanging="34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Waga max 11 kg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36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18.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Szerokość noszy min 43 cm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c>
          <w:tcPr>
            <w:tcW w:w="13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C2767" w:rsidRPr="008C2767" w:rsidRDefault="008C2767" w:rsidP="00B43D2F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0C23C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  <w:p w:rsidR="008C2767" w:rsidRPr="008C2767" w:rsidRDefault="008C2767" w:rsidP="00B43D2F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2767" w:rsidRPr="008C2767" w:rsidRDefault="008C2767" w:rsidP="00B43D2F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0C23C1">
            <w:pPr>
              <w:widowControl/>
              <w:numPr>
                <w:ilvl w:val="0"/>
                <w:numId w:val="16"/>
              </w:numPr>
              <w:tabs>
                <w:tab w:val="num" w:pos="567"/>
              </w:tabs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8C2767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8C2767">
            <w:pPr>
              <w:widowControl/>
              <w:tabs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u w:val="single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8C2767" w:rsidRPr="008C2767" w:rsidRDefault="008C2767" w:rsidP="008C2767">
            <w:pPr>
              <w:widowControl/>
              <w:tabs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 miesiące – 0 pkt.,</w:t>
            </w:r>
          </w:p>
          <w:p w:rsidR="008C2767" w:rsidRPr="008C2767" w:rsidRDefault="008C2767" w:rsidP="008C2767">
            <w:pPr>
              <w:widowControl/>
              <w:tabs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25–36 miesięcy – 5 pkt.,</w:t>
            </w:r>
          </w:p>
          <w:p w:rsidR="008C2767" w:rsidRPr="008C2767" w:rsidRDefault="008C2767" w:rsidP="008C2767">
            <w:pPr>
              <w:widowControl/>
              <w:tabs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2767" w:rsidRPr="008C2767" w:rsidRDefault="008C2767" w:rsidP="008C2767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8C2767" w:rsidRPr="008C2767" w:rsidRDefault="008C2767" w:rsidP="008C2767">
      <w:pPr>
        <w:widowControl/>
        <w:suppressAutoHyphens/>
        <w:autoSpaceDE/>
        <w:autoSpaceDN/>
        <w:adjustRightInd/>
        <w:spacing w:after="120"/>
        <w:rPr>
          <w:rFonts w:ascii="Calibri" w:eastAsia="Calibri" w:hAnsi="Calibri" w:cs="Calibri"/>
          <w:sz w:val="22"/>
          <w:szCs w:val="22"/>
        </w:rPr>
      </w:pPr>
    </w:p>
    <w:p w:rsidR="008C2767" w:rsidRDefault="008C2767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C2767" w:rsidRDefault="008C2767" w:rsidP="00515E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Poz. 6</w:t>
      </w:r>
    </w:p>
    <w:p w:rsidR="008C2767" w:rsidRDefault="008C2767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389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81"/>
        <w:gridCol w:w="4047"/>
        <w:gridCol w:w="2835"/>
        <w:gridCol w:w="4720"/>
      </w:tblGrid>
      <w:tr w:rsidR="00F067C7" w:rsidRPr="00F067C7" w:rsidTr="000C23C1">
        <w:trPr>
          <w:trHeight w:val="284"/>
        </w:trPr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bookmarkStart w:id="0" w:name="_GoBack"/>
            <w:bookmarkEnd w:id="0"/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aterac podciśnieniowy</w:t>
            </w:r>
          </w:p>
        </w:tc>
      </w:tr>
      <w:tr w:rsidR="00F067C7" w:rsidRPr="00F067C7" w:rsidTr="000C23C1">
        <w:trPr>
          <w:trHeight w:val="284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284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Typ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284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67C7" w:rsidRPr="00F067C7" w:rsidTr="000C23C1">
        <w:trPr>
          <w:trHeight w:val="395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284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F067C7" w:rsidRPr="00F067C7" w:rsidTr="000C23C1">
        <w:trPr>
          <w:trHeight w:val="284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2018/2019</w:t>
            </w:r>
          </w:p>
        </w:tc>
      </w:tr>
      <w:tr w:rsidR="00F067C7" w:rsidRPr="00F067C7" w:rsidTr="000C23C1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pokrycie materaca z PCV, środek wypełniony granulatem zbijającym się pod wpływem podciśnienia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min. 8 rączek do przenoszenia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min. 4 pasy z systemem szybkozłączy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dodatkowa dopinana podłoga do materaca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przenikliwy dla promieni 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możliwość użycia w pozycji zarówno siedzącej, jak i leżącej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w zestawie z pompką torbą transportową i zestawem naprawczym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 xml:space="preserve">waga max 10 kg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Okres gwarancji – minimum 24 miesięcy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≥ 60 miesięcy – 10 pkt.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 xml:space="preserve">Od 54 do 59 miesięcy – 8 pkt. 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Od 48 do 53 miesięcy – 6 pkt.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 xml:space="preserve">Od 42 do 47 miesięcy – 4 pkt. 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Od 36 do 41 miesięcy – 2 pkt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Od 24 do 35 miesięcy – 1 pkt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C2767" w:rsidRDefault="008C2767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77C12" w:rsidRDefault="00E77C1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77C12" w:rsidRDefault="00E77C1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77C12" w:rsidRDefault="00E77C1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77C12" w:rsidRPr="00CE6A71" w:rsidRDefault="00E77C12" w:rsidP="00E77C12">
      <w:pPr>
        <w:suppressAutoHyphens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CE6A71">
        <w:rPr>
          <w:rFonts w:asciiTheme="minorHAnsi" w:hAnsiTheme="minorHAnsi"/>
          <w:sz w:val="22"/>
          <w:szCs w:val="22"/>
        </w:rPr>
        <w:t xml:space="preserve">Data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CE6A71">
        <w:rPr>
          <w:rFonts w:asciiTheme="minorHAnsi" w:hAnsiTheme="minorHAnsi"/>
          <w:sz w:val="22"/>
          <w:szCs w:val="22"/>
        </w:rPr>
        <w:t xml:space="preserve">  Podpis Wykonawcy</w:t>
      </w:r>
    </w:p>
    <w:p w:rsidR="00E77C12" w:rsidRDefault="00E77C1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E77C12" w:rsidSect="008C2767">
      <w:footerReference w:type="default" r:id="rId8"/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A4" w:rsidRDefault="00B968A4" w:rsidP="00654D54">
      <w:r>
        <w:separator/>
      </w:r>
    </w:p>
  </w:endnote>
  <w:endnote w:type="continuationSeparator" w:id="0">
    <w:p w:rsidR="00B968A4" w:rsidRDefault="00B968A4" w:rsidP="0065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12" w:rsidRPr="00E77C12" w:rsidRDefault="00E77C12" w:rsidP="00E77C12">
    <w:pPr>
      <w:pStyle w:val="Stopka"/>
      <w:jc w:val="center"/>
      <w:rPr>
        <w:rFonts w:ascii="Arial" w:hAnsi="Arial" w:cs="Arial"/>
        <w:b/>
        <w:sz w:val="28"/>
        <w:szCs w:val="28"/>
        <w:lang w:val="de-DE"/>
      </w:rPr>
    </w:pPr>
    <w:r w:rsidRPr="00E77C12">
      <w:rPr>
        <w:rFonts w:ascii="Arial" w:hAnsi="Arial" w:cs="Arial"/>
        <w:b/>
        <w:sz w:val="28"/>
        <w:szCs w:val="28"/>
      </w:rPr>
      <w:drawing>
        <wp:inline distT="0" distB="0" distL="0" distR="0" wp14:anchorId="3274F615" wp14:editId="4C115706">
          <wp:extent cx="1390650" cy="6477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7C12">
      <w:rPr>
        <w:rFonts w:ascii="Arial" w:hAnsi="Arial" w:cs="Arial"/>
        <w:b/>
        <w:sz w:val="28"/>
        <w:szCs w:val="28"/>
        <w:lang w:val="de-DE"/>
      </w:rPr>
      <w:t xml:space="preserve">                                                  </w:t>
    </w:r>
    <w:r w:rsidRPr="00E77C12">
      <w:rPr>
        <w:rFonts w:ascii="Arial" w:hAnsi="Arial" w:cs="Arial"/>
        <w:b/>
        <w:sz w:val="28"/>
        <w:szCs w:val="28"/>
      </w:rPr>
      <w:drawing>
        <wp:inline distT="0" distB="0" distL="0" distR="0" wp14:anchorId="50446163" wp14:editId="6A58F57E">
          <wp:extent cx="828675" cy="828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7C12">
      <w:rPr>
        <w:rFonts w:ascii="Arial" w:hAnsi="Arial" w:cs="Arial"/>
        <w:b/>
        <w:sz w:val="28"/>
        <w:szCs w:val="28"/>
        <w:lang w:val="de-DE"/>
      </w:rPr>
      <w:t xml:space="preserve">                       </w:t>
    </w:r>
    <w:r w:rsidRPr="00E77C12">
      <w:rPr>
        <w:rFonts w:ascii="Arial" w:hAnsi="Arial" w:cs="Arial"/>
        <w:b/>
        <w:sz w:val="28"/>
        <w:szCs w:val="28"/>
      </w:rPr>
      <w:drawing>
        <wp:inline distT="0" distB="0" distL="0" distR="0" wp14:anchorId="71CEDD81" wp14:editId="28148BEF">
          <wp:extent cx="1926590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7C12">
      <w:rPr>
        <w:rFonts w:ascii="Arial" w:hAnsi="Arial" w:cs="Arial"/>
        <w:b/>
        <w:sz w:val="28"/>
        <w:szCs w:val="28"/>
        <w:lang w:val="de-DE"/>
      </w:rPr>
      <w:t xml:space="preserve">                     </w:t>
    </w:r>
  </w:p>
  <w:p w:rsidR="00E77C12" w:rsidRDefault="00E77C12" w:rsidP="00E77C12">
    <w:pPr>
      <w:pStyle w:val="Stopka"/>
      <w:jc w:val="center"/>
    </w:pPr>
  </w:p>
  <w:p w:rsidR="00824B28" w:rsidRDefault="00824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A4" w:rsidRDefault="00B968A4" w:rsidP="00654D54">
      <w:r>
        <w:separator/>
      </w:r>
    </w:p>
  </w:footnote>
  <w:footnote w:type="continuationSeparator" w:id="0">
    <w:p w:rsidR="00B968A4" w:rsidRDefault="00B968A4" w:rsidP="0065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5.25pt;height:9pt" o:bullet="t">
        <v:imagedata r:id="rId1" o:title=""/>
      </v:shape>
    </w:pict>
  </w:numPicBullet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C7C5F"/>
    <w:multiLevelType w:val="hybridMultilevel"/>
    <w:tmpl w:val="548CCFF8"/>
    <w:lvl w:ilvl="0" w:tplc="8B48AA90">
      <w:start w:val="7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" w15:restartNumberingAfterBreak="0">
    <w:nsid w:val="15AD3DC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" w15:restartNumberingAfterBreak="0">
    <w:nsid w:val="1BD72CEA"/>
    <w:multiLevelType w:val="hybridMultilevel"/>
    <w:tmpl w:val="78B2CBFE"/>
    <w:lvl w:ilvl="0" w:tplc="123CE344">
      <w:start w:val="19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 w15:restartNumberingAfterBreak="0">
    <w:nsid w:val="30B37D5F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CD6"/>
    <w:multiLevelType w:val="hybridMultilevel"/>
    <w:tmpl w:val="214E2C30"/>
    <w:lvl w:ilvl="0" w:tplc="C5AA8FAE">
      <w:start w:val="4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A44F0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0707"/>
    <w:multiLevelType w:val="hybridMultilevel"/>
    <w:tmpl w:val="30F20B5C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10677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F6ACE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006E4"/>
    <w:rsid w:val="00032ABA"/>
    <w:rsid w:val="00041A5A"/>
    <w:rsid w:val="000476F3"/>
    <w:rsid w:val="0006093E"/>
    <w:rsid w:val="00083396"/>
    <w:rsid w:val="000854BF"/>
    <w:rsid w:val="0008613E"/>
    <w:rsid w:val="000A0BB9"/>
    <w:rsid w:val="000A3062"/>
    <w:rsid w:val="000B6F0D"/>
    <w:rsid w:val="000C2321"/>
    <w:rsid w:val="000C23C1"/>
    <w:rsid w:val="000D6303"/>
    <w:rsid w:val="000F055C"/>
    <w:rsid w:val="00101B5C"/>
    <w:rsid w:val="001031DD"/>
    <w:rsid w:val="001072D7"/>
    <w:rsid w:val="0011468B"/>
    <w:rsid w:val="001151CF"/>
    <w:rsid w:val="00130A41"/>
    <w:rsid w:val="00146780"/>
    <w:rsid w:val="0017634C"/>
    <w:rsid w:val="00184B84"/>
    <w:rsid w:val="001B2618"/>
    <w:rsid w:val="001C5A22"/>
    <w:rsid w:val="001C697A"/>
    <w:rsid w:val="001E1051"/>
    <w:rsid w:val="001E2A6B"/>
    <w:rsid w:val="001E3FEE"/>
    <w:rsid w:val="00200D66"/>
    <w:rsid w:val="00232FF9"/>
    <w:rsid w:val="00233641"/>
    <w:rsid w:val="00262692"/>
    <w:rsid w:val="00262BD8"/>
    <w:rsid w:val="002673DE"/>
    <w:rsid w:val="00292D7B"/>
    <w:rsid w:val="0029788A"/>
    <w:rsid w:val="002A2466"/>
    <w:rsid w:val="002B3EC1"/>
    <w:rsid w:val="002B509A"/>
    <w:rsid w:val="002D1B8E"/>
    <w:rsid w:val="002D371B"/>
    <w:rsid w:val="002E042C"/>
    <w:rsid w:val="002E1F42"/>
    <w:rsid w:val="002E7CC8"/>
    <w:rsid w:val="002F038B"/>
    <w:rsid w:val="002F05E9"/>
    <w:rsid w:val="002F3133"/>
    <w:rsid w:val="00343EF7"/>
    <w:rsid w:val="0035696F"/>
    <w:rsid w:val="0035729C"/>
    <w:rsid w:val="003605A8"/>
    <w:rsid w:val="00371565"/>
    <w:rsid w:val="003738B9"/>
    <w:rsid w:val="003746E4"/>
    <w:rsid w:val="00377286"/>
    <w:rsid w:val="003875ED"/>
    <w:rsid w:val="003B5E3D"/>
    <w:rsid w:val="003C0E9B"/>
    <w:rsid w:val="003C2753"/>
    <w:rsid w:val="003E1AE3"/>
    <w:rsid w:val="003E6037"/>
    <w:rsid w:val="003F4F43"/>
    <w:rsid w:val="003F6D51"/>
    <w:rsid w:val="0041138B"/>
    <w:rsid w:val="00415CE3"/>
    <w:rsid w:val="00431EE3"/>
    <w:rsid w:val="004367F2"/>
    <w:rsid w:val="00447F4D"/>
    <w:rsid w:val="00481C6D"/>
    <w:rsid w:val="00492982"/>
    <w:rsid w:val="004D246C"/>
    <w:rsid w:val="004D455E"/>
    <w:rsid w:val="004D757A"/>
    <w:rsid w:val="004F1B1C"/>
    <w:rsid w:val="004F2A35"/>
    <w:rsid w:val="004F2CDC"/>
    <w:rsid w:val="004F4388"/>
    <w:rsid w:val="00500535"/>
    <w:rsid w:val="005131A4"/>
    <w:rsid w:val="00515E38"/>
    <w:rsid w:val="00532566"/>
    <w:rsid w:val="00535D3A"/>
    <w:rsid w:val="005534E5"/>
    <w:rsid w:val="00557BD8"/>
    <w:rsid w:val="00592EC0"/>
    <w:rsid w:val="005A6FFC"/>
    <w:rsid w:val="005A706F"/>
    <w:rsid w:val="005A7520"/>
    <w:rsid w:val="005C441B"/>
    <w:rsid w:val="005E0F7E"/>
    <w:rsid w:val="005F3EBB"/>
    <w:rsid w:val="00613749"/>
    <w:rsid w:val="006235A3"/>
    <w:rsid w:val="006416E6"/>
    <w:rsid w:val="006532BD"/>
    <w:rsid w:val="00654D54"/>
    <w:rsid w:val="006567C6"/>
    <w:rsid w:val="0066387F"/>
    <w:rsid w:val="00670153"/>
    <w:rsid w:val="00673497"/>
    <w:rsid w:val="00686A86"/>
    <w:rsid w:val="006B1210"/>
    <w:rsid w:val="006B306F"/>
    <w:rsid w:val="006C1C76"/>
    <w:rsid w:val="006C67E0"/>
    <w:rsid w:val="006D1360"/>
    <w:rsid w:val="006F62A0"/>
    <w:rsid w:val="0070583E"/>
    <w:rsid w:val="00721FB3"/>
    <w:rsid w:val="007221FE"/>
    <w:rsid w:val="00732C94"/>
    <w:rsid w:val="00732CE0"/>
    <w:rsid w:val="007434ED"/>
    <w:rsid w:val="007566AB"/>
    <w:rsid w:val="00781E9B"/>
    <w:rsid w:val="00781EDE"/>
    <w:rsid w:val="00794DCA"/>
    <w:rsid w:val="007D146F"/>
    <w:rsid w:val="007D6F53"/>
    <w:rsid w:val="007F76B8"/>
    <w:rsid w:val="007F79C8"/>
    <w:rsid w:val="00803D8F"/>
    <w:rsid w:val="008059AF"/>
    <w:rsid w:val="00824B28"/>
    <w:rsid w:val="00825D04"/>
    <w:rsid w:val="00835BCB"/>
    <w:rsid w:val="008443E8"/>
    <w:rsid w:val="00875B34"/>
    <w:rsid w:val="008B1317"/>
    <w:rsid w:val="008B3862"/>
    <w:rsid w:val="008B5C56"/>
    <w:rsid w:val="008C2767"/>
    <w:rsid w:val="008E5884"/>
    <w:rsid w:val="008E5BFE"/>
    <w:rsid w:val="008E75A5"/>
    <w:rsid w:val="008F6CAD"/>
    <w:rsid w:val="00900AAE"/>
    <w:rsid w:val="009042AC"/>
    <w:rsid w:val="00905AEC"/>
    <w:rsid w:val="00912318"/>
    <w:rsid w:val="00915C28"/>
    <w:rsid w:val="00915D12"/>
    <w:rsid w:val="00925D1A"/>
    <w:rsid w:val="00934E85"/>
    <w:rsid w:val="00940EF0"/>
    <w:rsid w:val="00946A84"/>
    <w:rsid w:val="00966496"/>
    <w:rsid w:val="00973F5D"/>
    <w:rsid w:val="0097478A"/>
    <w:rsid w:val="00980F29"/>
    <w:rsid w:val="009A6914"/>
    <w:rsid w:val="009A7740"/>
    <w:rsid w:val="009B3BBB"/>
    <w:rsid w:val="009C2C03"/>
    <w:rsid w:val="009D15EE"/>
    <w:rsid w:val="00A014B6"/>
    <w:rsid w:val="00A02D77"/>
    <w:rsid w:val="00A057AF"/>
    <w:rsid w:val="00A150CB"/>
    <w:rsid w:val="00A265C5"/>
    <w:rsid w:val="00A35F4D"/>
    <w:rsid w:val="00A51014"/>
    <w:rsid w:val="00A64586"/>
    <w:rsid w:val="00A87A5A"/>
    <w:rsid w:val="00AA21CD"/>
    <w:rsid w:val="00AB6A53"/>
    <w:rsid w:val="00AD27DD"/>
    <w:rsid w:val="00AF647B"/>
    <w:rsid w:val="00B039DD"/>
    <w:rsid w:val="00B43D2F"/>
    <w:rsid w:val="00B61ACA"/>
    <w:rsid w:val="00B66CE6"/>
    <w:rsid w:val="00B82DFC"/>
    <w:rsid w:val="00B903EF"/>
    <w:rsid w:val="00B93B07"/>
    <w:rsid w:val="00B96629"/>
    <w:rsid w:val="00B968A4"/>
    <w:rsid w:val="00B969AB"/>
    <w:rsid w:val="00BA091E"/>
    <w:rsid w:val="00BA1514"/>
    <w:rsid w:val="00BC50B0"/>
    <w:rsid w:val="00BD48CD"/>
    <w:rsid w:val="00BE4744"/>
    <w:rsid w:val="00BF421D"/>
    <w:rsid w:val="00C141C1"/>
    <w:rsid w:val="00C156F3"/>
    <w:rsid w:val="00C201E4"/>
    <w:rsid w:val="00C2026C"/>
    <w:rsid w:val="00C2144E"/>
    <w:rsid w:val="00C3350D"/>
    <w:rsid w:val="00C45A44"/>
    <w:rsid w:val="00C80CF9"/>
    <w:rsid w:val="00C82838"/>
    <w:rsid w:val="00C842AF"/>
    <w:rsid w:val="00C85773"/>
    <w:rsid w:val="00CA366E"/>
    <w:rsid w:val="00CC2193"/>
    <w:rsid w:val="00CC6598"/>
    <w:rsid w:val="00CE2CE5"/>
    <w:rsid w:val="00CE74B9"/>
    <w:rsid w:val="00CF5183"/>
    <w:rsid w:val="00D370CC"/>
    <w:rsid w:val="00D45419"/>
    <w:rsid w:val="00D70F38"/>
    <w:rsid w:val="00D80972"/>
    <w:rsid w:val="00D85180"/>
    <w:rsid w:val="00D90285"/>
    <w:rsid w:val="00DA5944"/>
    <w:rsid w:val="00DD16BF"/>
    <w:rsid w:val="00DE6E9C"/>
    <w:rsid w:val="00DF21BB"/>
    <w:rsid w:val="00DF2FAB"/>
    <w:rsid w:val="00DF6E74"/>
    <w:rsid w:val="00E0159A"/>
    <w:rsid w:val="00E06FB2"/>
    <w:rsid w:val="00E77C12"/>
    <w:rsid w:val="00E82A6A"/>
    <w:rsid w:val="00E86860"/>
    <w:rsid w:val="00EB05ED"/>
    <w:rsid w:val="00EB3FAE"/>
    <w:rsid w:val="00ED0AE5"/>
    <w:rsid w:val="00EE0244"/>
    <w:rsid w:val="00EF5959"/>
    <w:rsid w:val="00F067C7"/>
    <w:rsid w:val="00F11BD7"/>
    <w:rsid w:val="00F16D53"/>
    <w:rsid w:val="00F21E20"/>
    <w:rsid w:val="00F361FE"/>
    <w:rsid w:val="00F52C01"/>
    <w:rsid w:val="00F615F9"/>
    <w:rsid w:val="00F7081A"/>
    <w:rsid w:val="00F82634"/>
    <w:rsid w:val="00FA6345"/>
    <w:rsid w:val="00FB61FF"/>
    <w:rsid w:val="00FC75EB"/>
    <w:rsid w:val="00FE25BA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F2A5F-E0FD-4ACF-9140-6230921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CC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7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54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0CC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B3FAE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B1317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77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">
    <w:name w:val="List"/>
    <w:basedOn w:val="Normalny"/>
    <w:rsid w:val="006532BD"/>
    <w:pPr>
      <w:widowControl/>
      <w:suppressAutoHyphens/>
      <w:autoSpaceDE/>
      <w:autoSpaceDN/>
      <w:adjustRightInd/>
      <w:ind w:left="283" w:hanging="283"/>
    </w:pPr>
    <w:rPr>
      <w:rFonts w:ascii="Calibri" w:hAnsi="Calibri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6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65B00-7F7E-469B-895C-2D67211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Tomek</cp:lastModifiedBy>
  <cp:revision>7</cp:revision>
  <cp:lastPrinted>2019-01-31T08:23:00Z</cp:lastPrinted>
  <dcterms:created xsi:type="dcterms:W3CDTF">2019-04-18T09:26:00Z</dcterms:created>
  <dcterms:modified xsi:type="dcterms:W3CDTF">2019-04-18T11:04:00Z</dcterms:modified>
</cp:coreProperties>
</file>