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70" w:rsidRDefault="00B63770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63770" w:rsidRPr="00B63770" w:rsidRDefault="00B63770" w:rsidP="00A258E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63770">
        <w:rPr>
          <w:rFonts w:ascii="Calibri" w:hAnsi="Calibri" w:cs="Calibri"/>
          <w:b/>
          <w:bCs/>
          <w:sz w:val="22"/>
          <w:szCs w:val="22"/>
        </w:rPr>
        <w:t>Przetarg nr</w:t>
      </w:r>
      <w:r w:rsidR="00CE4A48">
        <w:rPr>
          <w:rFonts w:ascii="Calibri" w:hAnsi="Calibri" w:cs="Calibri"/>
          <w:b/>
          <w:bCs/>
          <w:sz w:val="22"/>
          <w:szCs w:val="22"/>
        </w:rPr>
        <w:t xml:space="preserve"> UMW / IZ / PN - 32 / 19 część D</w:t>
      </w:r>
      <w:r w:rsidRPr="00B6377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="00CE4A48">
        <w:rPr>
          <w:rFonts w:ascii="Calibri" w:hAnsi="Calibri" w:cs="Calibri"/>
          <w:b/>
          <w:bCs/>
          <w:sz w:val="22"/>
          <w:szCs w:val="22"/>
        </w:rPr>
        <w:t xml:space="preserve">                Załącznik nr 2 D</w:t>
      </w:r>
      <w:r w:rsidRPr="00B63770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00B63770">
        <w:rPr>
          <w:rFonts w:ascii="Calibri" w:hAnsi="Calibri" w:cs="Calibri"/>
          <w:b/>
          <w:bCs/>
          <w:sz w:val="22"/>
          <w:szCs w:val="22"/>
        </w:rPr>
        <w:t>Siwz</w:t>
      </w:r>
      <w:proofErr w:type="spellEnd"/>
    </w:p>
    <w:p w:rsidR="00B63770" w:rsidRPr="00B63770" w:rsidRDefault="00B63770" w:rsidP="00A258E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B63770" w:rsidRPr="00B63770" w:rsidRDefault="00B63770" w:rsidP="00A258ED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63770">
        <w:rPr>
          <w:rFonts w:ascii="Calibri" w:hAnsi="Calibri" w:cs="Calibri"/>
          <w:b/>
          <w:bCs/>
          <w:sz w:val="22"/>
          <w:szCs w:val="22"/>
        </w:rPr>
        <w:t>Arkusz Informacji Technicznej</w:t>
      </w:r>
    </w:p>
    <w:p w:rsidR="00B63770" w:rsidRDefault="00B63770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F3FB2" w:rsidRDefault="006F3FB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Poz. 1 </w:t>
      </w:r>
    </w:p>
    <w:p w:rsidR="006F3FB2" w:rsidRDefault="006F3FB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754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7"/>
        <w:gridCol w:w="1644"/>
        <w:gridCol w:w="4375"/>
        <w:gridCol w:w="3118"/>
        <w:gridCol w:w="3973"/>
      </w:tblGrid>
      <w:tr w:rsidR="006F3FB2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FB2" w:rsidRPr="0035733E" w:rsidRDefault="006F3FB2" w:rsidP="00A258ED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B2" w:rsidRPr="0035733E" w:rsidRDefault="006F3FB2" w:rsidP="00A258E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</w:rPr>
              <w:t>PODGRZEWACZ PŁYNÓW INFUZYJNYCH</w:t>
            </w:r>
          </w:p>
        </w:tc>
      </w:tr>
      <w:tr w:rsidR="006F3FB2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FB2" w:rsidRPr="0035733E" w:rsidRDefault="006F3FB2" w:rsidP="00A258E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B2" w:rsidRPr="0035733E" w:rsidRDefault="006F3FB2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F3FB2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FB2" w:rsidRPr="0035733E" w:rsidRDefault="006F3FB2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B2" w:rsidRPr="0035733E" w:rsidRDefault="006F3FB2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6F3FB2" w:rsidRPr="0035733E" w:rsidTr="00B63770">
        <w:trPr>
          <w:trHeight w:val="395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FB2" w:rsidRPr="0035733E" w:rsidRDefault="006F3FB2" w:rsidP="00A258ED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B2" w:rsidRPr="0035733E" w:rsidRDefault="006F3FB2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F3FB2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FB2" w:rsidRPr="0035733E" w:rsidRDefault="006F3FB2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B2" w:rsidRPr="0035733E" w:rsidRDefault="006F3FB2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9</w:t>
            </w:r>
          </w:p>
        </w:tc>
      </w:tr>
      <w:tr w:rsidR="006F3FB2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FB2" w:rsidRPr="0035733E" w:rsidRDefault="006F3FB2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B2" w:rsidRPr="0035733E" w:rsidRDefault="006F3FB2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2018/2019</w:t>
            </w: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0"/>
        </w:trPr>
        <w:tc>
          <w:tcPr>
            <w:tcW w:w="63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026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1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3750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019" w:type="dxa"/>
            <w:gridSpan w:val="2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Urządzenie do podgrzewania płynów infuzyjnych i krwi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0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DANE TECHNICZNE</w:t>
            </w: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6F3FB2" w:rsidRPr="00A258ED" w:rsidRDefault="006F3FB2" w:rsidP="00A258ED">
            <w:pPr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Możliwość użytkowania standardowych drenów do przetoczeń o średnicy 4,1-5,0 mm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6019" w:type="dxa"/>
            <w:gridSpan w:val="2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Przepływ co najmniej 1-20 ml/min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6F3FB2" w:rsidRPr="00A258ED" w:rsidRDefault="006F3FB2" w:rsidP="00A258ED">
            <w:pPr>
              <w:spacing w:after="160" w:line="259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 xml:space="preserve">Regulacja temperatury w przedziale co najmniej 36-39 </w:t>
            </w:r>
            <w:r w:rsidRPr="00A258ED">
              <w:rPr>
                <w:rFonts w:asciiTheme="minorHAnsi" w:hAnsiTheme="minorHAnsi" w:cs="Cambria Math"/>
                <w:sz w:val="22"/>
                <w:szCs w:val="22"/>
              </w:rPr>
              <w:t>⁰</w:t>
            </w:r>
            <w:r w:rsidRPr="00A258ED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6F3FB2" w:rsidRPr="00A258ED" w:rsidRDefault="006F3FB2" w:rsidP="00A258ED">
            <w:pPr>
              <w:spacing w:after="160" w:line="259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Możliwość pracy ciągłej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6F3FB2" w:rsidRPr="00A258ED" w:rsidRDefault="006F3FB2" w:rsidP="00A258ED">
            <w:pPr>
              <w:spacing w:after="160" w:line="259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Wyświetlacz umożliwiający kontrolę temperatury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6F3FB2" w:rsidRPr="00A258ED" w:rsidRDefault="006F3FB2" w:rsidP="00A258ED">
            <w:pPr>
              <w:spacing w:after="160" w:line="259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Alarm dźwiękowy i wizualny zbyt wysokiej temperatury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6F3FB2" w:rsidRPr="00A258ED" w:rsidRDefault="006F3FB2" w:rsidP="00A258ED">
            <w:pPr>
              <w:spacing w:after="160" w:line="259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Zasilanie 230V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6F3FB2" w:rsidRPr="00A258ED" w:rsidRDefault="006F3FB2" w:rsidP="00A258ED">
            <w:pPr>
              <w:tabs>
                <w:tab w:val="left" w:pos="1770"/>
              </w:tabs>
              <w:spacing w:after="160" w:line="259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Możliwość mocowania za pomocą uchwytu do stojaków kroplówek oraz możliwość zawieszenia za pomocą paska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F3FB2" w:rsidRPr="0035733E" w:rsidRDefault="006F3FB2" w:rsidP="00A258E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F3FB2" w:rsidRPr="0035733E" w:rsidRDefault="006F3FB2" w:rsidP="00A258ED">
            <w:pPr>
              <w:numPr>
                <w:ilvl w:val="0"/>
                <w:numId w:val="7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F3FB2" w:rsidRPr="00A258ED" w:rsidRDefault="006F3FB2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F3FB2" w:rsidRPr="00A258ED" w:rsidRDefault="006F3FB2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trike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F3FB2" w:rsidRPr="0035733E" w:rsidRDefault="006F3FB2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6F3FB2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F3FB2" w:rsidRPr="0035733E" w:rsidRDefault="006F3FB2" w:rsidP="00A258ED">
            <w:pPr>
              <w:numPr>
                <w:ilvl w:val="0"/>
                <w:numId w:val="7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F3FB2" w:rsidRPr="00A258ED" w:rsidRDefault="006F3FB2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F3FB2" w:rsidRPr="00A258ED" w:rsidRDefault="006F3FB2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  <w:t>Punktacja (0-10):</w:t>
            </w:r>
          </w:p>
          <w:p w:rsidR="006F3FB2" w:rsidRPr="00A258ED" w:rsidRDefault="006F3FB2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12-24 miesięcy – 0 pkt.,</w:t>
            </w:r>
          </w:p>
          <w:p w:rsidR="006F3FB2" w:rsidRPr="00A258ED" w:rsidRDefault="006F3FB2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25–36 miesięcy – 5 pkt.,</w:t>
            </w:r>
          </w:p>
          <w:p w:rsidR="006F3FB2" w:rsidRPr="00A258ED" w:rsidRDefault="006F3FB2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F3FB2" w:rsidRPr="0035733E" w:rsidRDefault="006F3FB2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F3FB2" w:rsidRDefault="006F3FB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63770" w:rsidRDefault="00B63770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63770" w:rsidRDefault="00B63770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63770" w:rsidRPr="0035733E" w:rsidRDefault="00B63770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11738" w:rsidRPr="00B63770" w:rsidRDefault="00B63770" w:rsidP="00A258ED">
      <w:pPr>
        <w:rPr>
          <w:rFonts w:asciiTheme="minorHAnsi" w:hAnsiTheme="minorHAnsi"/>
          <w:b/>
          <w:sz w:val="22"/>
          <w:szCs w:val="22"/>
        </w:rPr>
      </w:pPr>
      <w:r w:rsidRPr="00B63770">
        <w:rPr>
          <w:rFonts w:asciiTheme="minorHAnsi" w:hAnsiTheme="minorHAnsi"/>
          <w:b/>
          <w:sz w:val="22"/>
          <w:szCs w:val="22"/>
        </w:rPr>
        <w:lastRenderedPageBreak/>
        <w:t>Poz. 2</w:t>
      </w:r>
    </w:p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tbl>
      <w:tblPr>
        <w:tblW w:w="13612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7"/>
        <w:gridCol w:w="1644"/>
        <w:gridCol w:w="4310"/>
        <w:gridCol w:w="3183"/>
        <w:gridCol w:w="3831"/>
      </w:tblGrid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Fonendoskop internistyczny</w:t>
            </w:r>
          </w:p>
        </w:tc>
      </w:tr>
      <w:tr w:rsidR="00B63770" w:rsidRPr="0035733E" w:rsidTr="00B63770">
        <w:trPr>
          <w:trHeight w:val="312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B63770" w:rsidRPr="0035733E" w:rsidTr="00B63770">
        <w:trPr>
          <w:trHeight w:val="180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12</w:t>
            </w:r>
          </w:p>
        </w:tc>
      </w:tr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2018/2019</w:t>
            </w:r>
          </w:p>
        </w:tc>
      </w:tr>
      <w:tr w:rsidR="00B63770" w:rsidRPr="00A258ED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1"/>
        </w:trPr>
        <w:tc>
          <w:tcPr>
            <w:tcW w:w="63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Wymagania graniczne.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Parametry oferowane</w:t>
            </w:r>
            <w:r w:rsidRPr="00A258ED">
              <w:rPr>
                <w:rFonts w:asciiTheme="minorHAnsi" w:hAnsiTheme="minorHAnsi"/>
                <w:sz w:val="22"/>
                <w:szCs w:val="22"/>
              </w:rPr>
              <w:br/>
              <w:t xml:space="preserve">(Proszę opisać oraz podać zakresy, jeśli dotyczy. </w:t>
            </w:r>
            <w:r w:rsidRPr="00A258ED">
              <w:rPr>
                <w:rFonts w:asciiTheme="minorHAnsi" w:hAnsiTheme="minorHAnsi"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B63770" w:rsidRPr="00A258ED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608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DANE PODSTAWOWE</w:t>
            </w:r>
          </w:p>
        </w:tc>
      </w:tr>
      <w:tr w:rsidR="00B63770" w:rsidRPr="00A258ED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Fonendoskop do osłuchiwania pacjenta, głównie jego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63770" w:rsidRPr="00A258ED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608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SKŁAD ZESTAWU</w:t>
            </w:r>
          </w:p>
        </w:tc>
      </w:tr>
      <w:tr w:rsidR="00B63770" w:rsidRPr="00A258ED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fonendoskop internistyczny składający się z oliwek, liry, przewodu oraz głowicy wraz z pierścieniami otaczającymi głowicę,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komplet zapasowych oliwek,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zapasowa membrana,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instrukcja użytkowania fonendoskopu,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</w:tr>
      <w:tr w:rsidR="00B63770" w:rsidRPr="00A258ED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608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lastRenderedPageBreak/>
              <w:t>DANE TECHNICZNE</w:t>
            </w:r>
          </w:p>
        </w:tc>
      </w:tr>
      <w:tr w:rsidR="00B63770" w:rsidRPr="00A258ED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 xml:space="preserve">- materiał, z którego wykonana jest głowica: stal nierdzewna </w:t>
            </w:r>
            <w:r w:rsidRPr="00A258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lub aluminium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rodzaj oliwek: miękkie, samouszczelniające się,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rodzaj głowicy: dwustronna,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produkt niezawierający lateksu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</w:tr>
      <w:tr w:rsidR="00B63770" w:rsidRPr="00A258ED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B63770" w:rsidRPr="00A258ED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1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trike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B63770" w:rsidRPr="00A258ED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1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  <w:t>Punktacja (0-10):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12-24 miesięcy – 0 pkt.,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25–36 miesięcy – 5 pkt.,</w:t>
            </w:r>
          </w:p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B63770" w:rsidRPr="00A258ED" w:rsidRDefault="00B63770" w:rsidP="00A258ED">
      <w:pPr>
        <w:rPr>
          <w:rFonts w:asciiTheme="minorHAnsi" w:hAnsiTheme="minorHAnsi"/>
          <w:sz w:val="22"/>
          <w:szCs w:val="22"/>
        </w:rPr>
      </w:pPr>
    </w:p>
    <w:p w:rsidR="00B63770" w:rsidRPr="00A258ED" w:rsidRDefault="00B63770" w:rsidP="00A258ED">
      <w:pPr>
        <w:rPr>
          <w:rFonts w:asciiTheme="minorHAnsi" w:hAnsiTheme="minorHAnsi"/>
          <w:sz w:val="22"/>
          <w:szCs w:val="22"/>
        </w:rPr>
      </w:pPr>
    </w:p>
    <w:p w:rsidR="00B63770" w:rsidRPr="00A258ED" w:rsidRDefault="00B63770" w:rsidP="00A258ED">
      <w:pPr>
        <w:rPr>
          <w:rFonts w:asciiTheme="minorHAnsi" w:hAnsiTheme="minorHAnsi"/>
          <w:sz w:val="22"/>
          <w:szCs w:val="22"/>
        </w:rPr>
      </w:pPr>
    </w:p>
    <w:p w:rsidR="00B63770" w:rsidRPr="00A258ED" w:rsidRDefault="00B63770" w:rsidP="00A258ED">
      <w:pPr>
        <w:rPr>
          <w:rFonts w:asciiTheme="minorHAnsi" w:hAnsiTheme="minorHAnsi"/>
          <w:sz w:val="22"/>
          <w:szCs w:val="22"/>
        </w:rPr>
      </w:pPr>
    </w:p>
    <w:p w:rsidR="00B63770" w:rsidRPr="00A258ED" w:rsidRDefault="00B63770" w:rsidP="00A258ED">
      <w:pPr>
        <w:rPr>
          <w:rFonts w:asciiTheme="minorHAnsi" w:hAnsiTheme="minorHAnsi"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Pr="00B63770" w:rsidRDefault="00B63770" w:rsidP="00A258ED">
      <w:pPr>
        <w:rPr>
          <w:rFonts w:asciiTheme="minorHAnsi" w:hAnsiTheme="minorHAnsi"/>
          <w:b/>
          <w:sz w:val="22"/>
          <w:szCs w:val="22"/>
        </w:rPr>
      </w:pPr>
      <w:r w:rsidRPr="00B63770">
        <w:rPr>
          <w:rFonts w:asciiTheme="minorHAnsi" w:hAnsiTheme="minorHAnsi"/>
          <w:b/>
          <w:sz w:val="22"/>
          <w:szCs w:val="22"/>
        </w:rPr>
        <w:lastRenderedPageBreak/>
        <w:t>Poz. 3</w:t>
      </w:r>
    </w:p>
    <w:p w:rsidR="00B63770" w:rsidRDefault="00B63770" w:rsidP="00A258ED"/>
    <w:tbl>
      <w:tblPr>
        <w:tblW w:w="13754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7"/>
        <w:gridCol w:w="1644"/>
        <w:gridCol w:w="4310"/>
        <w:gridCol w:w="3183"/>
        <w:gridCol w:w="3973"/>
      </w:tblGrid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ind w:left="36"/>
              <w:jc w:val="both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Fonendoskop pediatryczny</w:t>
            </w:r>
          </w:p>
        </w:tc>
      </w:tr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63770" w:rsidRPr="0035733E" w:rsidTr="00B63770">
        <w:trPr>
          <w:trHeight w:val="322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</w:t>
            </w:r>
          </w:p>
        </w:tc>
      </w:tr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2018/2019</w:t>
            </w:r>
          </w:p>
        </w:tc>
      </w:tr>
      <w:tr w:rsidR="00B63770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0"/>
        </w:trPr>
        <w:tc>
          <w:tcPr>
            <w:tcW w:w="63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B63770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0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DANE PODSTAWOWE</w:t>
            </w:r>
          </w:p>
        </w:tc>
      </w:tr>
      <w:tr w:rsidR="00B63770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Fonendoskop pediatryczny służący do osłuchiwania pacjenta pediatrycznego, głównie jego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63770" w:rsidRPr="0035733E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B63770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0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SKŁAD ZESTAWU</w:t>
            </w:r>
          </w:p>
        </w:tc>
      </w:tr>
      <w:tr w:rsidR="00B63770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fonendoskop pediatryczny składający się z oliwek, liry, przewodu oraz głowicy wraz z pierścieniami otaczającymi głowicę,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komplet zapasowych oliwek,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zapasowa membrana,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instrukcja użytkowania fonendoskopu,</w:t>
            </w:r>
          </w:p>
          <w:p w:rsidR="00B63770" w:rsidRPr="00A258ED" w:rsidRDefault="00B63770" w:rsidP="00A258ED">
            <w:pPr>
              <w:tabs>
                <w:tab w:val="num" w:pos="720"/>
              </w:tabs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63770" w:rsidRPr="0035733E" w:rsidRDefault="00B63770" w:rsidP="00A258ED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B63770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0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lastRenderedPageBreak/>
              <w:t>DANE TECHNICZNE</w:t>
            </w:r>
          </w:p>
        </w:tc>
      </w:tr>
      <w:tr w:rsidR="00B63770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 xml:space="preserve">- materiał, z którego wykonana jest głowica: stal nierdzewna </w:t>
            </w:r>
            <w:r w:rsidRPr="00A258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lub aluminium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rodzaj oliwek: miękkie, samouszczelniające się,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rodzaj głowicy: dwustronna,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produkt niezawierający lateksu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63770" w:rsidRPr="0035733E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B63770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B63770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9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trike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35733E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B63770" w:rsidRPr="0035733E" w:rsidTr="00B6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9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  <w:t>Punktacja (0-10):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12-24 miesięcy – 0 pkt.,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25–36 miesięcy – 5 pkt.,</w:t>
            </w:r>
          </w:p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35733E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75F0D" w:rsidP="00A258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Poz. 4</w:t>
      </w:r>
    </w:p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tbl>
      <w:tblPr>
        <w:tblW w:w="13612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7"/>
        <w:gridCol w:w="1644"/>
        <w:gridCol w:w="4310"/>
        <w:gridCol w:w="3183"/>
        <w:gridCol w:w="3831"/>
      </w:tblGrid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</w:rPr>
              <w:t>CIŚNIENIOMIERZ</w:t>
            </w: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Typ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Producent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63770" w:rsidRPr="0035733E" w:rsidTr="00B75F0D">
        <w:trPr>
          <w:trHeight w:val="207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Rok produkcji: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2018/2019</w:t>
            </w:r>
          </w:p>
        </w:tc>
      </w:tr>
      <w:tr w:rsidR="00B63770" w:rsidRPr="0035733E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0"/>
        </w:trPr>
        <w:tc>
          <w:tcPr>
            <w:tcW w:w="63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8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B63770" w:rsidRPr="00A258ED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608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DANE PODSTAWOWE</w:t>
            </w:r>
          </w:p>
        </w:tc>
      </w:tr>
      <w:tr w:rsidR="00B63770" w:rsidRPr="00A258ED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Ciśnieniomierz do pomiaru poziomu ciśnienia tętniczego krwi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63770" w:rsidRPr="00A258ED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608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DANE TECHNICZNE</w:t>
            </w:r>
          </w:p>
        </w:tc>
      </w:tr>
      <w:tr w:rsidR="00B63770" w:rsidRPr="00A258ED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pStyle w:val="Akapitzlist"/>
              <w:numPr>
                <w:ilvl w:val="0"/>
                <w:numId w:val="12"/>
              </w:numPr>
              <w:tabs>
                <w:tab w:val="num" w:pos="720"/>
              </w:tabs>
              <w:suppressAutoHyphens w:val="0"/>
              <w:jc w:val="center"/>
              <w:rPr>
                <w:rFonts w:asciiTheme="minorHAnsi" w:hAnsiTheme="minorHAnsi"/>
                <w:b w:val="0"/>
              </w:rPr>
            </w:pPr>
            <w:r w:rsidRPr="00A258ED">
              <w:rPr>
                <w:rFonts w:asciiTheme="minorHAnsi" w:hAnsi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 xml:space="preserve">• Zakres pomiarowy: co najmniej 0-300 mmHg 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• Metalowa obudowa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• Czytelna tarcza o średnicy co najmniej 50 mm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• Estetyczne wykonanie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• Stetoskop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• Mankiet dla dorosłych (co najmniej 23-32cm)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</w:tr>
      <w:tr w:rsidR="00B63770" w:rsidRPr="00A258ED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B63770" w:rsidRPr="00A258ED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trike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B63770" w:rsidRPr="00A258ED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  <w:t>Punktacja (0-10):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12-24 miesięcy – 0 pkt.,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25–36 miesięcy – 5 pkt.,</w:t>
            </w:r>
          </w:p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B63770" w:rsidRPr="00A258ED" w:rsidRDefault="00B63770" w:rsidP="00A258ED"/>
    <w:p w:rsidR="00B75F0D" w:rsidRPr="00A258ED" w:rsidRDefault="00B75F0D" w:rsidP="00A258ED"/>
    <w:p w:rsidR="00B75F0D" w:rsidRDefault="00B75F0D" w:rsidP="00A258ED"/>
    <w:p w:rsidR="00B75F0D" w:rsidRDefault="00B75F0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B63770" w:rsidRPr="00B75F0D" w:rsidRDefault="00B75F0D" w:rsidP="00A258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Poz. 5</w:t>
      </w:r>
    </w:p>
    <w:p w:rsidR="00B63770" w:rsidRDefault="00B63770" w:rsidP="00A258ED"/>
    <w:tbl>
      <w:tblPr>
        <w:tblW w:w="13612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7"/>
        <w:gridCol w:w="1644"/>
        <w:gridCol w:w="4310"/>
        <w:gridCol w:w="3183"/>
        <w:gridCol w:w="3831"/>
      </w:tblGrid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</w:rPr>
              <w:t>CIŚNIENIOMIERZ</w:t>
            </w:r>
            <w:r>
              <w:rPr>
                <w:rFonts w:asciiTheme="minorHAnsi" w:hAnsiTheme="minorHAnsi"/>
                <w:b/>
              </w:rPr>
              <w:t xml:space="preserve"> PEDIATRYCZNY</w:t>
            </w: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Typ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Producent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63770" w:rsidRPr="0035733E" w:rsidTr="00B75F0D">
        <w:trPr>
          <w:trHeight w:val="207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Rok produkcji: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3770" w:rsidRPr="0035733E" w:rsidRDefault="00B63770" w:rsidP="00A258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2018/2019</w:t>
            </w:r>
          </w:p>
        </w:tc>
      </w:tr>
      <w:tr w:rsidR="00B63770" w:rsidRPr="0035733E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0"/>
        </w:trPr>
        <w:tc>
          <w:tcPr>
            <w:tcW w:w="63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3770" w:rsidRPr="0035733E" w:rsidRDefault="00B63770" w:rsidP="00A258ED">
            <w:pPr>
              <w:spacing w:after="160" w:line="259" w:lineRule="auto"/>
              <w:jc w:val="center"/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B63770" w:rsidRPr="0035733E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608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B63770" w:rsidRPr="0035733E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Ciśnieniomierz do pomiaru poziomu ciśnienia tętniczego krwi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auto"/>
          </w:tcPr>
          <w:p w:rsidR="00B63770" w:rsidRPr="0035733E" w:rsidRDefault="00B63770" w:rsidP="00A258ED">
            <w:pPr>
              <w:spacing w:after="160" w:line="259" w:lineRule="auto"/>
            </w:pPr>
          </w:p>
        </w:tc>
      </w:tr>
      <w:tr w:rsidR="00B63770" w:rsidRPr="0035733E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608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DANE TECHNICZNE</w:t>
            </w:r>
          </w:p>
        </w:tc>
      </w:tr>
      <w:tr w:rsidR="00B63770" w:rsidRPr="0035733E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pStyle w:val="Akapitzlist"/>
              <w:numPr>
                <w:ilvl w:val="0"/>
                <w:numId w:val="12"/>
              </w:numPr>
              <w:tabs>
                <w:tab w:val="num" w:pos="720"/>
              </w:tabs>
              <w:suppressAutoHyphens w:val="0"/>
              <w:jc w:val="center"/>
              <w:rPr>
                <w:rFonts w:asciiTheme="minorHAnsi" w:hAnsiTheme="minorHAnsi"/>
                <w:b w:val="0"/>
              </w:rPr>
            </w:pPr>
            <w:r w:rsidRPr="00A258ED">
              <w:rPr>
                <w:rFonts w:asciiTheme="minorHAnsi" w:hAnsi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 xml:space="preserve">• Zakres pomiarowy: co najmniej 0-300 mmHg 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• Metalowa obudowa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 xml:space="preserve">• Czytelna tarcza </w:t>
            </w:r>
          </w:p>
          <w:p w:rsidR="00B63770" w:rsidRPr="00A258ED" w:rsidRDefault="00B63770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>• Estetyczne wykonanie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• Stetoskop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 xml:space="preserve">• Mankiet pediatryczny 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827" w:type="dxa"/>
            <w:shd w:val="clear" w:color="auto" w:fill="auto"/>
          </w:tcPr>
          <w:p w:rsidR="00B63770" w:rsidRPr="0035733E" w:rsidRDefault="00B63770" w:rsidP="00A258ED">
            <w:pPr>
              <w:spacing w:after="160" w:line="259" w:lineRule="auto"/>
            </w:pPr>
          </w:p>
        </w:tc>
      </w:tr>
      <w:tr w:rsidR="00B63770" w:rsidRPr="0035733E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GWARANCJA </w:t>
            </w:r>
          </w:p>
        </w:tc>
      </w:tr>
      <w:tr w:rsidR="00B63770" w:rsidRPr="0035733E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trike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 , PODAĆ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63770" w:rsidRPr="0035733E" w:rsidRDefault="00B63770" w:rsidP="00A258ED">
            <w:pPr>
              <w:spacing w:after="160" w:line="259" w:lineRule="auto"/>
            </w:pPr>
          </w:p>
        </w:tc>
      </w:tr>
      <w:tr w:rsidR="00B63770" w:rsidRPr="0035733E" w:rsidTr="00B7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  <w:t>Punktacja (0-10):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12-24 miesięcy – 0 pkt.,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25–36 miesięcy – 5 pkt.,</w:t>
            </w:r>
          </w:p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27" w:type="dxa"/>
            <w:vMerge/>
            <w:shd w:val="clear" w:color="auto" w:fill="auto"/>
          </w:tcPr>
          <w:p w:rsidR="00B63770" w:rsidRPr="0035733E" w:rsidRDefault="00B63770" w:rsidP="00A258ED">
            <w:pPr>
              <w:spacing w:after="160" w:line="259" w:lineRule="auto"/>
            </w:pPr>
          </w:p>
        </w:tc>
      </w:tr>
    </w:tbl>
    <w:p w:rsidR="00B63770" w:rsidRPr="005B701F" w:rsidRDefault="00B63770" w:rsidP="00A258ED">
      <w:pPr>
        <w:spacing w:after="120"/>
        <w:rPr>
          <w:rFonts w:asciiTheme="minorHAnsi" w:hAnsiTheme="minorHAnsi"/>
          <w:sz w:val="22"/>
          <w:szCs w:val="22"/>
        </w:rPr>
      </w:pPr>
    </w:p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Pr="0035733E" w:rsidRDefault="00B75F0D" w:rsidP="00A258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Poz. 6</w:t>
      </w:r>
    </w:p>
    <w:p w:rsidR="004D6DD8" w:rsidRDefault="004D6DD8" w:rsidP="00A258ED">
      <w:pPr>
        <w:rPr>
          <w:rFonts w:ascii="Verdana" w:hAnsi="Verdana"/>
          <w:sz w:val="20"/>
          <w:szCs w:val="20"/>
        </w:rPr>
      </w:pPr>
    </w:p>
    <w:p w:rsidR="00EB1772" w:rsidRDefault="00EB1772" w:rsidP="00A258ED">
      <w:pPr>
        <w:rPr>
          <w:rFonts w:ascii="Verdana" w:hAnsi="Verdana"/>
          <w:sz w:val="20"/>
          <w:szCs w:val="20"/>
        </w:rPr>
      </w:pPr>
    </w:p>
    <w:tbl>
      <w:tblPr>
        <w:tblW w:w="1417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7"/>
        <w:gridCol w:w="1582"/>
        <w:gridCol w:w="4372"/>
        <w:gridCol w:w="3183"/>
        <w:gridCol w:w="4394"/>
      </w:tblGrid>
      <w:tr w:rsidR="002E49A7" w:rsidRPr="0035733E" w:rsidTr="00BC3458">
        <w:trPr>
          <w:trHeight w:val="284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B75F0D" w:rsidP="00A258ED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N</w:t>
            </w:r>
            <w:r w:rsidR="002E49A7" w:rsidRPr="0035733E">
              <w:rPr>
                <w:rFonts w:asciiTheme="minorHAnsi" w:hAnsiTheme="minorHAnsi" w:cs="Calibri"/>
                <w:b/>
                <w:sz w:val="22"/>
                <w:szCs w:val="22"/>
              </w:rPr>
              <w:t>azwa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A258E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 xml:space="preserve">Młotek neurologiczny </w:t>
            </w:r>
          </w:p>
        </w:tc>
      </w:tr>
      <w:tr w:rsidR="002E49A7" w:rsidRPr="0035733E" w:rsidTr="00BC3458">
        <w:trPr>
          <w:trHeight w:val="300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A258E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BC3458">
        <w:trPr>
          <w:trHeight w:val="284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lang w:val="en-US"/>
              </w:rPr>
            </w:pPr>
          </w:p>
        </w:tc>
      </w:tr>
      <w:tr w:rsidR="002E49A7" w:rsidRPr="0035733E" w:rsidTr="00BC3458">
        <w:trPr>
          <w:trHeight w:val="147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CB4C5E" w:rsidP="00A258ED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2E49A7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2E49A7" w:rsidRPr="0035733E" w:rsidTr="00BC3458">
        <w:trPr>
          <w:trHeight w:val="284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C95636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4</w:t>
            </w:r>
          </w:p>
        </w:tc>
      </w:tr>
      <w:tr w:rsidR="002E49A7" w:rsidRPr="0035733E" w:rsidTr="00BC3458">
        <w:trPr>
          <w:trHeight w:val="284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35733E" w:rsidRDefault="002E49A7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35733E" w:rsidRDefault="00106CD6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2018</w:t>
            </w:r>
            <w:r w:rsidR="009F0358">
              <w:rPr>
                <w:rFonts w:asciiTheme="minorHAnsi" w:hAnsiTheme="minorHAnsi" w:cs="Calibri"/>
                <w:b/>
              </w:rPr>
              <w:t>/2019</w:t>
            </w: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1"/>
        </w:trPr>
        <w:tc>
          <w:tcPr>
            <w:tcW w:w="63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A1256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439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DANE PODSTAWOWE</w:t>
            </w: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Młotek neurologiczny z igłą do badania głębokich odruchów ścięgnistych.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SKŁAD ZESTAWU</w:t>
            </w: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Młotek neurologiczny</w:t>
            </w:r>
          </w:p>
          <w:p w:rsidR="002E49A7" w:rsidRPr="00A258ED" w:rsidRDefault="002E49A7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Końcówka Babińskiego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DANE TECHNICZNE</w:t>
            </w: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Metalowa rękojeść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E49A7" w:rsidRPr="0035733E" w:rsidRDefault="002E49A7" w:rsidP="00A258E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 xml:space="preserve">GWARANCJA </w:t>
            </w:r>
          </w:p>
        </w:tc>
      </w:tr>
      <w:tr w:rsidR="00EB1772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B1772" w:rsidRPr="0035733E" w:rsidRDefault="00EB1772" w:rsidP="00A258ED">
            <w:pPr>
              <w:numPr>
                <w:ilvl w:val="0"/>
                <w:numId w:val="1"/>
              </w:numPr>
              <w:snapToGrid w:val="0"/>
              <w:spacing w:line="256" w:lineRule="auto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B1772" w:rsidRPr="00A258ED" w:rsidRDefault="00EB1772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B1772" w:rsidRPr="00A258ED" w:rsidRDefault="00EB1772" w:rsidP="00A258ED">
            <w:pPr>
              <w:spacing w:line="360" w:lineRule="auto"/>
              <w:ind w:right="284"/>
              <w:jc w:val="center"/>
              <w:outlineLvl w:val="0"/>
              <w:rPr>
                <w:rFonts w:asciiTheme="minorHAnsi" w:hAnsiTheme="minorHAnsi"/>
              </w:rPr>
            </w:pPr>
          </w:p>
          <w:p w:rsidR="00EB1772" w:rsidRPr="00A258ED" w:rsidRDefault="00EB1772" w:rsidP="00A258ED">
            <w:pPr>
              <w:spacing w:line="360" w:lineRule="auto"/>
              <w:ind w:right="284"/>
              <w:jc w:val="center"/>
              <w:outlineLvl w:val="0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B1772" w:rsidRPr="00A258ED" w:rsidRDefault="00EB1772" w:rsidP="00A258ED">
            <w:pPr>
              <w:tabs>
                <w:tab w:val="left" w:pos="2613"/>
              </w:tabs>
              <w:spacing w:line="360" w:lineRule="auto"/>
              <w:ind w:right="-40"/>
              <w:jc w:val="both"/>
              <w:outlineLvl w:val="0"/>
              <w:rPr>
                <w:rFonts w:asciiTheme="minorHAnsi" w:hAnsiTheme="minorHAnsi"/>
              </w:rPr>
            </w:pPr>
          </w:p>
        </w:tc>
      </w:tr>
    </w:tbl>
    <w:p w:rsidR="00910C18" w:rsidRPr="0035733E" w:rsidRDefault="00910C1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10C18" w:rsidRPr="0035733E" w:rsidRDefault="00910C1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EB211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Pr="0035733E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Poz. 7</w:t>
      </w:r>
    </w:p>
    <w:p w:rsidR="00BC3458" w:rsidRDefault="00BC3458" w:rsidP="00A258ED"/>
    <w:tbl>
      <w:tblPr>
        <w:tblpPr w:leftFromText="141" w:rightFromText="141" w:horzAnchor="margin" w:tblpX="72" w:tblpY="376"/>
        <w:tblW w:w="140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7"/>
        <w:gridCol w:w="10899"/>
      </w:tblGrid>
      <w:tr w:rsidR="00BC3458" w:rsidRPr="00CF4D56" w:rsidTr="00A258ED">
        <w:trPr>
          <w:trHeight w:val="284"/>
        </w:trPr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CF4D56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Staza</w:t>
            </w:r>
            <w:proofErr w:type="spellEnd"/>
            <w:r>
              <w:rPr>
                <w:rFonts w:asciiTheme="minorHAnsi" w:hAnsiTheme="minorHAnsi"/>
                <w:b/>
              </w:rPr>
              <w:t xml:space="preserve"> taktyczna treningowa z zestawem opatrunków</w:t>
            </w:r>
          </w:p>
        </w:tc>
      </w:tr>
      <w:tr w:rsidR="00BC3458" w:rsidRPr="00D46121" w:rsidTr="00A258ED">
        <w:trPr>
          <w:trHeight w:val="28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D46121" w:rsidRDefault="00BC3458" w:rsidP="00A258ED">
            <w:pPr>
              <w:shd w:val="clear" w:color="auto" w:fill="FFFFFF"/>
              <w:ind w:left="36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Nazwa</w:t>
            </w:r>
          </w:p>
        </w:tc>
        <w:tc>
          <w:tcPr>
            <w:tcW w:w="10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D46121" w:rsidRDefault="00BC3458" w:rsidP="00A258ED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C3458" w:rsidRPr="00D46121" w:rsidTr="00A258ED">
        <w:trPr>
          <w:trHeight w:val="28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D46121" w:rsidRDefault="00BC3458" w:rsidP="00A258ED">
            <w:pPr>
              <w:shd w:val="clear" w:color="auto" w:fill="FFFFFF"/>
              <w:ind w:left="7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Typ</w:t>
            </w:r>
          </w:p>
        </w:tc>
        <w:tc>
          <w:tcPr>
            <w:tcW w:w="10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D46121" w:rsidRDefault="00BC3458" w:rsidP="00A258ED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C3458" w:rsidRPr="00D46121" w:rsidTr="00A258ED">
        <w:trPr>
          <w:trHeight w:val="28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D46121" w:rsidRDefault="00BC3458" w:rsidP="00A258ED">
            <w:pPr>
              <w:shd w:val="clear" w:color="auto" w:fill="FFFFFF"/>
              <w:ind w:left="22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Wytwórca</w:t>
            </w:r>
          </w:p>
        </w:tc>
        <w:tc>
          <w:tcPr>
            <w:tcW w:w="10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D46121" w:rsidRDefault="00BC3458" w:rsidP="00A258ED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BC3458" w:rsidRPr="00D46121" w:rsidTr="00A258ED">
        <w:trPr>
          <w:trHeight w:val="395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D46121" w:rsidRDefault="00BC3458" w:rsidP="00A258ED">
            <w:pPr>
              <w:shd w:val="clear" w:color="auto" w:fill="FFFFFF"/>
              <w:ind w:left="22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Kraj pochodzenia</w:t>
            </w:r>
          </w:p>
        </w:tc>
        <w:tc>
          <w:tcPr>
            <w:tcW w:w="10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D46121" w:rsidRDefault="00BC3458" w:rsidP="00A258ED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C3458" w:rsidRPr="00D46121" w:rsidTr="00A258ED">
        <w:trPr>
          <w:trHeight w:val="28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D46121" w:rsidRDefault="00BC3458" w:rsidP="00A258ED">
            <w:pPr>
              <w:shd w:val="clear" w:color="auto" w:fill="FFFFFF"/>
              <w:ind w:left="14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 xml:space="preserve">Liczba </w:t>
            </w:r>
            <w:r>
              <w:rPr>
                <w:rFonts w:asciiTheme="minorHAnsi" w:hAnsiTheme="minorHAnsi" w:cs="Calibri"/>
                <w:b/>
                <w:color w:val="000000"/>
              </w:rPr>
              <w:t>szt.</w:t>
            </w:r>
          </w:p>
        </w:tc>
        <w:tc>
          <w:tcPr>
            <w:tcW w:w="10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D46121" w:rsidRDefault="00BC3458" w:rsidP="00A258ED">
            <w:pPr>
              <w:shd w:val="clear" w:color="auto" w:fill="FFFFFF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9</w:t>
            </w:r>
          </w:p>
        </w:tc>
      </w:tr>
      <w:tr w:rsidR="00BC3458" w:rsidRPr="00D46121" w:rsidTr="00A258ED">
        <w:trPr>
          <w:trHeight w:val="28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D46121" w:rsidRDefault="00BC3458" w:rsidP="00A258ED">
            <w:pPr>
              <w:shd w:val="clear" w:color="auto" w:fill="FFFFFF"/>
              <w:ind w:left="14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Rok produkcji:</w:t>
            </w:r>
          </w:p>
        </w:tc>
        <w:tc>
          <w:tcPr>
            <w:tcW w:w="10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D46121" w:rsidRDefault="00BC3458" w:rsidP="00A258ED">
            <w:pPr>
              <w:shd w:val="clear" w:color="auto" w:fill="FFFFFF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2018/2019</w:t>
            </w:r>
          </w:p>
        </w:tc>
      </w:tr>
    </w:tbl>
    <w:tbl>
      <w:tblPr>
        <w:tblW w:w="1404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696"/>
        <w:gridCol w:w="7"/>
        <w:gridCol w:w="5954"/>
        <w:gridCol w:w="3118"/>
        <w:gridCol w:w="4253"/>
      </w:tblGrid>
      <w:tr w:rsidR="00BC3458" w:rsidRPr="005B701F" w:rsidTr="00A258ED">
        <w:trPr>
          <w:gridBefore w:val="1"/>
          <w:wBefore w:w="13" w:type="dxa"/>
          <w:trHeight w:val="1490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5B701F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5B701F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11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5B701F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Wymagania graniczne* i/lub ocena punktowa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5B701F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C3458" w:rsidRPr="005B701F" w:rsidTr="00A258ED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5280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>Konstrukcja umożliwia założenie opaski na dowolnej kończynie zarówno prawą jak i lewą ręką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3458" w:rsidRPr="005B701F" w:rsidTr="00A258ED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5280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>System zamknięcia i blokady kołowrotu zabezpiecza opaskę przed przypadkowym rozpięciem. 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3458" w:rsidRPr="005B701F" w:rsidTr="00A258ED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5280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 xml:space="preserve">Pas wykonany z miękkiego oddychającego materiału zapobiegającego otarciom i </w:t>
            </w:r>
            <w:proofErr w:type="spellStart"/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>odparzeniom</w:t>
            </w:r>
            <w:proofErr w:type="spellEnd"/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 xml:space="preserve"> skóry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3458" w:rsidRPr="005B701F" w:rsidTr="00A258ED">
        <w:trPr>
          <w:gridBefore w:val="1"/>
          <w:wBefore w:w="13" w:type="dxa"/>
          <w:trHeight w:val="39"/>
        </w:trPr>
        <w:tc>
          <w:tcPr>
            <w:tcW w:w="14028" w:type="dxa"/>
            <w:gridSpan w:val="5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A45280">
              <w:rPr>
                <w:rFonts w:asciiTheme="minorHAnsi" w:hAnsiTheme="minorHAnsi"/>
                <w:sz w:val="22"/>
                <w:szCs w:val="22"/>
              </w:rPr>
              <w:t>WYPOSAŻENIE DODATKOWE</w:t>
            </w:r>
          </w:p>
        </w:tc>
      </w:tr>
      <w:tr w:rsidR="00BC3458" w:rsidRPr="005B701F" w:rsidTr="00A258ED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528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spacing w:after="200" w:line="276" w:lineRule="auto"/>
              <w:rPr>
                <w:rFonts w:asciiTheme="minorHAnsi" w:hAnsiTheme="minorHAnsi" w:cs="Helvetica"/>
                <w:color w:val="2D2F33"/>
                <w:sz w:val="22"/>
                <w:szCs w:val="22"/>
              </w:rPr>
            </w:pPr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 xml:space="preserve">Środki hemostatyczne w formie opatrunku 2szt. dla jednej </w:t>
            </w:r>
            <w:proofErr w:type="spellStart"/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>stazy</w:t>
            </w:r>
            <w:proofErr w:type="spellEnd"/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</w:rPr>
              <w:t>TAK, podać jakie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3458" w:rsidRPr="005B701F" w:rsidTr="00A258ED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5280">
              <w:rPr>
                <w:rFonts w:asciiTheme="minorHAnsi" w:hAnsiTheme="minorHAnsi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spacing w:after="200" w:line="276" w:lineRule="auto"/>
              <w:rPr>
                <w:rFonts w:asciiTheme="minorHAnsi" w:hAnsiTheme="minorHAnsi" w:cs="Helvetica"/>
                <w:color w:val="2D2F33"/>
                <w:sz w:val="22"/>
                <w:szCs w:val="22"/>
              </w:rPr>
            </w:pPr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>Zestaw opatrunków: gaza niejałowa metrowa, opaski elastyczne 10 i 15cm, opaski dziane 10 i 15cm, kompresy gazowe 10x10cm pakiet. W zestawie po 5 sztuk każdego rodzaju.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3458" w:rsidTr="00A258ED">
        <w:tblPrEx>
          <w:tblLook w:val="04A0" w:firstRow="1" w:lastRow="0" w:firstColumn="1" w:lastColumn="0" w:noHBand="0" w:noVBand="1"/>
        </w:tblPrEx>
        <w:tc>
          <w:tcPr>
            <w:tcW w:w="14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C3458" w:rsidRPr="00A45280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BC3458" w:rsidTr="00A258ED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A45280" w:rsidRDefault="00BC3458" w:rsidP="00A258ED">
            <w:pPr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4528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5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  <w:p w:rsidR="00BC3458" w:rsidRPr="00A45280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C3458" w:rsidRPr="00A45280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C3458" w:rsidTr="00A258ED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Default="00BC3458" w:rsidP="00A258ED">
            <w:pPr>
              <w:numPr>
                <w:ilvl w:val="0"/>
                <w:numId w:val="1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CA1609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CA1609" w:rsidRDefault="00BC3458" w:rsidP="00A258ED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CA1609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Punktacja (0-10):</w:t>
            </w:r>
          </w:p>
          <w:p w:rsidR="00BC3458" w:rsidRPr="00CA1609" w:rsidRDefault="00BC3458" w:rsidP="00A258ED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A16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 miesiące – 0 pkt.,</w:t>
            </w:r>
          </w:p>
          <w:p w:rsidR="00BC3458" w:rsidRPr="00CA1609" w:rsidRDefault="00BC3458" w:rsidP="00A258ED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A16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25–36 miesięcy – 5 pkt.,</w:t>
            </w:r>
          </w:p>
          <w:p w:rsidR="00BC3458" w:rsidRPr="00CA1609" w:rsidRDefault="00BC3458" w:rsidP="00A258ED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A16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powyżej 36 miesięcy – 10 pkt.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C3458" w:rsidRPr="00CA1609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BC3458" w:rsidRPr="005B701F" w:rsidRDefault="00BC3458" w:rsidP="00A258ED">
      <w:pPr>
        <w:spacing w:after="120"/>
        <w:rPr>
          <w:rFonts w:asciiTheme="minorHAnsi" w:hAnsiTheme="minorHAnsi"/>
          <w:sz w:val="22"/>
          <w:szCs w:val="22"/>
        </w:rPr>
      </w:pPr>
    </w:p>
    <w:p w:rsidR="00BC3458" w:rsidRPr="0035733E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EB211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Pr="0035733E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Poz. 8</w:t>
      </w:r>
    </w:p>
    <w:p w:rsidR="00BC3458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754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7"/>
        <w:gridCol w:w="1644"/>
        <w:gridCol w:w="4310"/>
        <w:gridCol w:w="3183"/>
        <w:gridCol w:w="3973"/>
      </w:tblGrid>
      <w:tr w:rsidR="00BC3458" w:rsidRPr="0035733E" w:rsidTr="00BC3458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35733E" w:rsidRDefault="00BC3458" w:rsidP="00A258ED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35733E" w:rsidRDefault="00BC3458" w:rsidP="00A258E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5733E">
              <w:rPr>
                <w:rFonts w:asciiTheme="minorHAnsi" w:hAnsiTheme="minorHAnsi"/>
                <w:b/>
                <w:sz w:val="28"/>
                <w:szCs w:val="28"/>
              </w:rPr>
              <w:t>Zestaw do szybkiej infuzji/przetoczeń</w:t>
            </w:r>
          </w:p>
        </w:tc>
      </w:tr>
      <w:tr w:rsidR="00BC3458" w:rsidRPr="0035733E" w:rsidTr="00BC3458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35733E" w:rsidRDefault="00BC3458" w:rsidP="00A258E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35733E" w:rsidRDefault="00BC3458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C3458" w:rsidRPr="0035733E" w:rsidTr="00BC3458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35733E" w:rsidRDefault="00BC3458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35733E" w:rsidRDefault="00BC3458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C3458" w:rsidRPr="0035733E" w:rsidTr="00BC3458">
        <w:trPr>
          <w:trHeight w:val="355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35733E" w:rsidRDefault="00BC3458" w:rsidP="00A258ED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Cena / szt. 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35733E" w:rsidRDefault="00BC3458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BC3458" w:rsidRPr="0035733E" w:rsidTr="00BC3458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35733E" w:rsidRDefault="00BC3458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35733E" w:rsidRDefault="00BC3458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9</w:t>
            </w:r>
          </w:p>
        </w:tc>
      </w:tr>
      <w:tr w:rsidR="00BC3458" w:rsidRPr="0035733E" w:rsidTr="00BC3458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35733E" w:rsidRDefault="00BC3458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</w:rPr>
            </w:pPr>
            <w:r w:rsidRPr="0035733E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35733E" w:rsidRDefault="00BC3458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2018/2019</w:t>
            </w: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7"/>
        </w:trPr>
        <w:tc>
          <w:tcPr>
            <w:tcW w:w="63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35733E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35733E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35733E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6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35733E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3750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Zestaw do szybkiej infuzji lub przetoczeń do podawania roztworów w elastycznym opakowaniu, bez wykorzystania siły grawitacji.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0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SKŁAD ZESTAWU</w:t>
            </w: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 xml:space="preserve">- manometr </w:t>
            </w:r>
          </w:p>
          <w:p w:rsidR="00BC3458" w:rsidRPr="00A258ED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- mankiet</w:t>
            </w:r>
          </w:p>
          <w:p w:rsidR="00BC3458" w:rsidRPr="00A258ED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- gruszka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  <w:strike/>
              </w:rPr>
            </w:pP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0" w:type="dxa"/>
            <w:gridSpan w:val="6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WYPOSAŻENIE DODATKOWE</w:t>
            </w: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Kaniule dożylne w rozmiarach dla dzieci i dorosłych w rozmiarach 14G, 17G, 18G, 20G, 24G – nie więcej niż po 1 opakowaniu w sumie.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  <w:strike/>
              </w:rPr>
            </w:pP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 xml:space="preserve">Przyrząd do przetoczeń płynów infuzyjnych, nie więcej niż  12szt. w sumie. 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  <w:strike/>
              </w:rPr>
            </w:pP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 xml:space="preserve">Plastry mocujące do kaniul dożylnych  nie więcej niż 1 op. w sumie. 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  <w:strike/>
              </w:rPr>
            </w:pP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0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DANE TECHNICZNE</w:t>
            </w: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>- pojemność – co najmniej 0,5L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 xml:space="preserve">- manometr z dużą skalą 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 xml:space="preserve">- ochrona manometru gumową obręczą 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- gruszka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- Zakres ciśnienia wspomagania przetoczeń: co najmniej 0-450 mmHg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rPr>
                <w:rFonts w:asciiTheme="minorHAnsi" w:hAnsiTheme="minorHAnsi"/>
                <w:b/>
                <w:strike/>
              </w:rPr>
            </w:pP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13750" w:type="dxa"/>
            <w:gridSpan w:val="6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</w:rPr>
              <w:t>WYPOSAZENIE DODATKOWE</w:t>
            </w: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>Zestaw umożliwiający podłączenie aparatu do szybkiej infuzji:</w:t>
            </w:r>
          </w:p>
          <w:p w:rsidR="00BC3458" w:rsidRPr="00A258ED" w:rsidRDefault="00BC3458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A258ED">
              <w:rPr>
                <w:rFonts w:ascii="Calibri" w:hAnsi="Calibri" w:cs="Calibri"/>
                <w:sz w:val="22"/>
                <w:szCs w:val="22"/>
              </w:rPr>
              <w:t>staza</w:t>
            </w:r>
            <w:proofErr w:type="spellEnd"/>
            <w:r w:rsidRPr="00A258ED">
              <w:rPr>
                <w:rFonts w:ascii="Calibri" w:hAnsi="Calibri" w:cs="Calibri"/>
                <w:sz w:val="22"/>
                <w:szCs w:val="22"/>
              </w:rPr>
              <w:t xml:space="preserve"> do pobierania krwi 1szt dla jednego aparatu</w:t>
            </w:r>
          </w:p>
          <w:p w:rsidR="00BC3458" w:rsidRPr="00A258ED" w:rsidRDefault="00BC3458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>- kaniule dożylne (20 i 18G) po jednym pudełku dla całego zestawu</w:t>
            </w:r>
          </w:p>
          <w:p w:rsidR="00BC3458" w:rsidRPr="00A258ED" w:rsidRDefault="00BC3458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>- kompresy 5x5 po 2 pakiety dla jednego aparatu</w:t>
            </w:r>
          </w:p>
          <w:p w:rsidR="00BC3458" w:rsidRPr="00A258ED" w:rsidRDefault="00BC3458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>- okleiny do mocowania kaniul dożylnych 4 opakowania dla całego zestawu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rPr>
                <w:rFonts w:asciiTheme="minorHAnsi" w:hAnsiTheme="minorHAnsi"/>
                <w:b/>
                <w:strike/>
              </w:rPr>
            </w:pP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C3458" w:rsidRPr="00A258ED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GWARANCJA</w:t>
            </w: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A258ED" w:rsidRDefault="00BC3458" w:rsidP="00A258ED">
            <w:pPr>
              <w:snapToGrid w:val="0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A258ED">
              <w:rPr>
                <w:rFonts w:asciiTheme="minorHAnsi" w:hAnsiTheme="minorHAnsi" w:cstheme="minorHAnsi"/>
                <w:lang w:eastAsia="en-US"/>
              </w:rPr>
              <w:t xml:space="preserve">  8. </w:t>
            </w: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C3458" w:rsidRPr="00A258ED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A258ED" w:rsidRDefault="00BC3458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trike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 , PODAĆ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C3458" w:rsidRPr="0035733E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BC3458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A258ED" w:rsidRDefault="00BC3458" w:rsidP="00A258ED">
            <w:pPr>
              <w:numPr>
                <w:ilvl w:val="0"/>
                <w:numId w:val="8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C3458" w:rsidRPr="00A258ED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A258ED" w:rsidRDefault="00BC3458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  <w:t>Punktacja (0-10):</w:t>
            </w:r>
          </w:p>
          <w:p w:rsidR="00BC3458" w:rsidRPr="00A258ED" w:rsidRDefault="00BC3458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12-24 miesięcy – 0 pkt.,</w:t>
            </w:r>
          </w:p>
          <w:p w:rsidR="00BC3458" w:rsidRPr="00A258ED" w:rsidRDefault="00BC3458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25–36 miesięcy – 5 pkt.,</w:t>
            </w:r>
          </w:p>
          <w:p w:rsidR="00BC3458" w:rsidRPr="00A258ED" w:rsidRDefault="00BC3458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C3458" w:rsidRPr="0035733E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BC3458" w:rsidRDefault="00BC3458" w:rsidP="00A258ED"/>
    <w:p w:rsidR="00BC3458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C3458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C3458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Poz. 9</w:t>
      </w:r>
    </w:p>
    <w:p w:rsidR="00BC3458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466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64"/>
        <w:gridCol w:w="2930"/>
        <w:gridCol w:w="2552"/>
        <w:gridCol w:w="5811"/>
      </w:tblGrid>
      <w:tr w:rsidR="00BC3458" w:rsidRPr="00BC3458" w:rsidTr="00BC3458">
        <w:trPr>
          <w:trHeight w:val="284"/>
        </w:trPr>
        <w:tc>
          <w:tcPr>
            <w:tcW w:w="134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Podstawowe narzędzia chirurgiczne </w:t>
            </w:r>
          </w:p>
        </w:tc>
      </w:tr>
      <w:tr w:rsidR="00BC3458" w:rsidRPr="00BC3458" w:rsidTr="00BC3458">
        <w:trPr>
          <w:trHeight w:val="284"/>
        </w:trPr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284"/>
        </w:trPr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284"/>
        </w:trPr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1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C3458" w:rsidRPr="00BC3458" w:rsidTr="00BC3458">
        <w:trPr>
          <w:trHeight w:val="284"/>
        </w:trPr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284"/>
        </w:trPr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Liczba kompletów</w:t>
            </w:r>
          </w:p>
        </w:tc>
        <w:tc>
          <w:tcPr>
            <w:tcW w:w="1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BC3458" w:rsidRPr="00BC3458" w:rsidTr="00BC3458">
        <w:trPr>
          <w:trHeight w:val="284"/>
        </w:trPr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Rok produkcji:  </w:t>
            </w:r>
          </w:p>
        </w:tc>
        <w:tc>
          <w:tcPr>
            <w:tcW w:w="1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BC3458" w:rsidRPr="00BC3458" w:rsidTr="00BC3458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BC3458" w:rsidRPr="00BC3458" w:rsidTr="00BC3458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Narzędzia wykonane ze stali narzędziowej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Narzędzia odporne na korozję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Narzędzia matowane, hartowane próżniowo, wstępna pasywacja przez producenta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3458" w:rsidRPr="00BC3458" w:rsidRDefault="00BC3458" w:rsidP="00A25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Nożyczki chirurgiczne tępo-ostre proste, długość</w:t>
            </w:r>
            <w:r w:rsidRPr="00BC345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160mm</w:t>
            </w:r>
          </w:p>
          <w:p w:rsidR="00BC3458" w:rsidRPr="00BC3458" w:rsidRDefault="00BC3458" w:rsidP="00A25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Kleszcze kocher zakrzywione – 240-300mm</w:t>
            </w:r>
          </w:p>
          <w:p w:rsidR="00BC3458" w:rsidRPr="00BC3458" w:rsidRDefault="00BC3458" w:rsidP="00A25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 xml:space="preserve">Nici </w:t>
            </w:r>
            <w:proofErr w:type="spellStart"/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niewchłanialne</w:t>
            </w:r>
            <w:proofErr w:type="spellEnd"/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 xml:space="preserve"> w rozmiarze 1</w:t>
            </w:r>
          </w:p>
          <w:p w:rsidR="00BC3458" w:rsidRPr="00BC3458" w:rsidRDefault="00BC3458" w:rsidP="00A25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Trzonek do skalpela, długość 135 mm</w:t>
            </w:r>
          </w:p>
          <w:p w:rsidR="00BC3458" w:rsidRPr="00BC3458" w:rsidRDefault="00BC3458" w:rsidP="00A25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Ostrze chirurgiczne o zaokrąglonej krawędzi tnącej nr 20</w:t>
            </w:r>
          </w:p>
          <w:p w:rsidR="00BC3458" w:rsidRPr="00BC3458" w:rsidRDefault="00BC3458" w:rsidP="00A25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243"/>
              <w:contextualSpacing/>
              <w:rPr>
                <w:rFonts w:ascii="Calibri" w:eastAsia="Calibri" w:hAnsi="Calibri" w:cs="Calibri"/>
                <w:color w:val="083B79"/>
                <w:sz w:val="22"/>
                <w:szCs w:val="22"/>
                <w:lang w:eastAsia="en-US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 xml:space="preserve">Pojemnik na instrumenty chirurgiczne o wymiarach 300/200/80 mm, wykonany ze stali chirurgicznej, wielokrotnego użytku, może być poddawany procesowi sterylizacji, zamykany.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TAK</w:t>
            </w: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1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 xml:space="preserve"> Zestaw do drenażu klatki piersiowej, w którego skład wchodzi poza narzędziami chirurgicznymi:</w:t>
            </w: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- zestaw do drenażu grawitacyjnego lub aktywnego z zastawką wodną – 6 sztuk w sumie.</w:t>
            </w: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- dren opłucnowy w rozmiarze 30F – 12 sztuk w sumie.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Tak.</w:t>
            </w: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6 sztuk.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Gwarancja  min. 12 miesięcy.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ind w:right="284"/>
              <w:jc w:val="both"/>
              <w:outlineLvl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C3458">
              <w:rPr>
                <w:rFonts w:ascii="Calibri" w:eastAsia="Times New Roman" w:hAnsi="Calibri"/>
                <w:color w:val="000000"/>
                <w:sz w:val="20"/>
                <w:szCs w:val="20"/>
              </w:rPr>
              <w:t>TAK , PODAĆ</w:t>
            </w: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ind w:right="284"/>
              <w:jc w:val="both"/>
              <w:outlineLvl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C3458">
              <w:rPr>
                <w:rFonts w:ascii="Calibri" w:eastAsia="Times New Roman" w:hAnsi="Calibri"/>
                <w:color w:val="000000"/>
                <w:sz w:val="20"/>
                <w:szCs w:val="20"/>
              </w:rPr>
              <w:t>≥ 60 miesięcy – 5 pkt.</w:t>
            </w: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C345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Od 48 do 59 miesięcy – 4 pkt. </w:t>
            </w:r>
          </w:p>
          <w:p w:rsidR="00BC3458" w:rsidRPr="00BC3458" w:rsidRDefault="00BC3458" w:rsidP="00A258ED">
            <w:pPr>
              <w:tabs>
                <w:tab w:val="left" w:pos="2613"/>
              </w:tabs>
              <w:autoSpaceDE w:val="0"/>
              <w:autoSpaceDN w:val="0"/>
              <w:adjustRightInd w:val="0"/>
              <w:ind w:right="-40"/>
              <w:jc w:val="both"/>
              <w:outlineLvl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C3458">
              <w:rPr>
                <w:rFonts w:ascii="Calibri" w:eastAsia="Times New Roman" w:hAnsi="Calibri"/>
                <w:color w:val="000000"/>
                <w:sz w:val="20"/>
                <w:szCs w:val="20"/>
              </w:rPr>
              <w:t>Od 36 do 48 miesięcy – 3 pkt.</w:t>
            </w:r>
          </w:p>
          <w:p w:rsidR="00BC3458" w:rsidRPr="00BC3458" w:rsidRDefault="00BC3458" w:rsidP="00A258ED">
            <w:pPr>
              <w:tabs>
                <w:tab w:val="left" w:pos="2613"/>
              </w:tabs>
              <w:autoSpaceDE w:val="0"/>
              <w:autoSpaceDN w:val="0"/>
              <w:adjustRightInd w:val="0"/>
              <w:ind w:right="-40"/>
              <w:jc w:val="both"/>
              <w:outlineLvl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C345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Od 24 do 36 miesięcy – 2 pkt. </w:t>
            </w:r>
          </w:p>
          <w:p w:rsidR="00BC3458" w:rsidRPr="00BC3458" w:rsidRDefault="00BC3458" w:rsidP="00A258ED">
            <w:pPr>
              <w:tabs>
                <w:tab w:val="left" w:pos="2613"/>
              </w:tabs>
              <w:autoSpaceDE w:val="0"/>
              <w:autoSpaceDN w:val="0"/>
              <w:adjustRightInd w:val="0"/>
              <w:ind w:right="-40"/>
              <w:jc w:val="both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/>
                <w:color w:val="000000"/>
                <w:sz w:val="20"/>
                <w:szCs w:val="20"/>
              </w:rPr>
              <w:t>Od 12 do 24 miesięcy – 1 pkt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</w:tbl>
    <w:p w:rsidR="00BC3458" w:rsidRDefault="00BC3458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546B2" w:rsidRDefault="00B546B2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546B2" w:rsidRDefault="00B546B2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546B2" w:rsidRPr="00BC3458" w:rsidRDefault="00B546B2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</w:p>
    <w:p w:rsidR="00BC3458" w:rsidRPr="0035733E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EB211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Pr="0035733E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Poz. 10</w:t>
      </w:r>
    </w:p>
    <w:p w:rsidR="00BC3458" w:rsidRPr="00BC3458" w:rsidRDefault="00BC3458" w:rsidP="00A258ED">
      <w:pPr>
        <w:spacing w:line="240" w:lineRule="exact"/>
        <w:ind w:right="44"/>
        <w:jc w:val="center"/>
        <w:rPr>
          <w:rFonts w:ascii="Verdana" w:eastAsia="Times New Roman" w:hAnsi="Verdana"/>
          <w:b/>
          <w:sz w:val="18"/>
          <w:szCs w:val="18"/>
        </w:rPr>
      </w:pPr>
    </w:p>
    <w:tbl>
      <w:tblPr>
        <w:tblW w:w="12757" w:type="dxa"/>
        <w:tblInd w:w="8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843"/>
        <w:gridCol w:w="2552"/>
        <w:gridCol w:w="5811"/>
      </w:tblGrid>
      <w:tr w:rsidR="00BC3458" w:rsidRPr="00BC3458" w:rsidTr="00CE4A48">
        <w:trPr>
          <w:trHeight w:val="284"/>
        </w:trPr>
        <w:tc>
          <w:tcPr>
            <w:tcW w:w="12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sz w:val="22"/>
                <w:szCs w:val="22"/>
              </w:rPr>
              <w:t>Dozownik tlenowy</w:t>
            </w:r>
          </w:p>
        </w:tc>
      </w:tr>
      <w:tr w:rsidR="00BC3458" w:rsidRPr="00BC345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C3458" w:rsidRPr="00BC3458" w:rsidTr="00CE4A48">
        <w:trPr>
          <w:trHeight w:val="282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BC3458" w:rsidRPr="00BC345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BC3458" w:rsidRPr="00BC3458" w:rsidTr="00CE4A48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BC34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BC3458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Wymagania graniczne* i/lub ocena punktowa.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BC3458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Parametry oferowane</w:t>
            </w:r>
            <w:r w:rsidRPr="00BC3458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br/>
              <w:t xml:space="preserve">(Proszę opisać oraz podać zakresy, jeśli dotyczy. </w:t>
            </w:r>
            <w:r w:rsidRPr="00BC3458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Dozownik tlenowy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Dozownik tlenowy ze złączem DIN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Precyzyjne dozowanie tlenu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Wyrównywanie wahań ciśnienia wejściowego pomiędzy 2,8 bar i 8 bar poprzez zintegrowany zawór redukcyjny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Samocentrujące pokrętło przepływomierza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Króciec do podłączenia przewodu tlenowego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Odczyt wskazań przepływomierza z boku i przodu reduktora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Ruchoma końcówka przepływomierza (kąt wychylenia 360°) umożliwiające podłączenie m.in. maski, kaniuli, butli nawilżacza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Przepływomierz nastawny w zakresie od 0-25 l/min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A45280">
        <w:trPr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pacing w:after="160" w:line="259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10.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A45280" w:rsidRDefault="00BC3458" w:rsidP="00A258E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Gwarancja min 24 miesięcy.</w:t>
            </w:r>
            <w:r w:rsidR="00CE4A48" w:rsidRPr="00A45280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ind w:right="-238"/>
              <w:jc w:val="center"/>
              <w:outlineLvl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</w:tbl>
    <w:p w:rsidR="00A258ED" w:rsidRDefault="00A258ED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A258ED" w:rsidRDefault="00A258ED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A258ED" w:rsidRDefault="00A258ED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A258ED" w:rsidRDefault="00A258ED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A258ED" w:rsidRDefault="00A258ED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A258ED" w:rsidRDefault="00A258ED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A258ED" w:rsidRDefault="00A258ED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CE4A48" w:rsidRPr="00CE4A48" w:rsidRDefault="00CE4A48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  <w:r w:rsidRPr="00CE4A48">
        <w:rPr>
          <w:rFonts w:ascii="Calibri" w:eastAsia="Times New Roman" w:hAnsi="Calibri" w:cs="Calibri"/>
          <w:b/>
          <w:sz w:val="22"/>
          <w:szCs w:val="22"/>
        </w:rPr>
        <w:t>Poz. 11</w:t>
      </w:r>
    </w:p>
    <w:p w:rsidR="00CE4A48" w:rsidRPr="00CE4A48" w:rsidRDefault="00CE4A48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12757" w:type="dxa"/>
        <w:tblInd w:w="8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843"/>
        <w:gridCol w:w="2693"/>
        <w:gridCol w:w="5670"/>
      </w:tblGrid>
      <w:tr w:rsidR="00CE4A48" w:rsidRPr="00CE4A48" w:rsidTr="00CE4A48">
        <w:trPr>
          <w:trHeight w:val="284"/>
        </w:trPr>
        <w:tc>
          <w:tcPr>
            <w:tcW w:w="12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b/>
                <w:sz w:val="22"/>
                <w:szCs w:val="22"/>
              </w:rPr>
              <w:t>SSAK ELEKTRYCZNY PRZENOŚNY</w:t>
            </w:r>
          </w:p>
        </w:tc>
      </w:tr>
      <w:tr w:rsidR="00CE4A48" w:rsidRPr="00CE4A4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E4A48" w:rsidRPr="00CE4A4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E4A48" w:rsidRPr="00CE4A4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E4A48" w:rsidRPr="00CE4A48" w:rsidTr="00A45280">
        <w:trPr>
          <w:trHeight w:val="298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E4A48" w:rsidRPr="00CE4A4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CE4A48" w:rsidRPr="00CE4A4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A258ED" w:rsidRPr="00CE4A48" w:rsidTr="00A45280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E4A48">
              <w:rPr>
                <w:rFonts w:ascii="Calibri" w:eastAsia="Times New Roman" w:hAnsi="Calibri"/>
                <w:b/>
                <w:sz w:val="22"/>
                <w:szCs w:val="22"/>
              </w:rPr>
              <w:t>Wymagania graniczne* i/lub ocena punktowa.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E4A48">
              <w:rPr>
                <w:rFonts w:ascii="Calibri" w:eastAsia="Times New Roman" w:hAnsi="Calibri"/>
                <w:b/>
                <w:sz w:val="22"/>
                <w:szCs w:val="22"/>
              </w:rPr>
              <w:t>Parametry oferowane</w:t>
            </w:r>
            <w:r w:rsidRPr="00CE4A48">
              <w:rPr>
                <w:rFonts w:ascii="Calibri" w:eastAsia="Times New Roman" w:hAnsi="Calibr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CE4A48">
              <w:rPr>
                <w:rFonts w:ascii="Calibri" w:eastAsia="Times New Roman" w:hAnsi="Calibr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 xml:space="preserve">Ssak akumulatorowo-sieciowy przenośny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Możliwość zasilania z:</w:t>
            </w:r>
          </w:p>
          <w:p w:rsidR="00CE4A48" w:rsidRPr="00CE4A48" w:rsidRDefault="00CE4A48" w:rsidP="00A258E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- wewnętrznego akumulatora,</w:t>
            </w:r>
          </w:p>
          <w:p w:rsidR="00CE4A48" w:rsidRPr="00CE4A48" w:rsidRDefault="00CE4A48" w:rsidP="00A258E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- z sieci ~230V,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Możliwość  ładowania akumulatora w trakcie pracy po podłączeniu do sieci ~230V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Wyposażony w zintegrowany uchwyt do przenoszenia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Przewód silikonowy (min 2 m długości) z zaworkiem – jednorazowego użytku min 2 szt.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Obudowa wykonana z tworzywa o wysokiej odporności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Przepływ 26L/min +/- 4L bez obciążenia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Słój wielorazowy o pojemności min 1,0 L </w:t>
            </w: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nietłukący z tworzywa,</w:t>
            </w:r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w koszyku na wkłady jednorazowe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Manometr podciśnienia ssania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Płynnie regulowana siła ssania  w zakresie min 0 do -0,8 bar za pomocą potencjometru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Pełna informacja o stanie naładowania baterii na panelu kontrolnym ssaka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Temperatura pracy co najmniej od - 5 do 50 ºC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Temperatura przechowywania </w:t>
            </w:r>
            <w:proofErr w:type="spellStart"/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conajmniej</w:t>
            </w:r>
            <w:proofErr w:type="spellEnd"/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od - 40 do 70 ºC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Ciężar kompletnego ssaka max  5,6 kg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Czas pracy akumulatora min 45 min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Żywotność akumulatora </w:t>
            </w: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min 400 </w:t>
            </w:r>
            <w:r w:rsidRPr="00CE4A48">
              <w:rPr>
                <w:rFonts w:asciiTheme="minorHAnsi" w:eastAsia="Times New Roman" w:hAnsiTheme="minorHAnsi"/>
                <w:sz w:val="22"/>
                <w:szCs w:val="22"/>
              </w:rPr>
              <w:t xml:space="preserve">cykli </w:t>
            </w:r>
            <w:proofErr w:type="spellStart"/>
            <w:r w:rsidRPr="00CE4A48">
              <w:rPr>
                <w:rFonts w:asciiTheme="minorHAnsi" w:eastAsia="Times New Roman" w:hAnsiTheme="minorHAnsi"/>
                <w:sz w:val="22"/>
                <w:szCs w:val="22"/>
              </w:rPr>
              <w:t>ładowań</w:t>
            </w:r>
            <w:proofErr w:type="spellEnd"/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w przeciągu 3 lat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Wyposażenie:</w:t>
            </w:r>
          </w:p>
          <w:p w:rsidR="00CE4A48" w:rsidRPr="00CE4A48" w:rsidRDefault="00CE4A48" w:rsidP="00A258E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- zasilacz 230V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Klasa </w:t>
            </w: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wyrobu medycznego</w:t>
            </w:r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A4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IIa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Tak, podać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CE4A48" w:rsidRPr="00CE4A48" w:rsidTr="00CE4A48">
        <w:trPr>
          <w:trHeight w:val="320"/>
        </w:trPr>
        <w:tc>
          <w:tcPr>
            <w:tcW w:w="12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E4A48" w:rsidRPr="00CE4A48" w:rsidRDefault="00CE4A48" w:rsidP="00A258ED">
            <w:pPr>
              <w:shd w:val="clear" w:color="auto" w:fill="FFFFFF"/>
              <w:tabs>
                <w:tab w:val="left" w:pos="1575"/>
                <w:tab w:val="center" w:pos="5019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Calibri"/>
                <w:color w:val="FF0000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lastRenderedPageBreak/>
              <w:tab/>
            </w: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ab/>
              <w:t>Wyposażenie dodatkowe</w:t>
            </w: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spacing w:line="276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Sondy do odsysania w rozmiarach dla dorosłych i dzieci – po 2 sztuki dla każdego urządzenia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spacing w:line="360" w:lineRule="auto"/>
              <w:ind w:right="-239"/>
              <w:jc w:val="center"/>
              <w:outlineLvl w:val="0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CE4A48">
              <w:rPr>
                <w:rFonts w:asciiTheme="minorHAnsi" w:eastAsia="Times New Roman" w:hAnsiTheme="minorHAnsi" w:cs="Calibri"/>
                <w:sz w:val="22"/>
                <w:szCs w:val="22"/>
              </w:rPr>
              <w:t>TAK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A258ED" w:rsidRPr="00CE4A48" w:rsidTr="00A45280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≥ 60 miesięcy – 5 pkt.</w:t>
            </w:r>
          </w:p>
          <w:p w:rsidR="00CE4A48" w:rsidRPr="00CE4A48" w:rsidRDefault="00CE4A48" w:rsidP="00A258ED">
            <w:pPr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 xml:space="preserve">Od 54 do 59 miesięcy – 4 pkt. </w:t>
            </w:r>
          </w:p>
          <w:p w:rsidR="00CE4A48" w:rsidRPr="00CE4A48" w:rsidRDefault="00CE4A48" w:rsidP="00A258ED">
            <w:pPr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Od 48 do 53 miesięcy – 3 pkt.</w:t>
            </w:r>
          </w:p>
          <w:p w:rsidR="00CE4A48" w:rsidRPr="00CE4A48" w:rsidRDefault="00CE4A48" w:rsidP="00A258ED">
            <w:pPr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 xml:space="preserve">Od 42 do 47 miesięcy – 2 pkt. </w:t>
            </w:r>
          </w:p>
          <w:p w:rsidR="00CE4A48" w:rsidRPr="00CE4A48" w:rsidRDefault="00CE4A48" w:rsidP="00A258ED">
            <w:pPr>
              <w:autoSpaceDE w:val="0"/>
              <w:autoSpaceDN w:val="0"/>
              <w:adjustRightInd w:val="0"/>
              <w:ind w:right="-238"/>
              <w:jc w:val="both"/>
              <w:outlineLvl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E4A48">
              <w:rPr>
                <w:rFonts w:ascii="Calibri" w:eastAsia="Times New Roman" w:hAnsi="Calibri" w:cs="Calibri"/>
                <w:sz w:val="22"/>
                <w:szCs w:val="22"/>
              </w:rPr>
              <w:t>Od 36 do 41 miesięcy – 1 pkt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A48" w:rsidRPr="00CE4A48" w:rsidRDefault="00CE4A4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</w:tbl>
    <w:p w:rsidR="00CE4A48" w:rsidRPr="00CE4A48" w:rsidRDefault="00CE4A48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CE4A48" w:rsidRPr="00CE4A48" w:rsidRDefault="00CE4A48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C3458" w:rsidRPr="0035733E" w:rsidRDefault="00CE4A48" w:rsidP="00A258ED">
      <w:pPr>
        <w:tabs>
          <w:tab w:val="left" w:pos="0"/>
          <w:tab w:val="right" w:pos="10348"/>
        </w:tabs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sz w:val="22"/>
          <w:szCs w:val="22"/>
        </w:rPr>
      </w:pPr>
      <w:r w:rsidRPr="00CE4A48"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  </w:t>
      </w:r>
      <w:r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                        </w:t>
      </w:r>
      <w:r w:rsidRPr="00CE4A4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Data                                                                                                                                                                                        Podpis Wykonawcy</w:t>
      </w: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    </w:t>
      </w:r>
    </w:p>
    <w:sectPr w:rsidR="00BC3458" w:rsidRPr="0035733E" w:rsidSect="00B63770">
      <w:headerReference w:type="default" r:id="rId8"/>
      <w:footerReference w:type="default" r:id="rId9"/>
      <w:pgSz w:w="16838" w:h="11906" w:orient="landscape"/>
      <w:pgMar w:top="851" w:right="1418" w:bottom="851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99" w:rsidRDefault="001F7299">
      <w:r>
        <w:separator/>
      </w:r>
    </w:p>
  </w:endnote>
  <w:endnote w:type="continuationSeparator" w:id="0">
    <w:p w:rsidR="001F7299" w:rsidRDefault="001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58" w:rsidRDefault="00BC3458" w:rsidP="00B63770">
    <w:pPr>
      <w:pStyle w:val="Stopka"/>
      <w:jc w:val="center"/>
    </w:pPr>
    <w:r w:rsidRPr="00947F2E">
      <w:rPr>
        <w:b/>
      </w:rPr>
      <w:drawing>
        <wp:inline distT="0" distB="0" distL="0" distR="0" wp14:anchorId="690BE2F5" wp14:editId="080EC2D3">
          <wp:extent cx="1390650" cy="6477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                           </w:t>
    </w:r>
    <w:r w:rsidRPr="00947F2E">
      <w:rPr>
        <w:b/>
      </w:rPr>
      <w:drawing>
        <wp:inline distT="0" distB="0" distL="0" distR="0" wp14:anchorId="3954C8C2" wp14:editId="04A6857C">
          <wp:extent cx="828675" cy="828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</w:t>
    </w:r>
    <w:r w:rsidRPr="00947F2E">
      <w:rPr>
        <w:b/>
      </w:rPr>
      <w:drawing>
        <wp:inline distT="0" distB="0" distL="0" distR="0" wp14:anchorId="035B92B5" wp14:editId="6B17E71E">
          <wp:extent cx="1926590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3458" w:rsidRDefault="00BC3458" w:rsidP="009117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99" w:rsidRDefault="001F7299">
      <w:r>
        <w:separator/>
      </w:r>
    </w:p>
  </w:footnote>
  <w:footnote w:type="continuationSeparator" w:id="0">
    <w:p w:rsidR="001F7299" w:rsidRDefault="001F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58" w:rsidRDefault="00BC345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DC6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" w15:restartNumberingAfterBreak="0">
    <w:nsid w:val="1D241376"/>
    <w:multiLevelType w:val="hybridMultilevel"/>
    <w:tmpl w:val="90B6266A"/>
    <w:lvl w:ilvl="0" w:tplc="B4C4454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278C"/>
    <w:multiLevelType w:val="hybridMultilevel"/>
    <w:tmpl w:val="1166BDA8"/>
    <w:lvl w:ilvl="0" w:tplc="3B0A5ABE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0D85"/>
    <w:multiLevelType w:val="hybridMultilevel"/>
    <w:tmpl w:val="A4F28AF8"/>
    <w:lvl w:ilvl="0" w:tplc="3748373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1D7F"/>
    <w:multiLevelType w:val="hybridMultilevel"/>
    <w:tmpl w:val="B200376C"/>
    <w:lvl w:ilvl="0" w:tplc="C5222F6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5D"/>
    <w:multiLevelType w:val="hybridMultilevel"/>
    <w:tmpl w:val="12966816"/>
    <w:lvl w:ilvl="0" w:tplc="6444F2F6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64CD4"/>
    <w:multiLevelType w:val="hybridMultilevel"/>
    <w:tmpl w:val="6486D79E"/>
    <w:lvl w:ilvl="0" w:tplc="F45C30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4BB0"/>
    <w:multiLevelType w:val="hybridMultilevel"/>
    <w:tmpl w:val="6AAA6CC6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52D2"/>
    <w:multiLevelType w:val="hybridMultilevel"/>
    <w:tmpl w:val="F4060AFE"/>
    <w:lvl w:ilvl="0" w:tplc="CBB2E3E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C1584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A73C7"/>
    <w:multiLevelType w:val="hybridMultilevel"/>
    <w:tmpl w:val="838874D8"/>
    <w:lvl w:ilvl="0" w:tplc="032E44D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3D1A"/>
    <w:multiLevelType w:val="hybridMultilevel"/>
    <w:tmpl w:val="AD46CD0C"/>
    <w:lvl w:ilvl="0" w:tplc="1264DA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12758"/>
    <w:multiLevelType w:val="hybridMultilevel"/>
    <w:tmpl w:val="E888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53379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31626"/>
    <w:multiLevelType w:val="hybridMultilevel"/>
    <w:tmpl w:val="B240F598"/>
    <w:lvl w:ilvl="0" w:tplc="5A3E84F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14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8"/>
    <w:rsid w:val="000032BC"/>
    <w:rsid w:val="00003F58"/>
    <w:rsid w:val="000106ED"/>
    <w:rsid w:val="00020257"/>
    <w:rsid w:val="00024315"/>
    <w:rsid w:val="000300CB"/>
    <w:rsid w:val="00034BBE"/>
    <w:rsid w:val="00037519"/>
    <w:rsid w:val="00040B5B"/>
    <w:rsid w:val="00041007"/>
    <w:rsid w:val="00052F33"/>
    <w:rsid w:val="0005733E"/>
    <w:rsid w:val="000719BD"/>
    <w:rsid w:val="00083CF3"/>
    <w:rsid w:val="00085F55"/>
    <w:rsid w:val="00086A0A"/>
    <w:rsid w:val="00090A74"/>
    <w:rsid w:val="00092193"/>
    <w:rsid w:val="000958F3"/>
    <w:rsid w:val="000A0482"/>
    <w:rsid w:val="000A1749"/>
    <w:rsid w:val="000A369E"/>
    <w:rsid w:val="000A3A3E"/>
    <w:rsid w:val="000A6018"/>
    <w:rsid w:val="000B68D7"/>
    <w:rsid w:val="000B7DC5"/>
    <w:rsid w:val="000C13A5"/>
    <w:rsid w:val="000C72E4"/>
    <w:rsid w:val="000D3D05"/>
    <w:rsid w:val="000E0247"/>
    <w:rsid w:val="000E0E29"/>
    <w:rsid w:val="000F74FB"/>
    <w:rsid w:val="001010D4"/>
    <w:rsid w:val="00106CD6"/>
    <w:rsid w:val="0011023D"/>
    <w:rsid w:val="001105CD"/>
    <w:rsid w:val="001135D6"/>
    <w:rsid w:val="00114DC6"/>
    <w:rsid w:val="001316E9"/>
    <w:rsid w:val="00133793"/>
    <w:rsid w:val="001373E8"/>
    <w:rsid w:val="00137490"/>
    <w:rsid w:val="0014303E"/>
    <w:rsid w:val="0017383A"/>
    <w:rsid w:val="001806CA"/>
    <w:rsid w:val="0018510D"/>
    <w:rsid w:val="00190D26"/>
    <w:rsid w:val="00193B65"/>
    <w:rsid w:val="001A2C22"/>
    <w:rsid w:val="001B2253"/>
    <w:rsid w:val="001B229B"/>
    <w:rsid w:val="001C0BFD"/>
    <w:rsid w:val="001C1986"/>
    <w:rsid w:val="001C2960"/>
    <w:rsid w:val="001C6C90"/>
    <w:rsid w:val="001C79CC"/>
    <w:rsid w:val="001D68A7"/>
    <w:rsid w:val="001F54DE"/>
    <w:rsid w:val="001F7299"/>
    <w:rsid w:val="002061A0"/>
    <w:rsid w:val="00211B9E"/>
    <w:rsid w:val="00211D9D"/>
    <w:rsid w:val="002141D6"/>
    <w:rsid w:val="0021465B"/>
    <w:rsid w:val="00227B18"/>
    <w:rsid w:val="002319D4"/>
    <w:rsid w:val="00233591"/>
    <w:rsid w:val="00235837"/>
    <w:rsid w:val="00235B55"/>
    <w:rsid w:val="002610F2"/>
    <w:rsid w:val="0026137F"/>
    <w:rsid w:val="00266425"/>
    <w:rsid w:val="00266F1A"/>
    <w:rsid w:val="00277B1F"/>
    <w:rsid w:val="0028134A"/>
    <w:rsid w:val="002839E7"/>
    <w:rsid w:val="002A1256"/>
    <w:rsid w:val="002D401D"/>
    <w:rsid w:val="002D4AD1"/>
    <w:rsid w:val="002E46CE"/>
    <w:rsid w:val="002E49A7"/>
    <w:rsid w:val="002E4A79"/>
    <w:rsid w:val="002E61F2"/>
    <w:rsid w:val="002F393D"/>
    <w:rsid w:val="002F7AB1"/>
    <w:rsid w:val="002F7C1A"/>
    <w:rsid w:val="00305876"/>
    <w:rsid w:val="00310999"/>
    <w:rsid w:val="0031300E"/>
    <w:rsid w:val="00316373"/>
    <w:rsid w:val="00321483"/>
    <w:rsid w:val="00324B94"/>
    <w:rsid w:val="0032755E"/>
    <w:rsid w:val="00340792"/>
    <w:rsid w:val="003417CA"/>
    <w:rsid w:val="0035733E"/>
    <w:rsid w:val="00365718"/>
    <w:rsid w:val="00374A84"/>
    <w:rsid w:val="0037673D"/>
    <w:rsid w:val="0038036C"/>
    <w:rsid w:val="00384F3C"/>
    <w:rsid w:val="0038546A"/>
    <w:rsid w:val="00390C95"/>
    <w:rsid w:val="00392AE1"/>
    <w:rsid w:val="003B1AB1"/>
    <w:rsid w:val="003C0A4D"/>
    <w:rsid w:val="003C4684"/>
    <w:rsid w:val="003D6884"/>
    <w:rsid w:val="003E6B04"/>
    <w:rsid w:val="003E7564"/>
    <w:rsid w:val="003F6372"/>
    <w:rsid w:val="00401EA0"/>
    <w:rsid w:val="0041410A"/>
    <w:rsid w:val="004217A6"/>
    <w:rsid w:val="00434A2C"/>
    <w:rsid w:val="0043752C"/>
    <w:rsid w:val="00454378"/>
    <w:rsid w:val="004626D0"/>
    <w:rsid w:val="00466CE5"/>
    <w:rsid w:val="004716B9"/>
    <w:rsid w:val="00486B2A"/>
    <w:rsid w:val="00490537"/>
    <w:rsid w:val="00497D85"/>
    <w:rsid w:val="004A2510"/>
    <w:rsid w:val="004B243F"/>
    <w:rsid w:val="004B360B"/>
    <w:rsid w:val="004D6DD8"/>
    <w:rsid w:val="004E46AD"/>
    <w:rsid w:val="004E7984"/>
    <w:rsid w:val="004E7BED"/>
    <w:rsid w:val="004F2334"/>
    <w:rsid w:val="004F2703"/>
    <w:rsid w:val="00500601"/>
    <w:rsid w:val="00503DA7"/>
    <w:rsid w:val="005049B9"/>
    <w:rsid w:val="005055D2"/>
    <w:rsid w:val="00507988"/>
    <w:rsid w:val="00511424"/>
    <w:rsid w:val="005133B8"/>
    <w:rsid w:val="0051482F"/>
    <w:rsid w:val="005156F5"/>
    <w:rsid w:val="005172A5"/>
    <w:rsid w:val="00522132"/>
    <w:rsid w:val="00522F88"/>
    <w:rsid w:val="00527B09"/>
    <w:rsid w:val="00530499"/>
    <w:rsid w:val="00530EF7"/>
    <w:rsid w:val="00533454"/>
    <w:rsid w:val="0054523B"/>
    <w:rsid w:val="00551960"/>
    <w:rsid w:val="00552222"/>
    <w:rsid w:val="005526A6"/>
    <w:rsid w:val="00565542"/>
    <w:rsid w:val="005673F9"/>
    <w:rsid w:val="0058327D"/>
    <w:rsid w:val="00590602"/>
    <w:rsid w:val="0059369E"/>
    <w:rsid w:val="0059506A"/>
    <w:rsid w:val="00595CE4"/>
    <w:rsid w:val="005B238C"/>
    <w:rsid w:val="005B515A"/>
    <w:rsid w:val="005B5C37"/>
    <w:rsid w:val="005B701F"/>
    <w:rsid w:val="005B7EB5"/>
    <w:rsid w:val="005C3C23"/>
    <w:rsid w:val="005D2D74"/>
    <w:rsid w:val="005E0912"/>
    <w:rsid w:val="005E4C23"/>
    <w:rsid w:val="005F681A"/>
    <w:rsid w:val="005F7803"/>
    <w:rsid w:val="00605EB6"/>
    <w:rsid w:val="00652476"/>
    <w:rsid w:val="00652807"/>
    <w:rsid w:val="0065659D"/>
    <w:rsid w:val="00657660"/>
    <w:rsid w:val="00662BCC"/>
    <w:rsid w:val="006819C6"/>
    <w:rsid w:val="00686F4B"/>
    <w:rsid w:val="006935C6"/>
    <w:rsid w:val="006A2131"/>
    <w:rsid w:val="006A3BFC"/>
    <w:rsid w:val="006D48BE"/>
    <w:rsid w:val="006D5D1C"/>
    <w:rsid w:val="006E79EC"/>
    <w:rsid w:val="006F3FB2"/>
    <w:rsid w:val="006F5A2B"/>
    <w:rsid w:val="007000BE"/>
    <w:rsid w:val="00722894"/>
    <w:rsid w:val="00732701"/>
    <w:rsid w:val="00737154"/>
    <w:rsid w:val="0074167C"/>
    <w:rsid w:val="00742971"/>
    <w:rsid w:val="00746B65"/>
    <w:rsid w:val="00750A61"/>
    <w:rsid w:val="00750ECB"/>
    <w:rsid w:val="0075486B"/>
    <w:rsid w:val="007635BE"/>
    <w:rsid w:val="00764911"/>
    <w:rsid w:val="0076673D"/>
    <w:rsid w:val="007705EA"/>
    <w:rsid w:val="00770E9A"/>
    <w:rsid w:val="0077314A"/>
    <w:rsid w:val="00775F22"/>
    <w:rsid w:val="007854D6"/>
    <w:rsid w:val="00791CC5"/>
    <w:rsid w:val="007C0255"/>
    <w:rsid w:val="007C5A58"/>
    <w:rsid w:val="007E0ED5"/>
    <w:rsid w:val="007E1665"/>
    <w:rsid w:val="007E4BCB"/>
    <w:rsid w:val="007E60F3"/>
    <w:rsid w:val="007E755A"/>
    <w:rsid w:val="007E767D"/>
    <w:rsid w:val="007F17B4"/>
    <w:rsid w:val="00800894"/>
    <w:rsid w:val="00807E87"/>
    <w:rsid w:val="00810E31"/>
    <w:rsid w:val="00812C70"/>
    <w:rsid w:val="00815037"/>
    <w:rsid w:val="00816A1A"/>
    <w:rsid w:val="00820FBE"/>
    <w:rsid w:val="00821B25"/>
    <w:rsid w:val="008268D0"/>
    <w:rsid w:val="0084772D"/>
    <w:rsid w:val="008543C8"/>
    <w:rsid w:val="00855FEA"/>
    <w:rsid w:val="0085649D"/>
    <w:rsid w:val="00860D9D"/>
    <w:rsid w:val="008753C6"/>
    <w:rsid w:val="0087675B"/>
    <w:rsid w:val="00881D83"/>
    <w:rsid w:val="00885642"/>
    <w:rsid w:val="00886EFB"/>
    <w:rsid w:val="00891A3A"/>
    <w:rsid w:val="008920C1"/>
    <w:rsid w:val="008A4B19"/>
    <w:rsid w:val="008A686C"/>
    <w:rsid w:val="008B03CA"/>
    <w:rsid w:val="008B40B2"/>
    <w:rsid w:val="008C7F47"/>
    <w:rsid w:val="008E280D"/>
    <w:rsid w:val="008E5E6F"/>
    <w:rsid w:val="008E7236"/>
    <w:rsid w:val="008F58F4"/>
    <w:rsid w:val="009050E2"/>
    <w:rsid w:val="00910C18"/>
    <w:rsid w:val="00911738"/>
    <w:rsid w:val="009177FB"/>
    <w:rsid w:val="00923FEE"/>
    <w:rsid w:val="0093724E"/>
    <w:rsid w:val="009406B6"/>
    <w:rsid w:val="00947596"/>
    <w:rsid w:val="00950AFD"/>
    <w:rsid w:val="00960662"/>
    <w:rsid w:val="009653F2"/>
    <w:rsid w:val="00976F61"/>
    <w:rsid w:val="00982B51"/>
    <w:rsid w:val="0098494F"/>
    <w:rsid w:val="00984B4D"/>
    <w:rsid w:val="009855BC"/>
    <w:rsid w:val="0099420F"/>
    <w:rsid w:val="009964F0"/>
    <w:rsid w:val="009A2D05"/>
    <w:rsid w:val="009A5429"/>
    <w:rsid w:val="009A6746"/>
    <w:rsid w:val="009B3D9A"/>
    <w:rsid w:val="009B6666"/>
    <w:rsid w:val="009B748B"/>
    <w:rsid w:val="009C23AE"/>
    <w:rsid w:val="009C2EDF"/>
    <w:rsid w:val="009D0A01"/>
    <w:rsid w:val="009D219A"/>
    <w:rsid w:val="009D4212"/>
    <w:rsid w:val="009D74DA"/>
    <w:rsid w:val="009E16D3"/>
    <w:rsid w:val="009E1BDE"/>
    <w:rsid w:val="009E268C"/>
    <w:rsid w:val="009E43FE"/>
    <w:rsid w:val="009F0358"/>
    <w:rsid w:val="009F1CC9"/>
    <w:rsid w:val="009F5545"/>
    <w:rsid w:val="009F706F"/>
    <w:rsid w:val="00A07166"/>
    <w:rsid w:val="00A10385"/>
    <w:rsid w:val="00A12F01"/>
    <w:rsid w:val="00A14D87"/>
    <w:rsid w:val="00A160A8"/>
    <w:rsid w:val="00A225F9"/>
    <w:rsid w:val="00A22653"/>
    <w:rsid w:val="00A22967"/>
    <w:rsid w:val="00A22A1D"/>
    <w:rsid w:val="00A258ED"/>
    <w:rsid w:val="00A30DF9"/>
    <w:rsid w:val="00A31327"/>
    <w:rsid w:val="00A33D9A"/>
    <w:rsid w:val="00A43B60"/>
    <w:rsid w:val="00A43DA3"/>
    <w:rsid w:val="00A45280"/>
    <w:rsid w:val="00A5215B"/>
    <w:rsid w:val="00A5314B"/>
    <w:rsid w:val="00A5336C"/>
    <w:rsid w:val="00A6114E"/>
    <w:rsid w:val="00A72BA7"/>
    <w:rsid w:val="00A73AC4"/>
    <w:rsid w:val="00AA039F"/>
    <w:rsid w:val="00AA5F79"/>
    <w:rsid w:val="00AB3C0A"/>
    <w:rsid w:val="00AC287D"/>
    <w:rsid w:val="00AD05D6"/>
    <w:rsid w:val="00AD4743"/>
    <w:rsid w:val="00AD5CFB"/>
    <w:rsid w:val="00AD7C50"/>
    <w:rsid w:val="00AE2DEE"/>
    <w:rsid w:val="00AF2D17"/>
    <w:rsid w:val="00B01CAE"/>
    <w:rsid w:val="00B07862"/>
    <w:rsid w:val="00B13340"/>
    <w:rsid w:val="00B167B4"/>
    <w:rsid w:val="00B177A4"/>
    <w:rsid w:val="00B2209C"/>
    <w:rsid w:val="00B22F04"/>
    <w:rsid w:val="00B308F7"/>
    <w:rsid w:val="00B31356"/>
    <w:rsid w:val="00B31795"/>
    <w:rsid w:val="00B320E6"/>
    <w:rsid w:val="00B32545"/>
    <w:rsid w:val="00B52FCD"/>
    <w:rsid w:val="00B546B2"/>
    <w:rsid w:val="00B55B2D"/>
    <w:rsid w:val="00B55F1E"/>
    <w:rsid w:val="00B56639"/>
    <w:rsid w:val="00B63770"/>
    <w:rsid w:val="00B71677"/>
    <w:rsid w:val="00B72477"/>
    <w:rsid w:val="00B75F0D"/>
    <w:rsid w:val="00B86DCF"/>
    <w:rsid w:val="00B95C1D"/>
    <w:rsid w:val="00BA1032"/>
    <w:rsid w:val="00BA53F7"/>
    <w:rsid w:val="00BB2853"/>
    <w:rsid w:val="00BB5BDA"/>
    <w:rsid w:val="00BC0697"/>
    <w:rsid w:val="00BC3458"/>
    <w:rsid w:val="00BC7473"/>
    <w:rsid w:val="00BD2868"/>
    <w:rsid w:val="00BE05E9"/>
    <w:rsid w:val="00C04466"/>
    <w:rsid w:val="00C127C4"/>
    <w:rsid w:val="00C20F3D"/>
    <w:rsid w:val="00C23595"/>
    <w:rsid w:val="00C26362"/>
    <w:rsid w:val="00C301DE"/>
    <w:rsid w:val="00C307BF"/>
    <w:rsid w:val="00C31C5F"/>
    <w:rsid w:val="00C4536A"/>
    <w:rsid w:val="00C52FEF"/>
    <w:rsid w:val="00C66639"/>
    <w:rsid w:val="00C7437C"/>
    <w:rsid w:val="00C77228"/>
    <w:rsid w:val="00C85E60"/>
    <w:rsid w:val="00C86854"/>
    <w:rsid w:val="00C95636"/>
    <w:rsid w:val="00C95A23"/>
    <w:rsid w:val="00C9614D"/>
    <w:rsid w:val="00CA1438"/>
    <w:rsid w:val="00CA1F23"/>
    <w:rsid w:val="00CB4C5E"/>
    <w:rsid w:val="00CB6489"/>
    <w:rsid w:val="00CC0BD8"/>
    <w:rsid w:val="00CC413A"/>
    <w:rsid w:val="00CC4CD6"/>
    <w:rsid w:val="00CD3256"/>
    <w:rsid w:val="00CD4EC9"/>
    <w:rsid w:val="00CE3BD7"/>
    <w:rsid w:val="00CE4A48"/>
    <w:rsid w:val="00D01060"/>
    <w:rsid w:val="00D0351A"/>
    <w:rsid w:val="00D04F44"/>
    <w:rsid w:val="00D06210"/>
    <w:rsid w:val="00D130D7"/>
    <w:rsid w:val="00D131D9"/>
    <w:rsid w:val="00D13426"/>
    <w:rsid w:val="00D17FF9"/>
    <w:rsid w:val="00D3195A"/>
    <w:rsid w:val="00D42498"/>
    <w:rsid w:val="00D4377D"/>
    <w:rsid w:val="00D453D9"/>
    <w:rsid w:val="00D457C9"/>
    <w:rsid w:val="00D60B49"/>
    <w:rsid w:val="00D61F58"/>
    <w:rsid w:val="00D70005"/>
    <w:rsid w:val="00D70906"/>
    <w:rsid w:val="00D7103F"/>
    <w:rsid w:val="00D728AA"/>
    <w:rsid w:val="00D85D09"/>
    <w:rsid w:val="00D93CEA"/>
    <w:rsid w:val="00DA5490"/>
    <w:rsid w:val="00DA60EE"/>
    <w:rsid w:val="00DA64E2"/>
    <w:rsid w:val="00DB5237"/>
    <w:rsid w:val="00DB7608"/>
    <w:rsid w:val="00DC0520"/>
    <w:rsid w:val="00DC20A0"/>
    <w:rsid w:val="00DC2F66"/>
    <w:rsid w:val="00DD2206"/>
    <w:rsid w:val="00DD33C5"/>
    <w:rsid w:val="00DD6397"/>
    <w:rsid w:val="00DD6583"/>
    <w:rsid w:val="00DD6FA1"/>
    <w:rsid w:val="00DF4F9C"/>
    <w:rsid w:val="00DF77F4"/>
    <w:rsid w:val="00E00327"/>
    <w:rsid w:val="00E06722"/>
    <w:rsid w:val="00E2125F"/>
    <w:rsid w:val="00E23CDC"/>
    <w:rsid w:val="00E304BD"/>
    <w:rsid w:val="00E308AA"/>
    <w:rsid w:val="00E308E3"/>
    <w:rsid w:val="00E36DFC"/>
    <w:rsid w:val="00E46A0B"/>
    <w:rsid w:val="00E607B7"/>
    <w:rsid w:val="00E61375"/>
    <w:rsid w:val="00E7726B"/>
    <w:rsid w:val="00E83386"/>
    <w:rsid w:val="00E85E21"/>
    <w:rsid w:val="00E96F5A"/>
    <w:rsid w:val="00EA107E"/>
    <w:rsid w:val="00EA4C5B"/>
    <w:rsid w:val="00EB04E3"/>
    <w:rsid w:val="00EB1772"/>
    <w:rsid w:val="00EB2112"/>
    <w:rsid w:val="00EB4B1D"/>
    <w:rsid w:val="00ED418D"/>
    <w:rsid w:val="00EE0F45"/>
    <w:rsid w:val="00EE1322"/>
    <w:rsid w:val="00EE5898"/>
    <w:rsid w:val="00EE6711"/>
    <w:rsid w:val="00EE6E40"/>
    <w:rsid w:val="00EF781D"/>
    <w:rsid w:val="00EF7F6D"/>
    <w:rsid w:val="00F00B02"/>
    <w:rsid w:val="00F1165E"/>
    <w:rsid w:val="00F17249"/>
    <w:rsid w:val="00F31B5A"/>
    <w:rsid w:val="00F3439B"/>
    <w:rsid w:val="00F345A0"/>
    <w:rsid w:val="00F34983"/>
    <w:rsid w:val="00F36498"/>
    <w:rsid w:val="00F44760"/>
    <w:rsid w:val="00F60672"/>
    <w:rsid w:val="00F63E40"/>
    <w:rsid w:val="00F65113"/>
    <w:rsid w:val="00F65C9B"/>
    <w:rsid w:val="00F74A58"/>
    <w:rsid w:val="00F84848"/>
    <w:rsid w:val="00F86239"/>
    <w:rsid w:val="00F964C3"/>
    <w:rsid w:val="00FA32B1"/>
    <w:rsid w:val="00FA3E56"/>
    <w:rsid w:val="00FB143B"/>
    <w:rsid w:val="00FC1A85"/>
    <w:rsid w:val="00FC55D1"/>
    <w:rsid w:val="00FC7EED"/>
    <w:rsid w:val="00FE1717"/>
    <w:rsid w:val="00FE2584"/>
    <w:rsid w:val="00FE748B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CA9FE-A8C8-446E-9199-FFC119F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apple-converted-space">
    <w:name w:val="apple-converted-space"/>
    <w:basedOn w:val="Domylnaczcionkaakapitu"/>
    <w:rsid w:val="00211B9E"/>
  </w:style>
  <w:style w:type="paragraph" w:styleId="Lista">
    <w:name w:val="List"/>
    <w:basedOn w:val="Normalny"/>
    <w:rsid w:val="009A5429"/>
    <w:pPr>
      <w:suppressAutoHyphens/>
      <w:ind w:left="283" w:hanging="283"/>
    </w:pPr>
    <w:rPr>
      <w:rFonts w:ascii="Calibri" w:eastAsia="Times New Roman" w:hAnsi="Calibri"/>
      <w:lang w:val="cs-CZ"/>
    </w:rPr>
  </w:style>
  <w:style w:type="paragraph" w:styleId="NormalnyWeb">
    <w:name w:val="Normal (Web)"/>
    <w:basedOn w:val="Normalny"/>
    <w:uiPriority w:val="99"/>
    <w:unhideWhenUsed/>
    <w:rsid w:val="003B1AB1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rsid w:val="002E49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84B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4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1518-3581-45C0-8387-95CC125A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2026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Tomek</cp:lastModifiedBy>
  <cp:revision>7</cp:revision>
  <cp:lastPrinted>2019-01-31T08:20:00Z</cp:lastPrinted>
  <dcterms:created xsi:type="dcterms:W3CDTF">2019-04-18T08:08:00Z</dcterms:created>
  <dcterms:modified xsi:type="dcterms:W3CDTF">2019-04-18T11:40:00Z</dcterms:modified>
</cp:coreProperties>
</file>