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4A" w:rsidRPr="001C41BB" w:rsidRDefault="00953F4A" w:rsidP="00292D0C">
      <w:pPr>
        <w:jc w:val="right"/>
        <w:rPr>
          <w:rFonts w:ascii="Verdana" w:hAnsi="Verdana" w:cs="Times New Roman"/>
          <w:sz w:val="18"/>
          <w:szCs w:val="18"/>
        </w:rPr>
      </w:pPr>
    </w:p>
    <w:p w:rsidR="00080504" w:rsidRPr="001C41BB" w:rsidRDefault="00080504" w:rsidP="00080504">
      <w:pPr>
        <w:pStyle w:val="Nagwek3"/>
        <w:spacing w:line="240" w:lineRule="exact"/>
        <w:jc w:val="left"/>
        <w:rPr>
          <w:color w:val="auto"/>
        </w:rPr>
      </w:pPr>
      <w:r w:rsidRPr="001C41BB">
        <w:rPr>
          <w:bCs/>
          <w:color w:val="auto"/>
        </w:rPr>
        <w:t xml:space="preserve">Przetarg nr UMW / IZ / PN - 27 / 19      </w:t>
      </w:r>
      <w:r w:rsidRPr="001C41BB">
        <w:rPr>
          <w:bCs/>
          <w:color w:val="auto"/>
        </w:rPr>
        <w:tab/>
      </w:r>
      <w:r w:rsidRPr="001C41BB">
        <w:rPr>
          <w:bCs/>
          <w:color w:val="auto"/>
        </w:rPr>
        <w:tab/>
        <w:t xml:space="preserve">       </w:t>
      </w:r>
      <w:r w:rsidRPr="001C41BB">
        <w:rPr>
          <w:bCs/>
          <w:color w:val="auto"/>
        </w:rPr>
        <w:tab/>
      </w:r>
      <w:r w:rsidRPr="001C41BB">
        <w:rPr>
          <w:bCs/>
          <w:color w:val="auto"/>
        </w:rPr>
        <w:tab/>
      </w:r>
      <w:r w:rsidRPr="001C41BB">
        <w:rPr>
          <w:color w:val="auto"/>
        </w:rPr>
        <w:t>Załącznik nr 1</w:t>
      </w:r>
      <w:r w:rsidRPr="001C41BB">
        <w:rPr>
          <w:color w:val="auto"/>
        </w:rPr>
        <w:t>3</w:t>
      </w:r>
      <w:r w:rsidRPr="001C41BB">
        <w:rPr>
          <w:color w:val="auto"/>
        </w:rPr>
        <w:t xml:space="preserve"> do SIWZ </w:t>
      </w:r>
    </w:p>
    <w:p w:rsidR="00E4735A" w:rsidRPr="001C41BB" w:rsidRDefault="00E4735A" w:rsidP="00292D0C">
      <w:pPr>
        <w:jc w:val="both"/>
        <w:rPr>
          <w:rFonts w:ascii="Verdana" w:hAnsi="Verdana" w:cs="Times New Roman"/>
          <w:sz w:val="18"/>
          <w:szCs w:val="18"/>
        </w:rPr>
      </w:pPr>
    </w:p>
    <w:p w:rsidR="00023773" w:rsidRPr="00616F35" w:rsidRDefault="00023773" w:rsidP="00292D0C">
      <w:pPr>
        <w:jc w:val="center"/>
        <w:rPr>
          <w:rFonts w:ascii="Verdana" w:hAnsi="Verdana" w:cs="Times New Roman"/>
          <w:b/>
          <w:sz w:val="18"/>
          <w:szCs w:val="18"/>
        </w:rPr>
      </w:pPr>
      <w:r w:rsidRPr="00616F35">
        <w:rPr>
          <w:rFonts w:ascii="Verdana" w:hAnsi="Verdana" w:cs="Times New Roman"/>
          <w:b/>
          <w:sz w:val="18"/>
          <w:szCs w:val="18"/>
        </w:rPr>
        <w:t xml:space="preserve">PROCEDURA </w:t>
      </w:r>
      <w:r w:rsidR="00AF08A0" w:rsidRPr="00616F35">
        <w:rPr>
          <w:rFonts w:ascii="Verdana" w:hAnsi="Verdana" w:cs="Times New Roman"/>
          <w:b/>
          <w:sz w:val="18"/>
          <w:szCs w:val="18"/>
        </w:rPr>
        <w:t>WERYFIKACJI</w:t>
      </w:r>
      <w:r w:rsidR="00953F4A" w:rsidRPr="00616F35">
        <w:rPr>
          <w:rFonts w:ascii="Verdana" w:hAnsi="Verdana" w:cs="Times New Roman"/>
          <w:b/>
          <w:sz w:val="18"/>
          <w:szCs w:val="18"/>
        </w:rPr>
        <w:t xml:space="preserve"> </w:t>
      </w:r>
      <w:r w:rsidR="00FB56D5" w:rsidRPr="00616F35">
        <w:rPr>
          <w:rFonts w:ascii="Verdana" w:hAnsi="Verdana" w:cs="Times New Roman"/>
          <w:b/>
          <w:sz w:val="18"/>
          <w:szCs w:val="18"/>
        </w:rPr>
        <w:t>FUNKCJONALNOŚCI SYSTEMU</w:t>
      </w:r>
    </w:p>
    <w:p w:rsidR="00C859AA" w:rsidRPr="001C41BB" w:rsidRDefault="00C859AA" w:rsidP="001F1E93">
      <w:pPr>
        <w:pStyle w:val="Default"/>
        <w:jc w:val="both"/>
        <w:rPr>
          <w:rFonts w:ascii="Verdana" w:hAnsi="Verdana"/>
          <w:bCs/>
          <w:sz w:val="18"/>
          <w:szCs w:val="18"/>
        </w:rPr>
      </w:pPr>
    </w:p>
    <w:p w:rsidR="00C859AA" w:rsidRPr="001C41BB" w:rsidRDefault="00C859AA" w:rsidP="001F1E93">
      <w:pPr>
        <w:pStyle w:val="Default"/>
        <w:jc w:val="both"/>
        <w:rPr>
          <w:rFonts w:ascii="Verdana" w:hAnsi="Verdana"/>
          <w:bCs/>
          <w:sz w:val="18"/>
          <w:szCs w:val="18"/>
        </w:rPr>
      </w:pPr>
      <w:r w:rsidRPr="001C41BB">
        <w:rPr>
          <w:rFonts w:ascii="Verdana" w:hAnsi="Verdana"/>
          <w:bCs/>
          <w:sz w:val="18"/>
          <w:szCs w:val="18"/>
        </w:rPr>
        <w:t>1</w:t>
      </w:r>
      <w:r w:rsidR="00FB795E" w:rsidRPr="001C41BB">
        <w:rPr>
          <w:rFonts w:ascii="Verdana" w:hAnsi="Verdana"/>
          <w:bCs/>
          <w:sz w:val="18"/>
          <w:szCs w:val="18"/>
        </w:rPr>
        <w:t>.</w:t>
      </w:r>
      <w:r w:rsidRPr="001C41BB">
        <w:rPr>
          <w:rFonts w:ascii="Verdana" w:hAnsi="Verdana"/>
          <w:bCs/>
          <w:sz w:val="18"/>
          <w:szCs w:val="18"/>
        </w:rPr>
        <w:t xml:space="preserve"> Zamawiający w celu oceny zgodności oferty z treścią SIWZ, w tym </w:t>
      </w:r>
      <w:r w:rsidR="00B53BE6" w:rsidRPr="001C41BB">
        <w:rPr>
          <w:rFonts w:ascii="Verdana" w:hAnsi="Verdana"/>
          <w:bCs/>
          <w:sz w:val="18"/>
          <w:szCs w:val="18"/>
        </w:rPr>
        <w:t xml:space="preserve">wymagań </w:t>
      </w:r>
      <w:r w:rsidRPr="001C41BB">
        <w:rPr>
          <w:rFonts w:ascii="Verdana" w:hAnsi="Verdana"/>
          <w:bCs/>
          <w:sz w:val="18"/>
          <w:szCs w:val="18"/>
        </w:rPr>
        <w:t>zawartych w Załąc</w:t>
      </w:r>
      <w:r w:rsidR="00C75B90" w:rsidRPr="001C41BB">
        <w:rPr>
          <w:rFonts w:ascii="Verdana" w:hAnsi="Verdana"/>
          <w:bCs/>
          <w:sz w:val="18"/>
          <w:szCs w:val="18"/>
        </w:rPr>
        <w:t>zniku nr 3</w:t>
      </w:r>
      <w:r w:rsidR="00C2295D" w:rsidRPr="001C41BB">
        <w:rPr>
          <w:rFonts w:ascii="Verdana" w:hAnsi="Verdana"/>
          <w:bCs/>
          <w:sz w:val="18"/>
          <w:szCs w:val="18"/>
        </w:rPr>
        <w:t xml:space="preserve"> do SIWZ w </w:t>
      </w:r>
      <w:r w:rsidR="004D7AE5" w:rsidRPr="001C41BB">
        <w:rPr>
          <w:rFonts w:ascii="Verdana" w:hAnsi="Verdana"/>
          <w:bCs/>
          <w:sz w:val="18"/>
          <w:szCs w:val="18"/>
        </w:rPr>
        <w:t>„</w:t>
      </w:r>
      <w:r w:rsidR="00C2295D" w:rsidRPr="001C41BB">
        <w:rPr>
          <w:rFonts w:ascii="Verdana" w:hAnsi="Verdana"/>
          <w:bCs/>
          <w:sz w:val="18"/>
          <w:szCs w:val="18"/>
        </w:rPr>
        <w:t>Arkuszu informacji technicznej</w:t>
      </w:r>
      <w:r w:rsidR="004D7AE5" w:rsidRPr="001C41BB">
        <w:rPr>
          <w:rFonts w:ascii="Verdana" w:hAnsi="Verdana"/>
          <w:bCs/>
          <w:sz w:val="18"/>
          <w:szCs w:val="18"/>
        </w:rPr>
        <w:t xml:space="preserve"> dla funkcjonalności wymaganych”</w:t>
      </w:r>
      <w:r w:rsidR="00953F4A" w:rsidRPr="001C41BB">
        <w:rPr>
          <w:rFonts w:ascii="Verdana" w:hAnsi="Verdana"/>
          <w:bCs/>
          <w:sz w:val="18"/>
          <w:szCs w:val="18"/>
        </w:rPr>
        <w:t xml:space="preserve"> </w:t>
      </w:r>
      <w:r w:rsidR="0006095E" w:rsidRPr="001C41BB">
        <w:rPr>
          <w:rFonts w:ascii="Verdana" w:hAnsi="Verdana"/>
          <w:bCs/>
          <w:sz w:val="18"/>
          <w:szCs w:val="18"/>
        </w:rPr>
        <w:t>do</w:t>
      </w:r>
      <w:r w:rsidR="00663044" w:rsidRPr="001C41BB">
        <w:rPr>
          <w:rFonts w:ascii="Verdana" w:hAnsi="Verdana"/>
          <w:bCs/>
          <w:sz w:val="18"/>
          <w:szCs w:val="18"/>
        </w:rPr>
        <w:t xml:space="preserve">kona </w:t>
      </w:r>
      <w:r w:rsidR="0006095E" w:rsidRPr="001C41BB">
        <w:rPr>
          <w:rFonts w:ascii="Verdana" w:hAnsi="Verdana"/>
          <w:bCs/>
          <w:sz w:val="18"/>
          <w:szCs w:val="18"/>
        </w:rPr>
        <w:t>weryfikacji</w:t>
      </w:r>
      <w:r w:rsidR="004D7AE5" w:rsidRPr="001C41BB">
        <w:rPr>
          <w:rFonts w:ascii="Verdana" w:hAnsi="Verdana"/>
          <w:bCs/>
          <w:sz w:val="18"/>
          <w:szCs w:val="18"/>
        </w:rPr>
        <w:t xml:space="preserve"> funkcjonalności systemu. </w:t>
      </w:r>
      <w:r w:rsidR="005A4713" w:rsidRPr="001C41BB">
        <w:rPr>
          <w:rFonts w:ascii="Verdana" w:hAnsi="Verdana"/>
          <w:bCs/>
          <w:sz w:val="18"/>
          <w:szCs w:val="18"/>
        </w:rPr>
        <w:t>Weryfikacji zostaną poddane wybrane pozycje z pk</w:t>
      </w:r>
      <w:r w:rsidR="001C41BB">
        <w:rPr>
          <w:rFonts w:ascii="Verdana" w:hAnsi="Verdana"/>
          <w:bCs/>
          <w:sz w:val="18"/>
          <w:szCs w:val="18"/>
        </w:rPr>
        <w:t xml:space="preserve">t. I „Funkcjonalności wymagane”, </w:t>
      </w:r>
      <w:r w:rsidR="00953F4A" w:rsidRPr="001C41BB">
        <w:rPr>
          <w:rFonts w:ascii="Verdana" w:hAnsi="Verdana"/>
          <w:bCs/>
          <w:sz w:val="18"/>
          <w:szCs w:val="18"/>
        </w:rPr>
        <w:t xml:space="preserve">te same dla wszystkich Wykonawców </w:t>
      </w:r>
      <w:r w:rsidR="005A4713" w:rsidRPr="0084277C">
        <w:rPr>
          <w:rFonts w:ascii="Verdana" w:hAnsi="Verdana"/>
          <w:bCs/>
          <w:color w:val="auto"/>
          <w:sz w:val="18"/>
          <w:szCs w:val="18"/>
        </w:rPr>
        <w:t xml:space="preserve">oraz </w:t>
      </w:r>
      <w:r w:rsidR="001C41BB" w:rsidRPr="0084277C">
        <w:rPr>
          <w:rFonts w:ascii="Verdana" w:hAnsi="Verdana"/>
          <w:bCs/>
          <w:color w:val="auto"/>
          <w:sz w:val="18"/>
          <w:szCs w:val="18"/>
        </w:rPr>
        <w:t xml:space="preserve">wszystkie </w:t>
      </w:r>
      <w:r w:rsidR="005A4713" w:rsidRPr="0084277C">
        <w:rPr>
          <w:rFonts w:ascii="Verdana" w:hAnsi="Verdana"/>
          <w:bCs/>
          <w:color w:val="auto"/>
          <w:sz w:val="18"/>
          <w:szCs w:val="18"/>
        </w:rPr>
        <w:t>pozycje z pkt. II „Funkcjonalności wymagane zaimplementowane w standardowej wer</w:t>
      </w:r>
      <w:r w:rsidR="001C41BB" w:rsidRPr="0084277C">
        <w:rPr>
          <w:rFonts w:ascii="Verdana" w:hAnsi="Verdana"/>
          <w:bCs/>
          <w:color w:val="auto"/>
          <w:sz w:val="18"/>
          <w:szCs w:val="18"/>
        </w:rPr>
        <w:t xml:space="preserve">sji </w:t>
      </w:r>
      <w:r w:rsidR="001C41BB">
        <w:rPr>
          <w:rFonts w:ascii="Verdana" w:hAnsi="Verdana"/>
          <w:bCs/>
          <w:sz w:val="18"/>
          <w:szCs w:val="18"/>
        </w:rPr>
        <w:t xml:space="preserve">oferowanego oprogramowania”, </w:t>
      </w:r>
      <w:r w:rsidR="00286723">
        <w:rPr>
          <w:rFonts w:ascii="Verdana" w:hAnsi="Verdana"/>
          <w:bCs/>
          <w:sz w:val="18"/>
          <w:szCs w:val="18"/>
        </w:rPr>
        <w:t xml:space="preserve">jeżeli zostały </w:t>
      </w:r>
      <w:bookmarkStart w:id="0" w:name="_GoBack"/>
      <w:bookmarkEnd w:id="0"/>
      <w:r w:rsidR="00953F4A" w:rsidRPr="001C41BB">
        <w:rPr>
          <w:rFonts w:ascii="Verdana" w:hAnsi="Verdana"/>
          <w:bCs/>
          <w:sz w:val="18"/>
          <w:szCs w:val="18"/>
        </w:rPr>
        <w:t>zadekl</w:t>
      </w:r>
      <w:r w:rsidR="004D7AE5" w:rsidRPr="001C41BB">
        <w:rPr>
          <w:rFonts w:ascii="Verdana" w:hAnsi="Verdana"/>
          <w:bCs/>
          <w:sz w:val="18"/>
          <w:szCs w:val="18"/>
        </w:rPr>
        <w:t>arowane przez Wykonawcę jako spełnione.</w:t>
      </w:r>
    </w:p>
    <w:p w:rsidR="00FB795E" w:rsidRPr="001C41BB" w:rsidRDefault="00FB795E" w:rsidP="00C859AA">
      <w:pPr>
        <w:pStyle w:val="Default"/>
        <w:jc w:val="both"/>
        <w:rPr>
          <w:rFonts w:ascii="Verdana" w:hAnsi="Verdana"/>
          <w:sz w:val="18"/>
          <w:szCs w:val="18"/>
        </w:rPr>
      </w:pPr>
    </w:p>
    <w:p w:rsidR="000774D1" w:rsidRPr="001C41BB" w:rsidRDefault="00C859AA" w:rsidP="00C859AA">
      <w:pPr>
        <w:pStyle w:val="Default"/>
        <w:jc w:val="both"/>
        <w:rPr>
          <w:rFonts w:ascii="Verdana" w:hAnsi="Verdana"/>
          <w:sz w:val="18"/>
          <w:szCs w:val="18"/>
        </w:rPr>
      </w:pPr>
      <w:r w:rsidRPr="001C41BB">
        <w:rPr>
          <w:rFonts w:ascii="Verdana" w:hAnsi="Verdana"/>
          <w:sz w:val="18"/>
          <w:szCs w:val="18"/>
        </w:rPr>
        <w:t xml:space="preserve">2. Wykonawca przed upływem terminu składania ofert dostarczy jeden egzemplarz nośnika </w:t>
      </w:r>
      <w:r w:rsidR="001469FA" w:rsidRPr="001C41BB">
        <w:rPr>
          <w:rFonts w:ascii="Verdana" w:hAnsi="Verdana"/>
          <w:sz w:val="18"/>
          <w:szCs w:val="18"/>
        </w:rPr>
        <w:t xml:space="preserve">(pamięć masowa USB lub płyta DVD) z wersją demonstracyjną/testową systemu, na której prezentowane będą </w:t>
      </w:r>
      <w:r w:rsidR="00BA5842" w:rsidRPr="001C41BB">
        <w:rPr>
          <w:rFonts w:ascii="Verdana" w:hAnsi="Verdana"/>
          <w:color w:val="auto"/>
          <w:sz w:val="18"/>
          <w:szCs w:val="18"/>
        </w:rPr>
        <w:t>wymagane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 funkcjonalności </w:t>
      </w:r>
      <w:r w:rsidR="001469FA" w:rsidRPr="001C41BB">
        <w:rPr>
          <w:rFonts w:ascii="Verdana" w:hAnsi="Verdana"/>
          <w:sz w:val="18"/>
          <w:szCs w:val="18"/>
        </w:rPr>
        <w:t xml:space="preserve">zadeklarowane przez Wykonawcę w </w:t>
      </w:r>
      <w:r w:rsidR="00D91F29" w:rsidRPr="001C41BB">
        <w:rPr>
          <w:rFonts w:ascii="Verdana" w:hAnsi="Verdana"/>
          <w:sz w:val="18"/>
          <w:szCs w:val="18"/>
        </w:rPr>
        <w:t>Arkuszu informacji technicznej</w:t>
      </w:r>
      <w:r w:rsidR="00523335" w:rsidRPr="001C41BB">
        <w:rPr>
          <w:rFonts w:ascii="Verdana" w:hAnsi="Verdana"/>
          <w:sz w:val="18"/>
          <w:szCs w:val="18"/>
        </w:rPr>
        <w:t>, o który</w:t>
      </w:r>
      <w:r w:rsidR="00D91F29" w:rsidRPr="001C41BB">
        <w:rPr>
          <w:rFonts w:ascii="Verdana" w:hAnsi="Verdana"/>
          <w:sz w:val="18"/>
          <w:szCs w:val="18"/>
        </w:rPr>
        <w:t>m</w:t>
      </w:r>
      <w:r w:rsidR="00523335" w:rsidRPr="001C41BB">
        <w:rPr>
          <w:rFonts w:ascii="Verdana" w:hAnsi="Verdana"/>
          <w:sz w:val="18"/>
          <w:szCs w:val="18"/>
        </w:rPr>
        <w:t xml:space="preserve"> mowa w pkt. 1</w:t>
      </w:r>
      <w:r w:rsidR="001469FA" w:rsidRPr="001C41BB">
        <w:rPr>
          <w:rFonts w:ascii="Verdana" w:hAnsi="Verdana"/>
          <w:sz w:val="18"/>
          <w:szCs w:val="18"/>
        </w:rPr>
        <w:t>. Przez wersję demon</w:t>
      </w:r>
      <w:r w:rsidR="00E4591F" w:rsidRPr="001C41BB">
        <w:rPr>
          <w:rFonts w:ascii="Verdana" w:hAnsi="Verdana"/>
          <w:sz w:val="18"/>
          <w:szCs w:val="18"/>
        </w:rPr>
        <w:t>st</w:t>
      </w:r>
      <w:r w:rsidR="001469FA" w:rsidRPr="001C41BB">
        <w:rPr>
          <w:rFonts w:ascii="Verdana" w:hAnsi="Verdana"/>
          <w:sz w:val="18"/>
          <w:szCs w:val="18"/>
        </w:rPr>
        <w:t>racyj</w:t>
      </w:r>
      <w:r w:rsidR="00E4591F" w:rsidRPr="001C41BB">
        <w:rPr>
          <w:rFonts w:ascii="Verdana" w:hAnsi="Verdana"/>
          <w:sz w:val="18"/>
          <w:szCs w:val="18"/>
        </w:rPr>
        <w:t>n</w:t>
      </w:r>
      <w:r w:rsidR="001469FA" w:rsidRPr="001C41BB">
        <w:rPr>
          <w:rFonts w:ascii="Verdana" w:hAnsi="Verdana"/>
          <w:sz w:val="18"/>
          <w:szCs w:val="18"/>
        </w:rPr>
        <w:t>ą systemu rozumie się dostarczenie maszyn wirtualnych</w:t>
      </w:r>
      <w:r w:rsidR="00F85C06" w:rsidRPr="001C41BB">
        <w:rPr>
          <w:rFonts w:ascii="Verdana" w:hAnsi="Verdana"/>
          <w:sz w:val="18"/>
          <w:szCs w:val="18"/>
        </w:rPr>
        <w:t xml:space="preserve"> (w postaci plików OVF</w:t>
      </w:r>
      <w:r w:rsidRPr="001C41BB">
        <w:rPr>
          <w:rFonts w:ascii="Verdana" w:hAnsi="Verdana"/>
          <w:sz w:val="18"/>
          <w:szCs w:val="18"/>
        </w:rPr>
        <w:t xml:space="preserve">), </w:t>
      </w:r>
      <w:r w:rsidR="001469FA" w:rsidRPr="001C41BB">
        <w:rPr>
          <w:rFonts w:ascii="Verdana" w:hAnsi="Verdana"/>
          <w:sz w:val="18"/>
          <w:szCs w:val="18"/>
        </w:rPr>
        <w:t xml:space="preserve">które zostaną </w:t>
      </w:r>
      <w:r w:rsidR="00523335" w:rsidRPr="001C41BB">
        <w:rPr>
          <w:rFonts w:ascii="Verdana" w:hAnsi="Verdana"/>
          <w:sz w:val="18"/>
          <w:szCs w:val="18"/>
        </w:rPr>
        <w:t>przez Wykonawcę</w:t>
      </w:r>
      <w:r w:rsidR="00E4591F" w:rsidRPr="001C41BB">
        <w:rPr>
          <w:rFonts w:ascii="Verdana" w:hAnsi="Verdana"/>
          <w:sz w:val="18"/>
          <w:szCs w:val="18"/>
        </w:rPr>
        <w:t xml:space="preserve"> </w:t>
      </w:r>
      <w:r w:rsidR="001469FA" w:rsidRPr="001C41BB">
        <w:rPr>
          <w:rFonts w:ascii="Verdana" w:hAnsi="Verdana"/>
          <w:sz w:val="18"/>
          <w:szCs w:val="18"/>
        </w:rPr>
        <w:t>zainstalowane w środowisk</w:t>
      </w:r>
      <w:r w:rsidR="00E4591F" w:rsidRPr="001C41BB">
        <w:rPr>
          <w:rFonts w:ascii="Verdana" w:hAnsi="Verdana"/>
          <w:sz w:val="18"/>
          <w:szCs w:val="18"/>
        </w:rPr>
        <w:t>u informatycznym</w:t>
      </w:r>
      <w:r w:rsidR="001469FA" w:rsidRPr="001C41BB">
        <w:rPr>
          <w:rFonts w:ascii="Verdana" w:hAnsi="Verdana"/>
          <w:sz w:val="18"/>
          <w:szCs w:val="18"/>
        </w:rPr>
        <w:t xml:space="preserve"> Zamawiającego. </w:t>
      </w:r>
    </w:p>
    <w:p w:rsidR="001469FA" w:rsidRPr="001C41BB" w:rsidRDefault="001469FA" w:rsidP="00C859AA">
      <w:pPr>
        <w:pStyle w:val="Default"/>
        <w:jc w:val="both"/>
        <w:rPr>
          <w:rFonts w:ascii="Verdana" w:hAnsi="Verdana"/>
          <w:sz w:val="18"/>
          <w:szCs w:val="18"/>
        </w:rPr>
      </w:pPr>
      <w:r w:rsidRPr="001C41BB">
        <w:rPr>
          <w:rFonts w:ascii="Verdana" w:hAnsi="Verdana"/>
          <w:sz w:val="18"/>
          <w:szCs w:val="18"/>
        </w:rPr>
        <w:t xml:space="preserve">Zamawiający udostępni </w:t>
      </w:r>
      <w:r w:rsidR="00D50C64" w:rsidRPr="001C41BB">
        <w:rPr>
          <w:rFonts w:ascii="Verdana" w:hAnsi="Verdana"/>
          <w:sz w:val="18"/>
          <w:szCs w:val="18"/>
        </w:rPr>
        <w:t xml:space="preserve">na potrzeby </w:t>
      </w:r>
      <w:r w:rsidRPr="001C41BB">
        <w:rPr>
          <w:rFonts w:ascii="Verdana" w:hAnsi="Verdana"/>
          <w:sz w:val="18"/>
          <w:szCs w:val="18"/>
        </w:rPr>
        <w:t xml:space="preserve">instalacji </w:t>
      </w:r>
      <w:r w:rsidR="00FF3FB2" w:rsidRPr="001C41BB">
        <w:rPr>
          <w:rFonts w:ascii="Verdana" w:hAnsi="Verdana"/>
          <w:sz w:val="18"/>
          <w:szCs w:val="18"/>
        </w:rPr>
        <w:t xml:space="preserve">i </w:t>
      </w:r>
      <w:r w:rsidR="0006095E" w:rsidRPr="001C41BB">
        <w:rPr>
          <w:rFonts w:ascii="Verdana" w:hAnsi="Verdana"/>
          <w:sz w:val="18"/>
          <w:szCs w:val="18"/>
        </w:rPr>
        <w:t>weryfikacji</w:t>
      </w:r>
      <w:r w:rsidR="00E4591F" w:rsidRPr="001C41BB">
        <w:rPr>
          <w:rFonts w:ascii="Verdana" w:hAnsi="Verdana"/>
          <w:sz w:val="18"/>
          <w:szCs w:val="18"/>
        </w:rPr>
        <w:t xml:space="preserve"> oferowanego systemu </w:t>
      </w:r>
      <w:r w:rsidRPr="001C41BB">
        <w:rPr>
          <w:rFonts w:ascii="Verdana" w:hAnsi="Verdana"/>
          <w:sz w:val="18"/>
          <w:szCs w:val="18"/>
        </w:rPr>
        <w:t xml:space="preserve">środowisko wirtualne </w:t>
      </w:r>
      <w:proofErr w:type="spellStart"/>
      <w:r w:rsidRPr="001C41BB">
        <w:rPr>
          <w:rFonts w:ascii="Verdana" w:hAnsi="Verdana"/>
          <w:sz w:val="18"/>
          <w:szCs w:val="18"/>
        </w:rPr>
        <w:t>VMware</w:t>
      </w:r>
      <w:proofErr w:type="spellEnd"/>
      <w:r w:rsidRPr="001C41BB">
        <w:rPr>
          <w:rFonts w:ascii="Verdana" w:hAnsi="Verdana"/>
          <w:sz w:val="18"/>
          <w:szCs w:val="18"/>
        </w:rPr>
        <w:t xml:space="preserve"> 6.5</w:t>
      </w:r>
      <w:r w:rsidR="000774D1" w:rsidRPr="001C41BB">
        <w:rPr>
          <w:rFonts w:ascii="Verdana" w:hAnsi="Verdana"/>
          <w:sz w:val="18"/>
          <w:szCs w:val="18"/>
        </w:rPr>
        <w:t xml:space="preserve"> o następują</w:t>
      </w:r>
      <w:r w:rsidR="00FF3FB2" w:rsidRPr="001C41BB">
        <w:rPr>
          <w:rFonts w:ascii="Verdana" w:hAnsi="Verdana"/>
          <w:sz w:val="18"/>
          <w:szCs w:val="18"/>
        </w:rPr>
        <w:t xml:space="preserve">cych parametrach: ilość </w:t>
      </w:r>
      <w:proofErr w:type="spellStart"/>
      <w:r w:rsidR="00FF3FB2" w:rsidRPr="001C41BB">
        <w:rPr>
          <w:rFonts w:ascii="Verdana" w:hAnsi="Verdana"/>
          <w:sz w:val="18"/>
          <w:szCs w:val="18"/>
        </w:rPr>
        <w:t>vCPU</w:t>
      </w:r>
      <w:proofErr w:type="spellEnd"/>
      <w:r w:rsidR="00FF3FB2" w:rsidRPr="001C41BB">
        <w:rPr>
          <w:rFonts w:ascii="Verdana" w:hAnsi="Verdana"/>
          <w:sz w:val="18"/>
          <w:szCs w:val="18"/>
        </w:rPr>
        <w:t>: 24, pamięć RAM: 64GB przestrzeń dyskowa 1</w:t>
      </w:r>
      <w:r w:rsidR="000774D1" w:rsidRPr="001C41BB">
        <w:rPr>
          <w:rFonts w:ascii="Verdana" w:hAnsi="Verdana"/>
          <w:sz w:val="18"/>
          <w:szCs w:val="18"/>
        </w:rPr>
        <w:t xml:space="preserve"> TB</w:t>
      </w:r>
      <w:r w:rsidR="00771885" w:rsidRPr="001C41BB">
        <w:rPr>
          <w:rFonts w:ascii="Verdana" w:hAnsi="Verdana"/>
          <w:sz w:val="18"/>
          <w:szCs w:val="18"/>
        </w:rPr>
        <w:t xml:space="preserve"> oraz sieć </w:t>
      </w:r>
      <w:r w:rsidR="00E71D16" w:rsidRPr="001C41BB">
        <w:rPr>
          <w:rFonts w:ascii="Verdana" w:hAnsi="Verdana"/>
          <w:sz w:val="18"/>
          <w:szCs w:val="18"/>
        </w:rPr>
        <w:t>o nast</w:t>
      </w:r>
      <w:r w:rsidR="00523335" w:rsidRPr="001C41BB">
        <w:rPr>
          <w:rFonts w:ascii="Verdana" w:hAnsi="Verdana"/>
          <w:sz w:val="18"/>
          <w:szCs w:val="18"/>
        </w:rPr>
        <w:t>ępujących parametrach: adresy IP</w:t>
      </w:r>
      <w:r w:rsidR="00E71D16" w:rsidRPr="001C41BB">
        <w:rPr>
          <w:rFonts w:ascii="Verdana" w:hAnsi="Verdana"/>
          <w:sz w:val="18"/>
          <w:szCs w:val="18"/>
        </w:rPr>
        <w:t xml:space="preserve"> 10.99.1.0/24, brama</w:t>
      </w:r>
      <w:r w:rsidR="00771885" w:rsidRPr="001C41BB">
        <w:rPr>
          <w:rFonts w:ascii="Verdana" w:hAnsi="Verdana"/>
          <w:sz w:val="18"/>
          <w:szCs w:val="18"/>
        </w:rPr>
        <w:t xml:space="preserve"> 10.99.1.254, </w:t>
      </w:r>
      <w:r w:rsidR="00523335" w:rsidRPr="001C41BB">
        <w:rPr>
          <w:rFonts w:ascii="Verdana" w:hAnsi="Verdana"/>
          <w:sz w:val="18"/>
          <w:szCs w:val="18"/>
        </w:rPr>
        <w:t>DNS</w:t>
      </w:r>
      <w:r w:rsidR="00771885" w:rsidRPr="001C41BB">
        <w:rPr>
          <w:rFonts w:ascii="Verdana" w:hAnsi="Verdana"/>
          <w:sz w:val="18"/>
          <w:szCs w:val="18"/>
        </w:rPr>
        <w:t>: 156.17.100.17</w:t>
      </w:r>
      <w:r w:rsidR="00E71D16" w:rsidRPr="001C41BB">
        <w:rPr>
          <w:rFonts w:ascii="Verdana" w:hAnsi="Verdana"/>
          <w:sz w:val="18"/>
          <w:szCs w:val="18"/>
        </w:rPr>
        <w:t>.</w:t>
      </w:r>
    </w:p>
    <w:p w:rsidR="00E4591F" w:rsidRPr="001C41BB" w:rsidRDefault="0006095E" w:rsidP="001F1E93">
      <w:pPr>
        <w:pStyle w:val="Default"/>
        <w:spacing w:after="27"/>
        <w:jc w:val="both"/>
        <w:rPr>
          <w:rFonts w:ascii="Verdana" w:hAnsi="Verdana"/>
          <w:sz w:val="18"/>
          <w:szCs w:val="18"/>
        </w:rPr>
      </w:pPr>
      <w:r w:rsidRPr="001C41BB">
        <w:rPr>
          <w:rFonts w:ascii="Verdana" w:hAnsi="Verdana"/>
          <w:sz w:val="18"/>
          <w:szCs w:val="18"/>
        </w:rPr>
        <w:t>Dostarczany</w:t>
      </w:r>
      <w:r w:rsidR="00523335" w:rsidRPr="001C41BB">
        <w:rPr>
          <w:rFonts w:ascii="Verdana" w:hAnsi="Verdana"/>
          <w:sz w:val="18"/>
          <w:szCs w:val="18"/>
        </w:rPr>
        <w:t xml:space="preserve"> </w:t>
      </w:r>
      <w:r w:rsidRPr="001C41BB">
        <w:rPr>
          <w:rFonts w:ascii="Verdana" w:hAnsi="Verdana"/>
          <w:sz w:val="18"/>
          <w:szCs w:val="18"/>
        </w:rPr>
        <w:t>system</w:t>
      </w:r>
      <w:r w:rsidR="00523335" w:rsidRPr="001C41BB">
        <w:rPr>
          <w:rFonts w:ascii="Verdana" w:hAnsi="Verdana"/>
          <w:sz w:val="18"/>
          <w:szCs w:val="18"/>
        </w:rPr>
        <w:t xml:space="preserve"> </w:t>
      </w:r>
      <w:r w:rsidR="00E4591F" w:rsidRPr="001C41BB">
        <w:rPr>
          <w:rFonts w:ascii="Verdana" w:hAnsi="Verdana"/>
          <w:sz w:val="18"/>
          <w:szCs w:val="18"/>
        </w:rPr>
        <w:t xml:space="preserve">musi posiadać wszelkie wymagane </w:t>
      </w:r>
      <w:r w:rsidRPr="001C41BB">
        <w:rPr>
          <w:rFonts w:ascii="Verdana" w:hAnsi="Verdana"/>
          <w:sz w:val="18"/>
          <w:szCs w:val="18"/>
        </w:rPr>
        <w:t>sterowniki/licencje i być gotowy</w:t>
      </w:r>
      <w:r w:rsidR="00523335" w:rsidRPr="001C41BB">
        <w:rPr>
          <w:rFonts w:ascii="Verdana" w:hAnsi="Verdana"/>
          <w:sz w:val="18"/>
          <w:szCs w:val="18"/>
        </w:rPr>
        <w:t xml:space="preserve"> </w:t>
      </w:r>
      <w:r w:rsidR="00771885" w:rsidRPr="001C41BB">
        <w:rPr>
          <w:rFonts w:ascii="Verdana" w:hAnsi="Verdana"/>
          <w:sz w:val="18"/>
          <w:szCs w:val="18"/>
        </w:rPr>
        <w:t xml:space="preserve">do weryfikacji </w:t>
      </w:r>
      <w:r w:rsidR="00FB795E" w:rsidRPr="001C41BB">
        <w:rPr>
          <w:rFonts w:ascii="Verdana" w:hAnsi="Verdana"/>
          <w:sz w:val="18"/>
          <w:szCs w:val="18"/>
        </w:rPr>
        <w:t xml:space="preserve">od razu </w:t>
      </w:r>
      <w:r w:rsidR="00771885" w:rsidRPr="001C41BB">
        <w:rPr>
          <w:rFonts w:ascii="Verdana" w:hAnsi="Verdana"/>
          <w:sz w:val="18"/>
          <w:szCs w:val="18"/>
        </w:rPr>
        <w:t>po zainstalowaniu</w:t>
      </w:r>
      <w:r w:rsidR="00E4591F" w:rsidRPr="001C41BB">
        <w:rPr>
          <w:rFonts w:ascii="Verdana" w:hAnsi="Verdana"/>
          <w:sz w:val="18"/>
          <w:szCs w:val="18"/>
        </w:rPr>
        <w:t>.</w:t>
      </w:r>
    </w:p>
    <w:p w:rsidR="00FB795E" w:rsidRPr="001C41BB" w:rsidRDefault="00FB795E" w:rsidP="001F1E93">
      <w:pPr>
        <w:pStyle w:val="Default"/>
        <w:spacing w:after="27"/>
        <w:jc w:val="both"/>
        <w:rPr>
          <w:rFonts w:ascii="Verdana" w:hAnsi="Verdana"/>
          <w:sz w:val="18"/>
          <w:szCs w:val="18"/>
        </w:rPr>
      </w:pPr>
    </w:p>
    <w:p w:rsidR="00FB795E" w:rsidRPr="001C41BB" w:rsidRDefault="00FB795E" w:rsidP="001F1E93">
      <w:pPr>
        <w:pStyle w:val="Default"/>
        <w:spacing w:after="27"/>
        <w:jc w:val="both"/>
        <w:rPr>
          <w:rFonts w:ascii="Verdana" w:hAnsi="Verdana"/>
          <w:sz w:val="18"/>
          <w:szCs w:val="18"/>
        </w:rPr>
      </w:pPr>
      <w:r w:rsidRPr="001C41BB">
        <w:rPr>
          <w:rFonts w:ascii="Verdana" w:hAnsi="Verdana"/>
          <w:sz w:val="18"/>
          <w:szCs w:val="18"/>
        </w:rPr>
        <w:t xml:space="preserve">3. </w:t>
      </w:r>
      <w:r w:rsidR="00972146" w:rsidRPr="001C41BB">
        <w:rPr>
          <w:rFonts w:ascii="Verdana" w:hAnsi="Verdana"/>
          <w:sz w:val="18"/>
          <w:szCs w:val="18"/>
        </w:rPr>
        <w:t>Nośnik z systemem</w:t>
      </w:r>
      <w:r w:rsidRPr="001C41BB">
        <w:rPr>
          <w:rFonts w:ascii="Verdana" w:hAnsi="Verdana"/>
          <w:sz w:val="18"/>
          <w:szCs w:val="18"/>
        </w:rPr>
        <w:t xml:space="preserve"> należy umieścić w odpowiednio zabezpieczonym opakowaniu. Opakowanie należy opisać w sposób </w:t>
      </w:r>
      <w:r w:rsidR="00523335" w:rsidRPr="001C41BB">
        <w:rPr>
          <w:rFonts w:ascii="Verdana" w:hAnsi="Verdana"/>
          <w:sz w:val="18"/>
          <w:szCs w:val="18"/>
        </w:rPr>
        <w:t>umożliwiający identyfikacje</w:t>
      </w:r>
      <w:r w:rsidR="00523335" w:rsidRPr="001C41BB">
        <w:rPr>
          <w:rFonts w:ascii="Arial" w:hAnsi="Arial" w:cs="Arial"/>
          <w:sz w:val="18"/>
          <w:szCs w:val="18"/>
        </w:rPr>
        <w:t>̨</w:t>
      </w:r>
      <w:r w:rsidR="00523335" w:rsidRPr="001C41BB">
        <w:rPr>
          <w:rFonts w:ascii="Verdana" w:hAnsi="Verdana"/>
          <w:sz w:val="18"/>
          <w:szCs w:val="18"/>
        </w:rPr>
        <w:t xml:space="preserve"> Wykonawcy, tj. nazwa i adres W</w:t>
      </w:r>
      <w:r w:rsidRPr="001C41BB">
        <w:rPr>
          <w:rFonts w:ascii="Verdana" w:hAnsi="Verdana"/>
          <w:sz w:val="18"/>
          <w:szCs w:val="18"/>
        </w:rPr>
        <w:t>ykonawcy, wraz ze wskazaniem nazwy i numeru postępowania.</w:t>
      </w:r>
    </w:p>
    <w:p w:rsidR="00FB795E" w:rsidRPr="001C41BB" w:rsidRDefault="00FB795E" w:rsidP="001F1E93">
      <w:pPr>
        <w:pStyle w:val="Default"/>
        <w:spacing w:after="27"/>
        <w:jc w:val="both"/>
        <w:rPr>
          <w:rFonts w:ascii="Verdana" w:hAnsi="Verdana"/>
          <w:sz w:val="18"/>
          <w:szCs w:val="18"/>
        </w:rPr>
      </w:pPr>
    </w:p>
    <w:p w:rsidR="00A51346" w:rsidRPr="001C41BB" w:rsidRDefault="00972146" w:rsidP="00FB795E">
      <w:pPr>
        <w:jc w:val="both"/>
        <w:rPr>
          <w:rFonts w:ascii="Verdana" w:hAnsi="Verdana" w:cs="Times New Roman"/>
          <w:sz w:val="18"/>
          <w:szCs w:val="18"/>
        </w:rPr>
      </w:pPr>
      <w:r w:rsidRPr="001C41BB">
        <w:rPr>
          <w:rFonts w:ascii="Verdana" w:hAnsi="Verdana" w:cs="Times New Roman"/>
          <w:sz w:val="18"/>
          <w:szCs w:val="18"/>
        </w:rPr>
        <w:t>4. System poddany</w:t>
      </w:r>
      <w:r w:rsidR="00FB795E" w:rsidRPr="001C41BB">
        <w:rPr>
          <w:rFonts w:ascii="Verdana" w:hAnsi="Verdana" w:cs="Times New Roman"/>
          <w:sz w:val="18"/>
          <w:szCs w:val="18"/>
        </w:rPr>
        <w:t xml:space="preserve"> zostanie </w:t>
      </w:r>
      <w:r w:rsidRPr="001C41BB">
        <w:rPr>
          <w:rFonts w:ascii="Verdana" w:hAnsi="Verdana" w:cs="Times New Roman"/>
          <w:sz w:val="18"/>
          <w:szCs w:val="18"/>
        </w:rPr>
        <w:t>weryfikacji</w:t>
      </w:r>
      <w:r w:rsidR="00523335" w:rsidRPr="001C41BB">
        <w:rPr>
          <w:rFonts w:ascii="Verdana" w:hAnsi="Verdana" w:cs="Times New Roman"/>
          <w:sz w:val="18"/>
          <w:szCs w:val="18"/>
        </w:rPr>
        <w:t xml:space="preserve"> przez Zamawiającego</w:t>
      </w:r>
      <w:r w:rsidRPr="001C41BB">
        <w:rPr>
          <w:rFonts w:ascii="Verdana" w:hAnsi="Verdana" w:cs="Times New Roman"/>
          <w:sz w:val="18"/>
          <w:szCs w:val="18"/>
        </w:rPr>
        <w:t>,</w:t>
      </w:r>
      <w:r w:rsidR="00FB795E" w:rsidRPr="001C41BB">
        <w:rPr>
          <w:rFonts w:ascii="Verdana" w:hAnsi="Verdana" w:cs="Times New Roman"/>
          <w:sz w:val="18"/>
          <w:szCs w:val="18"/>
        </w:rPr>
        <w:t xml:space="preserve"> na podstawie któr</w:t>
      </w:r>
      <w:r w:rsidRPr="001C41BB">
        <w:rPr>
          <w:rFonts w:ascii="Verdana" w:hAnsi="Verdana" w:cs="Times New Roman"/>
          <w:sz w:val="18"/>
          <w:szCs w:val="18"/>
        </w:rPr>
        <w:t>ej</w:t>
      </w:r>
      <w:r w:rsidR="00FB795E" w:rsidRPr="001C41BB">
        <w:rPr>
          <w:rFonts w:ascii="Verdana" w:hAnsi="Verdana" w:cs="Times New Roman"/>
          <w:sz w:val="18"/>
          <w:szCs w:val="18"/>
        </w:rPr>
        <w:t xml:space="preserve"> sporządzony zosta</w:t>
      </w:r>
      <w:r w:rsidR="006D707A" w:rsidRPr="001C41BB">
        <w:rPr>
          <w:rFonts w:ascii="Verdana" w:hAnsi="Verdana" w:cs="Times New Roman"/>
          <w:sz w:val="18"/>
          <w:szCs w:val="18"/>
        </w:rPr>
        <w:t>nie P</w:t>
      </w:r>
      <w:r w:rsidR="00F969E5" w:rsidRPr="001C41BB">
        <w:rPr>
          <w:rFonts w:ascii="Verdana" w:hAnsi="Verdana" w:cs="Times New Roman"/>
          <w:sz w:val="18"/>
          <w:szCs w:val="18"/>
        </w:rPr>
        <w:t>rotokół</w:t>
      </w:r>
      <w:r w:rsidR="00FB795E" w:rsidRPr="001C41BB">
        <w:rPr>
          <w:rFonts w:ascii="Verdana" w:hAnsi="Verdana" w:cs="Times New Roman"/>
          <w:sz w:val="18"/>
          <w:szCs w:val="18"/>
        </w:rPr>
        <w:t xml:space="preserve">. </w:t>
      </w:r>
      <w:r w:rsidR="00A51346" w:rsidRPr="001C41BB">
        <w:rPr>
          <w:rFonts w:ascii="Verdana" w:hAnsi="Verdana" w:cs="Times New Roman"/>
          <w:sz w:val="18"/>
          <w:szCs w:val="18"/>
        </w:rPr>
        <w:t>Zamawiający podczas otwarcia ofert poda kolejność, w jakiej Wykonawcy będą poddani weryfikacji zaoferowanych systemów, odpowiadającą kolejności wpływu ofert. O terminie i miejscu przeprowadzenia weryfikacji Zamawiający zawiadomi indywidualnie poszczególnych Wykonawców, z co najmniej 7-dniowym wypr</w:t>
      </w:r>
      <w:r w:rsidR="00523335" w:rsidRPr="001C41BB">
        <w:rPr>
          <w:rFonts w:ascii="Verdana" w:hAnsi="Verdana" w:cs="Times New Roman"/>
          <w:sz w:val="18"/>
          <w:szCs w:val="18"/>
        </w:rPr>
        <w:t xml:space="preserve">zedzeniem w formie </w:t>
      </w:r>
      <w:r w:rsidR="00A51346" w:rsidRPr="001C41BB">
        <w:rPr>
          <w:rFonts w:ascii="Verdana" w:hAnsi="Verdana" w:cs="Times New Roman"/>
          <w:sz w:val="18"/>
          <w:szCs w:val="18"/>
        </w:rPr>
        <w:t>mailowej</w:t>
      </w:r>
      <w:r w:rsidR="0011377C" w:rsidRPr="001C41BB">
        <w:rPr>
          <w:rFonts w:ascii="Verdana" w:hAnsi="Verdana" w:cs="Times New Roman"/>
          <w:sz w:val="18"/>
          <w:szCs w:val="18"/>
        </w:rPr>
        <w:t>.</w:t>
      </w:r>
    </w:p>
    <w:p w:rsidR="00FB795E" w:rsidRPr="001C41BB" w:rsidRDefault="00A51346" w:rsidP="00FB795E">
      <w:pPr>
        <w:jc w:val="both"/>
        <w:rPr>
          <w:rFonts w:ascii="Verdana" w:hAnsi="Verdana" w:cs="Times New Roman"/>
          <w:sz w:val="18"/>
          <w:szCs w:val="18"/>
        </w:rPr>
      </w:pPr>
      <w:r w:rsidRPr="001C41BB">
        <w:rPr>
          <w:rFonts w:ascii="Verdana" w:hAnsi="Verdana" w:cs="Times New Roman"/>
          <w:sz w:val="18"/>
          <w:szCs w:val="18"/>
        </w:rPr>
        <w:t>D</w:t>
      </w:r>
      <w:r w:rsidR="00FB795E" w:rsidRPr="001C41BB">
        <w:rPr>
          <w:rFonts w:ascii="Verdana" w:hAnsi="Verdana" w:cs="Times New Roman"/>
          <w:sz w:val="18"/>
          <w:szCs w:val="18"/>
        </w:rPr>
        <w:t xml:space="preserve">odatkowo </w:t>
      </w:r>
      <w:r w:rsidR="00F969E5" w:rsidRPr="001C41BB">
        <w:rPr>
          <w:rFonts w:ascii="Verdana" w:hAnsi="Verdana" w:cs="Times New Roman"/>
          <w:sz w:val="18"/>
          <w:szCs w:val="18"/>
        </w:rPr>
        <w:t>nośnik z systemem</w:t>
      </w:r>
      <w:r w:rsidR="00FB795E" w:rsidRPr="001C41BB">
        <w:rPr>
          <w:rFonts w:ascii="Verdana" w:hAnsi="Verdana" w:cs="Times New Roman"/>
          <w:sz w:val="18"/>
          <w:szCs w:val="18"/>
        </w:rPr>
        <w:t xml:space="preserve"> stanowić będzie wzorzec dla dostaw</w:t>
      </w:r>
      <w:r w:rsidR="00F969E5" w:rsidRPr="001C41BB">
        <w:rPr>
          <w:rFonts w:ascii="Verdana" w:hAnsi="Verdana" w:cs="Times New Roman"/>
          <w:sz w:val="18"/>
          <w:szCs w:val="18"/>
        </w:rPr>
        <w:t>y realizowanej w ramach zawartej z W</w:t>
      </w:r>
      <w:r w:rsidR="00FB795E" w:rsidRPr="001C41BB">
        <w:rPr>
          <w:rFonts w:ascii="Verdana" w:hAnsi="Verdana" w:cs="Times New Roman"/>
          <w:sz w:val="18"/>
          <w:szCs w:val="18"/>
        </w:rPr>
        <w:t>ykonawcą Umowy.</w:t>
      </w:r>
    </w:p>
    <w:p w:rsidR="00FB795E" w:rsidRPr="001C41BB" w:rsidRDefault="00FB795E" w:rsidP="00FB795E">
      <w:pPr>
        <w:jc w:val="both"/>
        <w:rPr>
          <w:rFonts w:ascii="Verdana" w:hAnsi="Verdana" w:cs="Times New Roman"/>
          <w:sz w:val="18"/>
          <w:szCs w:val="18"/>
        </w:rPr>
      </w:pPr>
    </w:p>
    <w:p w:rsidR="00FB795E" w:rsidRPr="001C41BB" w:rsidRDefault="005164A2" w:rsidP="00FB795E">
      <w:pPr>
        <w:jc w:val="both"/>
        <w:rPr>
          <w:rFonts w:ascii="Verdana" w:hAnsi="Verdana" w:cs="Times New Roman"/>
          <w:sz w:val="18"/>
          <w:szCs w:val="18"/>
        </w:rPr>
      </w:pPr>
      <w:r w:rsidRPr="001C41BB">
        <w:rPr>
          <w:rFonts w:ascii="Verdana" w:hAnsi="Verdana" w:cs="Times New Roman"/>
          <w:sz w:val="18"/>
          <w:szCs w:val="18"/>
        </w:rPr>
        <w:t>5. Załączony</w:t>
      </w:r>
      <w:r w:rsidR="00FB795E" w:rsidRPr="001C41BB">
        <w:rPr>
          <w:rFonts w:ascii="Verdana" w:hAnsi="Verdana" w:cs="Times New Roman"/>
          <w:sz w:val="18"/>
          <w:szCs w:val="18"/>
        </w:rPr>
        <w:t xml:space="preserve"> do oferty </w:t>
      </w:r>
      <w:r w:rsidRPr="001C41BB">
        <w:rPr>
          <w:rFonts w:ascii="Verdana" w:hAnsi="Verdana" w:cs="Times New Roman"/>
          <w:sz w:val="18"/>
          <w:szCs w:val="18"/>
        </w:rPr>
        <w:t>nośnik z systemem</w:t>
      </w:r>
      <w:r w:rsidR="006D707A" w:rsidRPr="001C41BB">
        <w:rPr>
          <w:rFonts w:ascii="Verdana" w:hAnsi="Verdana" w:cs="Times New Roman"/>
          <w:sz w:val="18"/>
          <w:szCs w:val="18"/>
        </w:rPr>
        <w:t xml:space="preserve"> </w:t>
      </w:r>
      <w:r w:rsidR="009F2AC2" w:rsidRPr="001C41BB">
        <w:rPr>
          <w:rFonts w:ascii="Verdana" w:hAnsi="Verdana" w:cs="Times New Roman"/>
          <w:sz w:val="18"/>
          <w:szCs w:val="18"/>
        </w:rPr>
        <w:t xml:space="preserve">będzie </w:t>
      </w:r>
      <w:r w:rsidR="006D707A" w:rsidRPr="001C41BB">
        <w:rPr>
          <w:rFonts w:ascii="Verdana" w:hAnsi="Verdana" w:cs="Times New Roman"/>
          <w:sz w:val="18"/>
          <w:szCs w:val="18"/>
        </w:rPr>
        <w:t>stanowi</w:t>
      </w:r>
      <w:r w:rsidR="009F2AC2" w:rsidRPr="001C41BB">
        <w:rPr>
          <w:rFonts w:ascii="Verdana" w:hAnsi="Verdana" w:cs="Times New Roman"/>
          <w:sz w:val="18"/>
          <w:szCs w:val="18"/>
        </w:rPr>
        <w:t>ł</w:t>
      </w:r>
      <w:r w:rsidR="006D707A" w:rsidRPr="001C41BB">
        <w:rPr>
          <w:rFonts w:ascii="Verdana" w:hAnsi="Verdana" w:cs="Times New Roman"/>
          <w:sz w:val="18"/>
          <w:szCs w:val="18"/>
        </w:rPr>
        <w:t xml:space="preserve"> załącznik do P</w:t>
      </w:r>
      <w:r w:rsidR="00FB795E" w:rsidRPr="001C41BB">
        <w:rPr>
          <w:rFonts w:ascii="Verdana" w:hAnsi="Verdana" w:cs="Times New Roman"/>
          <w:sz w:val="18"/>
          <w:szCs w:val="18"/>
        </w:rPr>
        <w:t xml:space="preserve">rotokołu postępowania </w:t>
      </w:r>
      <w:r w:rsidR="001C41BB">
        <w:rPr>
          <w:rFonts w:ascii="Verdana" w:hAnsi="Verdana" w:cs="Times New Roman"/>
          <w:sz w:val="18"/>
          <w:szCs w:val="18"/>
        </w:rPr>
        <w:br/>
      </w:r>
      <w:r w:rsidR="00FB795E" w:rsidRPr="001C41BB">
        <w:rPr>
          <w:rFonts w:ascii="Verdana" w:hAnsi="Verdana" w:cs="Times New Roman"/>
          <w:sz w:val="18"/>
          <w:szCs w:val="18"/>
        </w:rPr>
        <w:t>i będzie pr</w:t>
      </w:r>
      <w:r w:rsidRPr="001C41BB">
        <w:rPr>
          <w:rFonts w:ascii="Verdana" w:hAnsi="Verdana" w:cs="Times New Roman"/>
          <w:sz w:val="18"/>
          <w:szCs w:val="18"/>
        </w:rPr>
        <w:t>zechowywany</w:t>
      </w:r>
      <w:r w:rsidR="00FB795E" w:rsidRPr="001C41BB">
        <w:rPr>
          <w:rFonts w:ascii="Verdana" w:hAnsi="Verdana" w:cs="Times New Roman"/>
          <w:sz w:val="18"/>
          <w:szCs w:val="18"/>
        </w:rPr>
        <w:t xml:space="preserve"> przez Zamawiającego zgodnie z zasadami przewidzianymi dla przechowania dokumentacji postępowania. </w:t>
      </w:r>
    </w:p>
    <w:p w:rsidR="00FB795E" w:rsidRPr="001C41BB" w:rsidRDefault="00FB795E" w:rsidP="00FB795E">
      <w:pPr>
        <w:jc w:val="both"/>
        <w:rPr>
          <w:rFonts w:ascii="Verdana" w:hAnsi="Verdana" w:cs="Times New Roman"/>
          <w:sz w:val="18"/>
          <w:szCs w:val="18"/>
        </w:rPr>
      </w:pPr>
    </w:p>
    <w:p w:rsidR="0071198C" w:rsidRPr="001C41BB" w:rsidRDefault="00FB795E" w:rsidP="00FB795E">
      <w:pPr>
        <w:jc w:val="both"/>
        <w:rPr>
          <w:rFonts w:ascii="Verdana" w:hAnsi="Verdana" w:cs="Times New Roman"/>
          <w:sz w:val="18"/>
          <w:szCs w:val="18"/>
        </w:rPr>
      </w:pPr>
      <w:r w:rsidRPr="001C41BB">
        <w:rPr>
          <w:rFonts w:ascii="Verdana" w:hAnsi="Verdana" w:cs="Times New Roman"/>
          <w:sz w:val="18"/>
          <w:szCs w:val="18"/>
        </w:rPr>
        <w:t xml:space="preserve">6. </w:t>
      </w:r>
      <w:r w:rsidR="00A61063" w:rsidRPr="001C41BB">
        <w:rPr>
          <w:rFonts w:ascii="Verdana" w:hAnsi="Verdana" w:cs="Times New Roman"/>
          <w:sz w:val="18"/>
          <w:szCs w:val="18"/>
        </w:rPr>
        <w:t>Nośnik z systemem musi zostać dostarczony</w:t>
      </w:r>
      <w:r w:rsidRPr="001C41BB">
        <w:rPr>
          <w:rFonts w:ascii="Verdana" w:hAnsi="Verdana" w:cs="Times New Roman"/>
          <w:sz w:val="18"/>
          <w:szCs w:val="18"/>
        </w:rPr>
        <w:t xml:space="preserve"> w stanie umożliwiającym uruchomienie</w:t>
      </w:r>
      <w:r w:rsidR="00A61063" w:rsidRPr="001C41BB">
        <w:rPr>
          <w:rFonts w:ascii="Verdana" w:hAnsi="Verdana" w:cs="Times New Roman"/>
          <w:sz w:val="18"/>
          <w:szCs w:val="18"/>
        </w:rPr>
        <w:t xml:space="preserve"> go</w:t>
      </w:r>
      <w:r w:rsidRPr="001C41BB">
        <w:rPr>
          <w:rFonts w:ascii="Verdana" w:hAnsi="Verdana" w:cs="Times New Roman"/>
          <w:sz w:val="18"/>
          <w:szCs w:val="18"/>
        </w:rPr>
        <w:t xml:space="preserve"> w przygotowanym środowisku testowym Zamawiającego oraz weryfikację wymagań. </w:t>
      </w:r>
      <w:r w:rsidR="00A61063" w:rsidRPr="001C41BB">
        <w:rPr>
          <w:rFonts w:ascii="Verdana" w:hAnsi="Verdana" w:cs="Times New Roman"/>
          <w:sz w:val="18"/>
          <w:szCs w:val="18"/>
        </w:rPr>
        <w:t>Weryfikacja zostanie wykonana</w:t>
      </w:r>
      <w:r w:rsidR="009F2AC2" w:rsidRPr="001C41BB">
        <w:rPr>
          <w:rFonts w:ascii="Verdana" w:hAnsi="Verdana" w:cs="Times New Roman"/>
          <w:sz w:val="18"/>
          <w:szCs w:val="18"/>
        </w:rPr>
        <w:t xml:space="preserve"> przez </w:t>
      </w:r>
      <w:r w:rsidRPr="001C41BB">
        <w:rPr>
          <w:rFonts w:ascii="Verdana" w:hAnsi="Verdana" w:cs="Times New Roman"/>
          <w:sz w:val="18"/>
          <w:szCs w:val="18"/>
        </w:rPr>
        <w:t xml:space="preserve">Zamawiającego. Przedstawiciele Wykonawcy </w:t>
      </w:r>
      <w:r w:rsidR="00605B8D" w:rsidRPr="001C41BB">
        <w:rPr>
          <w:rFonts w:ascii="Verdana" w:hAnsi="Verdana" w:cs="Times New Roman"/>
          <w:sz w:val="18"/>
          <w:szCs w:val="18"/>
        </w:rPr>
        <w:t xml:space="preserve">dokonają </w:t>
      </w:r>
      <w:r w:rsidRPr="001C41BB">
        <w:rPr>
          <w:rFonts w:ascii="Verdana" w:hAnsi="Verdana" w:cs="Times New Roman"/>
          <w:sz w:val="18"/>
          <w:szCs w:val="18"/>
        </w:rPr>
        <w:t>prezent</w:t>
      </w:r>
      <w:r w:rsidR="00605B8D" w:rsidRPr="001C41BB">
        <w:rPr>
          <w:rFonts w:ascii="Verdana" w:hAnsi="Verdana" w:cs="Times New Roman"/>
          <w:sz w:val="18"/>
          <w:szCs w:val="18"/>
        </w:rPr>
        <w:t xml:space="preserve">acji </w:t>
      </w:r>
      <w:r w:rsidR="009D2CED" w:rsidRPr="001C41BB">
        <w:rPr>
          <w:rFonts w:ascii="Verdana" w:hAnsi="Verdana" w:cs="Times New Roman"/>
          <w:sz w:val="18"/>
          <w:szCs w:val="18"/>
        </w:rPr>
        <w:t xml:space="preserve">funkcjonalności </w:t>
      </w:r>
      <w:r w:rsidR="00A61063" w:rsidRPr="001C41BB">
        <w:rPr>
          <w:rFonts w:ascii="Verdana" w:hAnsi="Verdana" w:cs="Times New Roman"/>
          <w:sz w:val="18"/>
          <w:szCs w:val="18"/>
        </w:rPr>
        <w:t>systemu</w:t>
      </w:r>
      <w:r w:rsidR="00605B8D" w:rsidRPr="001C41BB">
        <w:rPr>
          <w:rFonts w:ascii="Verdana" w:hAnsi="Verdana" w:cs="Times New Roman"/>
          <w:sz w:val="18"/>
          <w:szCs w:val="18"/>
        </w:rPr>
        <w:t xml:space="preserve"> na żądanie Zamawiającego</w:t>
      </w:r>
      <w:r w:rsidR="00377A4E" w:rsidRPr="001C41BB">
        <w:rPr>
          <w:rFonts w:ascii="Verdana" w:hAnsi="Verdana" w:cs="Times New Roman"/>
          <w:sz w:val="18"/>
          <w:szCs w:val="18"/>
        </w:rPr>
        <w:t>.</w:t>
      </w:r>
      <w:r w:rsidR="009F2AC2" w:rsidRPr="001C41BB">
        <w:rPr>
          <w:rFonts w:ascii="Verdana" w:hAnsi="Verdana" w:cs="Times New Roman"/>
          <w:sz w:val="18"/>
          <w:szCs w:val="18"/>
        </w:rPr>
        <w:t xml:space="preserve"> </w:t>
      </w:r>
      <w:r w:rsidR="0071198C" w:rsidRPr="001C41BB">
        <w:rPr>
          <w:rFonts w:ascii="Verdana" w:hAnsi="Verdana" w:cs="Times New Roman"/>
          <w:sz w:val="18"/>
          <w:szCs w:val="18"/>
        </w:rPr>
        <w:t xml:space="preserve">Przedstawiciele Wykonawcy muszą być gotowi do udzielania odpowiedzi z zakresu opisanego w SIWZ. </w:t>
      </w:r>
    </w:p>
    <w:p w:rsidR="00FB795E" w:rsidRPr="001C41BB" w:rsidRDefault="00FB795E" w:rsidP="00FB795E">
      <w:pPr>
        <w:jc w:val="both"/>
        <w:rPr>
          <w:rFonts w:ascii="Verdana" w:hAnsi="Verdana" w:cs="Times New Roman"/>
          <w:sz w:val="18"/>
          <w:szCs w:val="18"/>
        </w:rPr>
      </w:pPr>
      <w:r w:rsidRPr="001C41BB">
        <w:rPr>
          <w:rFonts w:ascii="Verdana" w:hAnsi="Verdana" w:cs="Times New Roman"/>
          <w:sz w:val="18"/>
          <w:szCs w:val="18"/>
        </w:rPr>
        <w:t xml:space="preserve">Zamawiający dopuszcza możliwość uczestnictwa podczas </w:t>
      </w:r>
      <w:r w:rsidR="00377A4E" w:rsidRPr="001C41BB">
        <w:rPr>
          <w:rFonts w:ascii="Verdana" w:hAnsi="Verdana" w:cs="Times New Roman"/>
          <w:sz w:val="18"/>
          <w:szCs w:val="18"/>
        </w:rPr>
        <w:t>weryfikacji systemu</w:t>
      </w:r>
      <w:r w:rsidRPr="001C41BB">
        <w:rPr>
          <w:rFonts w:ascii="Verdana" w:hAnsi="Verdana" w:cs="Times New Roman"/>
          <w:sz w:val="18"/>
          <w:szCs w:val="18"/>
        </w:rPr>
        <w:t xml:space="preserve"> maksymalnie </w:t>
      </w:r>
      <w:r w:rsidR="00377A4E" w:rsidRPr="001C41BB">
        <w:rPr>
          <w:rFonts w:ascii="Verdana" w:hAnsi="Verdana" w:cs="Times New Roman"/>
          <w:sz w:val="18"/>
          <w:szCs w:val="18"/>
        </w:rPr>
        <w:t>trzech</w:t>
      </w:r>
      <w:r w:rsidRPr="001C41BB">
        <w:rPr>
          <w:rFonts w:ascii="Verdana" w:hAnsi="Verdana" w:cs="Times New Roman"/>
          <w:sz w:val="18"/>
          <w:szCs w:val="18"/>
        </w:rPr>
        <w:t xml:space="preserve"> przedstawicieli Wykonawcy, których </w:t>
      </w:r>
      <w:r w:rsidR="006D707A" w:rsidRPr="001C41BB">
        <w:rPr>
          <w:rFonts w:ascii="Verdana" w:hAnsi="Verdana" w:cs="Times New Roman"/>
          <w:sz w:val="18"/>
          <w:szCs w:val="18"/>
        </w:rPr>
        <w:t>obecność zostanie odnotowana w P</w:t>
      </w:r>
      <w:r w:rsidRPr="001C41BB">
        <w:rPr>
          <w:rFonts w:ascii="Verdana" w:hAnsi="Verdana" w:cs="Times New Roman"/>
          <w:sz w:val="18"/>
          <w:szCs w:val="18"/>
        </w:rPr>
        <w:t>rotokole</w:t>
      </w:r>
      <w:r w:rsidR="00377A4E" w:rsidRPr="001C41BB">
        <w:rPr>
          <w:rFonts w:ascii="Verdana" w:hAnsi="Verdana" w:cs="Times New Roman"/>
          <w:sz w:val="18"/>
          <w:szCs w:val="18"/>
        </w:rPr>
        <w:t>.</w:t>
      </w:r>
      <w:r w:rsidRPr="001C41BB">
        <w:rPr>
          <w:rFonts w:ascii="Verdana" w:hAnsi="Verdana" w:cs="Times New Roman"/>
          <w:sz w:val="18"/>
          <w:szCs w:val="18"/>
        </w:rPr>
        <w:t xml:space="preserve"> Przedstawiciele Wykonawcy powinni przedstawić Zamawiającemu w dniu </w:t>
      </w:r>
      <w:r w:rsidR="00377A4E" w:rsidRPr="001C41BB">
        <w:rPr>
          <w:rFonts w:ascii="Verdana" w:hAnsi="Verdana" w:cs="Times New Roman"/>
          <w:sz w:val="18"/>
          <w:szCs w:val="18"/>
        </w:rPr>
        <w:t>weryfikacji systemu</w:t>
      </w:r>
      <w:r w:rsidRPr="001C41BB">
        <w:rPr>
          <w:rFonts w:ascii="Verdana" w:hAnsi="Verdana" w:cs="Times New Roman"/>
          <w:sz w:val="18"/>
          <w:szCs w:val="18"/>
        </w:rPr>
        <w:t xml:space="preserve"> stosowne pełnomocnictwo.</w:t>
      </w:r>
    </w:p>
    <w:p w:rsidR="00F33AAB" w:rsidRPr="001C41BB" w:rsidRDefault="00F33AAB" w:rsidP="00EF5D57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:rsidR="00EF5D57" w:rsidRPr="001C41BB" w:rsidRDefault="00F33AAB" w:rsidP="00EF5D57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1C41BB">
        <w:rPr>
          <w:rFonts w:ascii="Verdana" w:hAnsi="Verdana"/>
          <w:color w:val="auto"/>
          <w:sz w:val="18"/>
          <w:szCs w:val="18"/>
        </w:rPr>
        <w:t xml:space="preserve">7. </w:t>
      </w:r>
      <w:r w:rsidR="00EF5D57" w:rsidRPr="001C41BB">
        <w:rPr>
          <w:rFonts w:ascii="Verdana" w:hAnsi="Verdana"/>
          <w:color w:val="auto"/>
          <w:sz w:val="18"/>
          <w:szCs w:val="18"/>
        </w:rPr>
        <w:t xml:space="preserve">Brak załączenia do oferty </w:t>
      </w:r>
      <w:r w:rsidR="002349F8" w:rsidRPr="001C41BB">
        <w:rPr>
          <w:rFonts w:ascii="Verdana" w:hAnsi="Verdana"/>
          <w:color w:val="auto"/>
          <w:sz w:val="18"/>
          <w:szCs w:val="18"/>
        </w:rPr>
        <w:t>nośnika z systemem</w:t>
      </w:r>
      <w:r w:rsidR="00EF5D57" w:rsidRPr="001C41BB">
        <w:rPr>
          <w:rFonts w:ascii="Verdana" w:hAnsi="Verdana"/>
          <w:color w:val="auto"/>
          <w:sz w:val="18"/>
          <w:szCs w:val="18"/>
        </w:rPr>
        <w:t xml:space="preserve"> lub dostarczenie innych rozwiązań niż wskazane w ofercie bę</w:t>
      </w:r>
      <w:r w:rsidR="002349F8" w:rsidRPr="001C41BB">
        <w:rPr>
          <w:rFonts w:ascii="Verdana" w:hAnsi="Verdana"/>
          <w:color w:val="auto"/>
          <w:sz w:val="18"/>
          <w:szCs w:val="18"/>
        </w:rPr>
        <w:t>dzie uznane przez Zamawiającego</w:t>
      </w:r>
      <w:r w:rsidR="00EF5D57" w:rsidRPr="001C41BB">
        <w:rPr>
          <w:rFonts w:ascii="Verdana" w:hAnsi="Verdana"/>
          <w:color w:val="auto"/>
          <w:sz w:val="18"/>
          <w:szCs w:val="18"/>
        </w:rPr>
        <w:t xml:space="preserve"> za równoważne z brakiem funkcjonalności systemu, wymienionych w formular</w:t>
      </w:r>
      <w:r w:rsidR="002349F8" w:rsidRPr="001C41BB">
        <w:rPr>
          <w:rFonts w:ascii="Verdana" w:hAnsi="Verdana"/>
          <w:color w:val="auto"/>
          <w:sz w:val="18"/>
          <w:szCs w:val="18"/>
        </w:rPr>
        <w:t>zu ofertowym</w:t>
      </w:r>
      <w:r w:rsidR="009F2AC2" w:rsidRPr="001C41BB">
        <w:rPr>
          <w:rFonts w:ascii="Verdana" w:hAnsi="Verdana"/>
          <w:color w:val="auto"/>
          <w:sz w:val="18"/>
          <w:szCs w:val="18"/>
        </w:rPr>
        <w:t>,</w:t>
      </w:r>
      <w:r w:rsidR="002349F8" w:rsidRPr="001C41BB">
        <w:rPr>
          <w:rFonts w:ascii="Verdana" w:hAnsi="Verdana"/>
          <w:color w:val="auto"/>
          <w:sz w:val="18"/>
          <w:szCs w:val="18"/>
        </w:rPr>
        <w:t xml:space="preserve"> </w:t>
      </w:r>
      <w:r w:rsidR="00EF5D57" w:rsidRPr="001C41BB">
        <w:rPr>
          <w:rFonts w:ascii="Verdana" w:hAnsi="Verdana"/>
          <w:color w:val="auto"/>
          <w:sz w:val="18"/>
          <w:szCs w:val="18"/>
        </w:rPr>
        <w:t>nawet jeżeli Wykonawca zadeklaruje w formularzu ofertowym spełnianie</w:t>
      </w:r>
      <w:r w:rsidR="002349F8" w:rsidRPr="001C41BB">
        <w:rPr>
          <w:rFonts w:ascii="Verdana" w:hAnsi="Verdana"/>
          <w:color w:val="auto"/>
          <w:sz w:val="18"/>
          <w:szCs w:val="18"/>
        </w:rPr>
        <w:t xml:space="preserve"> poszczególnych funkcjonalności</w:t>
      </w:r>
      <w:r w:rsidR="00EF5D57" w:rsidRPr="001C41BB">
        <w:rPr>
          <w:rFonts w:ascii="Verdana" w:hAnsi="Verdana"/>
          <w:color w:val="auto"/>
          <w:sz w:val="18"/>
          <w:szCs w:val="18"/>
        </w:rPr>
        <w:t xml:space="preserve">. </w:t>
      </w:r>
    </w:p>
    <w:p w:rsidR="00EF5D57" w:rsidRPr="001C41BB" w:rsidRDefault="00EF5D57" w:rsidP="00FB795E">
      <w:pPr>
        <w:jc w:val="both"/>
        <w:rPr>
          <w:rFonts w:ascii="Verdana" w:hAnsi="Verdana" w:cs="Times New Roman"/>
          <w:sz w:val="18"/>
          <w:szCs w:val="18"/>
        </w:rPr>
      </w:pPr>
    </w:p>
    <w:p w:rsidR="00830075" w:rsidRPr="001C41BB" w:rsidRDefault="00F33AAB" w:rsidP="00830075">
      <w:pPr>
        <w:jc w:val="both"/>
        <w:rPr>
          <w:rFonts w:ascii="Verdana" w:hAnsi="Verdana" w:cs="Times New Roman"/>
          <w:sz w:val="18"/>
          <w:szCs w:val="18"/>
        </w:rPr>
      </w:pPr>
      <w:r w:rsidRPr="001C41BB">
        <w:rPr>
          <w:rFonts w:ascii="Verdana" w:hAnsi="Verdana" w:cs="Times New Roman"/>
          <w:sz w:val="18"/>
          <w:szCs w:val="18"/>
        </w:rPr>
        <w:t>8</w:t>
      </w:r>
      <w:r w:rsidR="0055407F" w:rsidRPr="001C41BB">
        <w:rPr>
          <w:rFonts w:ascii="Verdana" w:hAnsi="Verdana" w:cs="Times New Roman"/>
          <w:sz w:val="18"/>
          <w:szCs w:val="18"/>
        </w:rPr>
        <w:t>. System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podlega ocenie </w:t>
      </w:r>
      <w:r w:rsidR="0055407F" w:rsidRPr="001C41BB">
        <w:rPr>
          <w:rFonts w:ascii="Verdana" w:hAnsi="Verdana" w:cs="Times New Roman"/>
          <w:sz w:val="18"/>
          <w:szCs w:val="18"/>
        </w:rPr>
        <w:t>w ramach kryteriów oceny ofert. W związku z tym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</w:t>
      </w:r>
      <w:r w:rsidR="009F2AC2" w:rsidRPr="001C41BB">
        <w:rPr>
          <w:rFonts w:ascii="Verdana" w:hAnsi="Verdana" w:cs="Times New Roman"/>
          <w:sz w:val="18"/>
          <w:szCs w:val="18"/>
        </w:rPr>
        <w:t xml:space="preserve">nośnik z systemem </w:t>
      </w:r>
      <w:r w:rsidR="00830075" w:rsidRPr="001C41BB">
        <w:rPr>
          <w:rFonts w:ascii="Verdana" w:hAnsi="Verdana" w:cs="Times New Roman"/>
          <w:sz w:val="18"/>
          <w:szCs w:val="18"/>
        </w:rPr>
        <w:t>stanowi integralny element oferty,</w:t>
      </w:r>
      <w:r w:rsidR="0055407F" w:rsidRPr="001C41BB">
        <w:rPr>
          <w:rFonts w:ascii="Verdana" w:hAnsi="Verdana" w:cs="Times New Roman"/>
          <w:sz w:val="18"/>
          <w:szCs w:val="18"/>
        </w:rPr>
        <w:t xml:space="preserve"> który nie podlega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uzupełnieniu ani wymianie. W </w:t>
      </w:r>
      <w:r w:rsidR="0055407F" w:rsidRPr="001C41BB">
        <w:rPr>
          <w:rFonts w:ascii="Verdana" w:hAnsi="Verdana" w:cs="Times New Roman"/>
          <w:sz w:val="18"/>
          <w:szCs w:val="18"/>
        </w:rPr>
        <w:t>przypadku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stwierdzenia braku możliwości przeprowadzenia </w:t>
      </w:r>
      <w:r w:rsidR="0055407F" w:rsidRPr="001C41BB">
        <w:rPr>
          <w:rFonts w:ascii="Verdana" w:hAnsi="Verdana" w:cs="Times New Roman"/>
          <w:sz w:val="18"/>
          <w:szCs w:val="18"/>
        </w:rPr>
        <w:t>weryfikacji systemu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lub w </w:t>
      </w:r>
      <w:r w:rsidR="0055407F" w:rsidRPr="001C41BB">
        <w:rPr>
          <w:rFonts w:ascii="Verdana" w:hAnsi="Verdana" w:cs="Times New Roman"/>
          <w:sz w:val="18"/>
          <w:szCs w:val="18"/>
        </w:rPr>
        <w:t>przypadku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powzięcia przez Zamawiającego wątpliwości co do spełnienia poszczególnych wymagań, Zamawiający jest uprawniony do zwrócenia się do Wykonawcy o wyjaśnienia </w:t>
      </w:r>
      <w:r w:rsidR="009F2AC2" w:rsidRPr="001C41BB">
        <w:rPr>
          <w:rFonts w:ascii="Verdana" w:hAnsi="Verdana" w:cs="Times New Roman"/>
          <w:sz w:val="18"/>
          <w:szCs w:val="18"/>
        </w:rPr>
        <w:t xml:space="preserve">w trybie art. 87 ust. 1 ustawy </w:t>
      </w:r>
      <w:proofErr w:type="spellStart"/>
      <w:r w:rsidR="009F2AC2" w:rsidRPr="001C41BB">
        <w:rPr>
          <w:rFonts w:ascii="Verdana" w:hAnsi="Verdana" w:cs="Times New Roman"/>
          <w:sz w:val="18"/>
          <w:szCs w:val="18"/>
        </w:rPr>
        <w:t>P</w:t>
      </w:r>
      <w:r w:rsidR="00830075" w:rsidRPr="001C41BB">
        <w:rPr>
          <w:rFonts w:ascii="Verdana" w:hAnsi="Verdana" w:cs="Times New Roman"/>
          <w:sz w:val="18"/>
          <w:szCs w:val="18"/>
        </w:rPr>
        <w:t>.z.p</w:t>
      </w:r>
      <w:proofErr w:type="spellEnd"/>
      <w:r w:rsidR="00830075" w:rsidRPr="001C41BB">
        <w:rPr>
          <w:rFonts w:ascii="Verdana" w:hAnsi="Verdana" w:cs="Times New Roman"/>
          <w:sz w:val="18"/>
          <w:szCs w:val="18"/>
        </w:rPr>
        <w:t xml:space="preserve">., przy czym w ramach wyjaśnień nie </w:t>
      </w:r>
      <w:r w:rsidR="0055407F" w:rsidRPr="001C41BB">
        <w:rPr>
          <w:rFonts w:ascii="Verdana" w:hAnsi="Verdana" w:cs="Times New Roman"/>
          <w:sz w:val="18"/>
          <w:szCs w:val="18"/>
        </w:rPr>
        <w:t>jest dopuszczalne dostarczenie nowego nośnika z systemem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. </w:t>
      </w:r>
    </w:p>
    <w:p w:rsidR="00830075" w:rsidRPr="001C41BB" w:rsidRDefault="00830075" w:rsidP="00FB795E">
      <w:pPr>
        <w:jc w:val="both"/>
        <w:rPr>
          <w:rFonts w:ascii="Verdana" w:hAnsi="Verdana" w:cs="Times New Roman"/>
          <w:sz w:val="18"/>
          <w:szCs w:val="18"/>
        </w:rPr>
      </w:pPr>
    </w:p>
    <w:p w:rsidR="00830075" w:rsidRPr="001C41BB" w:rsidRDefault="00F33AAB" w:rsidP="00830075">
      <w:pPr>
        <w:jc w:val="both"/>
        <w:rPr>
          <w:rFonts w:ascii="Verdana" w:hAnsi="Verdana" w:cs="Times New Roman"/>
          <w:sz w:val="18"/>
          <w:szCs w:val="18"/>
        </w:rPr>
      </w:pPr>
      <w:r w:rsidRPr="001C41BB">
        <w:rPr>
          <w:rFonts w:ascii="Verdana" w:hAnsi="Verdana" w:cs="Times New Roman"/>
          <w:sz w:val="18"/>
          <w:szCs w:val="18"/>
        </w:rPr>
        <w:t>9</w:t>
      </w:r>
      <w:r w:rsidR="009F2AC2" w:rsidRPr="001C41BB">
        <w:rPr>
          <w:rFonts w:ascii="Verdana" w:hAnsi="Verdana" w:cs="Times New Roman"/>
          <w:sz w:val="18"/>
          <w:szCs w:val="18"/>
        </w:rPr>
        <w:t xml:space="preserve">. Jeżeli Wykonawca uznaje </w:t>
      </w:r>
      <w:r w:rsidR="005A7A6F" w:rsidRPr="001C41BB">
        <w:rPr>
          <w:rFonts w:ascii="Verdana" w:hAnsi="Verdana" w:cs="Times New Roman"/>
          <w:sz w:val="18"/>
          <w:szCs w:val="18"/>
        </w:rPr>
        <w:t>system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za </w:t>
      </w:r>
      <w:r w:rsidR="009F2AC2" w:rsidRPr="001C41BB">
        <w:rPr>
          <w:rFonts w:ascii="Verdana" w:hAnsi="Verdana" w:cs="Times New Roman"/>
          <w:sz w:val="18"/>
          <w:szCs w:val="18"/>
        </w:rPr>
        <w:t>informację stanowiącą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tajemnicę przedsiębiorstwa, jest uprawniony do zastrzeżenia, iż </w:t>
      </w:r>
      <w:r w:rsidR="005A7A6F" w:rsidRPr="001C41BB">
        <w:rPr>
          <w:rFonts w:ascii="Verdana" w:hAnsi="Verdana" w:cs="Times New Roman"/>
          <w:sz w:val="18"/>
          <w:szCs w:val="18"/>
        </w:rPr>
        <w:t>system nie może być okazany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in</w:t>
      </w:r>
      <w:r w:rsidR="005A7A6F" w:rsidRPr="001C41BB">
        <w:rPr>
          <w:rFonts w:ascii="Verdana" w:hAnsi="Verdana" w:cs="Times New Roman"/>
          <w:sz w:val="18"/>
          <w:szCs w:val="18"/>
        </w:rPr>
        <w:t>nym Wykonawcom. W takim wypadku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Wykonawca oznacza </w:t>
      </w:r>
      <w:r w:rsidR="005A7A6F" w:rsidRPr="001C41BB">
        <w:rPr>
          <w:rFonts w:ascii="Verdana" w:hAnsi="Verdana" w:cs="Times New Roman"/>
          <w:sz w:val="18"/>
          <w:szCs w:val="18"/>
        </w:rPr>
        <w:t>nośnik z systemem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poprzez odpowiednią adnotację o ochronie tajemnicy przedsiębiorstwa na opakowaniu, o którym mowa w </w:t>
      </w:r>
      <w:r w:rsidR="003A3EF5" w:rsidRPr="001C41BB">
        <w:rPr>
          <w:rFonts w:ascii="Verdana" w:hAnsi="Verdana" w:cs="Times New Roman"/>
          <w:sz w:val="18"/>
          <w:szCs w:val="18"/>
        </w:rPr>
        <w:t>pkt</w:t>
      </w:r>
      <w:r w:rsidR="00830075" w:rsidRPr="001C41BB">
        <w:rPr>
          <w:rFonts w:ascii="Verdana" w:hAnsi="Verdana" w:cs="Times New Roman"/>
          <w:sz w:val="18"/>
          <w:szCs w:val="18"/>
        </w:rPr>
        <w:t>.</w:t>
      </w:r>
      <w:r w:rsidR="009F2AC2" w:rsidRPr="001C41BB">
        <w:rPr>
          <w:rFonts w:ascii="Verdana" w:hAnsi="Verdana" w:cs="Times New Roman"/>
          <w:sz w:val="18"/>
          <w:szCs w:val="18"/>
        </w:rPr>
        <w:t xml:space="preserve"> 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3 powyżej oraz przedstawia uzasadnienie objęcia </w:t>
      </w:r>
      <w:r w:rsidR="00F706EF" w:rsidRPr="001C41BB">
        <w:rPr>
          <w:rFonts w:ascii="Verdana" w:hAnsi="Verdana" w:cs="Times New Roman"/>
          <w:sz w:val="18"/>
          <w:szCs w:val="18"/>
        </w:rPr>
        <w:t>systemu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tajemnicą przedsiębiorstwa. W przypadku u</w:t>
      </w:r>
      <w:r w:rsidR="009F2AC2" w:rsidRPr="001C41BB">
        <w:rPr>
          <w:rFonts w:ascii="Verdana" w:hAnsi="Verdana" w:cs="Times New Roman"/>
          <w:sz w:val="18"/>
          <w:szCs w:val="18"/>
        </w:rPr>
        <w:t>znania przez Zamawiającego, że W</w:t>
      </w:r>
      <w:r w:rsidR="00830075" w:rsidRPr="001C41BB">
        <w:rPr>
          <w:rFonts w:ascii="Verdana" w:hAnsi="Verdana" w:cs="Times New Roman"/>
          <w:sz w:val="18"/>
          <w:szCs w:val="18"/>
        </w:rPr>
        <w:t>ykona</w:t>
      </w:r>
      <w:r w:rsidR="009F2AC2" w:rsidRPr="001C41BB">
        <w:rPr>
          <w:rFonts w:ascii="Verdana" w:hAnsi="Verdana" w:cs="Times New Roman"/>
          <w:sz w:val="18"/>
          <w:szCs w:val="18"/>
        </w:rPr>
        <w:t>wca</w:t>
      </w:r>
      <w:r w:rsidR="00F706EF" w:rsidRPr="001C41BB">
        <w:rPr>
          <w:rFonts w:ascii="Verdana" w:hAnsi="Verdana" w:cs="Times New Roman"/>
          <w:sz w:val="18"/>
          <w:szCs w:val="18"/>
        </w:rPr>
        <w:t xml:space="preserve"> nie wykazał, że zastrzeżony</w:t>
      </w:r>
      <w:r w:rsidR="009F2AC2" w:rsidRPr="001C41BB">
        <w:rPr>
          <w:rFonts w:ascii="Verdana" w:hAnsi="Verdana" w:cs="Times New Roman"/>
          <w:sz w:val="18"/>
          <w:szCs w:val="18"/>
        </w:rPr>
        <w:t xml:space="preserve"> </w:t>
      </w:r>
      <w:r w:rsidR="00F706EF" w:rsidRPr="001C41BB">
        <w:rPr>
          <w:rFonts w:ascii="Verdana" w:hAnsi="Verdana" w:cs="Times New Roman"/>
          <w:sz w:val="18"/>
          <w:szCs w:val="18"/>
        </w:rPr>
        <w:t>system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stanowi tajemnicę przedsiębiorstwa, Zamawiający uzna to zastrzeżenie za bezskuteczne. W takim wypadku zarówno </w:t>
      </w:r>
      <w:r w:rsidR="003868AB" w:rsidRPr="001C41BB">
        <w:rPr>
          <w:rFonts w:ascii="Verdana" w:hAnsi="Verdana" w:cs="Times New Roman"/>
          <w:sz w:val="18"/>
          <w:szCs w:val="18"/>
        </w:rPr>
        <w:t>system</w:t>
      </w:r>
      <w:r w:rsidR="007E38C0" w:rsidRPr="001C41BB">
        <w:rPr>
          <w:rFonts w:ascii="Verdana" w:hAnsi="Verdana" w:cs="Times New Roman"/>
          <w:sz w:val="18"/>
          <w:szCs w:val="18"/>
        </w:rPr>
        <w:t>,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jak i Protokół</w:t>
      </w:r>
      <w:r w:rsidR="007E38C0" w:rsidRPr="001C41BB">
        <w:rPr>
          <w:rFonts w:ascii="Verdana" w:hAnsi="Verdana" w:cs="Times New Roman"/>
          <w:sz w:val="18"/>
          <w:szCs w:val="18"/>
        </w:rPr>
        <w:t>,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będą jawne.</w:t>
      </w:r>
    </w:p>
    <w:p w:rsidR="00FB795E" w:rsidRPr="001C41BB" w:rsidRDefault="00FB795E" w:rsidP="00FB795E">
      <w:pPr>
        <w:jc w:val="both"/>
        <w:rPr>
          <w:rFonts w:ascii="Verdana" w:hAnsi="Verdana" w:cs="Times New Roman"/>
          <w:sz w:val="18"/>
          <w:szCs w:val="18"/>
        </w:rPr>
      </w:pPr>
    </w:p>
    <w:p w:rsidR="00534425" w:rsidRPr="001C41BB" w:rsidRDefault="00F33AAB" w:rsidP="001F1E93">
      <w:pPr>
        <w:pStyle w:val="Default"/>
        <w:spacing w:after="27"/>
        <w:jc w:val="both"/>
        <w:rPr>
          <w:rFonts w:ascii="Verdana" w:hAnsi="Verdana"/>
          <w:sz w:val="18"/>
          <w:szCs w:val="18"/>
        </w:rPr>
      </w:pPr>
      <w:r w:rsidRPr="001C41BB">
        <w:rPr>
          <w:rFonts w:ascii="Verdana" w:hAnsi="Verdana"/>
          <w:sz w:val="18"/>
          <w:szCs w:val="18"/>
        </w:rPr>
        <w:t>10</w:t>
      </w:r>
      <w:r w:rsidR="00830075" w:rsidRPr="001C41BB">
        <w:rPr>
          <w:rFonts w:ascii="Verdana" w:hAnsi="Verdana"/>
          <w:sz w:val="18"/>
          <w:szCs w:val="18"/>
        </w:rPr>
        <w:t xml:space="preserve">. </w:t>
      </w:r>
      <w:r w:rsidR="00534425" w:rsidRPr="001C41BB">
        <w:rPr>
          <w:rFonts w:ascii="Verdana" w:hAnsi="Verdana"/>
          <w:sz w:val="18"/>
          <w:szCs w:val="18"/>
        </w:rPr>
        <w:t xml:space="preserve">Zamawiający </w:t>
      </w:r>
      <w:r w:rsidR="00D90C73" w:rsidRPr="001C41BB">
        <w:rPr>
          <w:rFonts w:ascii="Verdana" w:hAnsi="Verdana"/>
          <w:sz w:val="18"/>
          <w:szCs w:val="18"/>
        </w:rPr>
        <w:t>zapewnia na potrzeby weryfikacji oferowanych systemów</w:t>
      </w:r>
      <w:r w:rsidR="003A3EF5" w:rsidRPr="001C41BB">
        <w:rPr>
          <w:rFonts w:ascii="Verdana" w:hAnsi="Verdana"/>
          <w:sz w:val="18"/>
          <w:szCs w:val="18"/>
        </w:rPr>
        <w:t xml:space="preserve"> odpowiednie pomieszczenie wyposażone w zasilanie, dostęp do sieci testowej oraz dostęp do Internetu. Dodatkowo </w:t>
      </w:r>
      <w:r w:rsidR="00534425" w:rsidRPr="001C41BB">
        <w:rPr>
          <w:rFonts w:ascii="Verdana" w:hAnsi="Verdana"/>
          <w:sz w:val="18"/>
          <w:szCs w:val="18"/>
        </w:rPr>
        <w:t xml:space="preserve">przygotuje i dostarczy do celów </w:t>
      </w:r>
      <w:r w:rsidR="009A15A9" w:rsidRPr="001C41BB">
        <w:rPr>
          <w:rFonts w:ascii="Verdana" w:hAnsi="Verdana"/>
          <w:sz w:val="18"/>
          <w:szCs w:val="18"/>
        </w:rPr>
        <w:t>weryfikacji</w:t>
      </w:r>
      <w:r w:rsidR="007E38C0" w:rsidRPr="001C41BB">
        <w:rPr>
          <w:rFonts w:ascii="Verdana" w:hAnsi="Verdana"/>
          <w:sz w:val="18"/>
          <w:szCs w:val="18"/>
        </w:rPr>
        <w:t xml:space="preserve"> </w:t>
      </w:r>
      <w:r w:rsidR="009A15A9" w:rsidRPr="001C41BB">
        <w:rPr>
          <w:rFonts w:ascii="Verdana" w:hAnsi="Verdana"/>
          <w:sz w:val="18"/>
          <w:szCs w:val="18"/>
        </w:rPr>
        <w:t>systemu</w:t>
      </w:r>
      <w:r w:rsidR="007E38C0" w:rsidRPr="001C41BB">
        <w:rPr>
          <w:rFonts w:ascii="Verdana" w:hAnsi="Verdana"/>
          <w:sz w:val="18"/>
          <w:szCs w:val="18"/>
        </w:rPr>
        <w:t xml:space="preserve"> </w:t>
      </w:r>
      <w:r w:rsidR="001E75F0" w:rsidRPr="001C41BB">
        <w:rPr>
          <w:rFonts w:ascii="Verdana" w:hAnsi="Verdana"/>
          <w:sz w:val="18"/>
          <w:szCs w:val="18"/>
        </w:rPr>
        <w:t xml:space="preserve">3 </w:t>
      </w:r>
      <w:r w:rsidR="00534425" w:rsidRPr="001C41BB">
        <w:rPr>
          <w:rFonts w:ascii="Verdana" w:hAnsi="Verdana"/>
          <w:sz w:val="18"/>
          <w:szCs w:val="18"/>
        </w:rPr>
        <w:t xml:space="preserve">komputery </w:t>
      </w:r>
      <w:r w:rsidR="001E75F0" w:rsidRPr="001C41BB">
        <w:rPr>
          <w:rFonts w:ascii="Verdana" w:hAnsi="Verdana"/>
          <w:sz w:val="18"/>
          <w:szCs w:val="18"/>
        </w:rPr>
        <w:t>(</w:t>
      </w:r>
      <w:r w:rsidR="00534425" w:rsidRPr="001C41BB">
        <w:rPr>
          <w:rFonts w:ascii="Verdana" w:hAnsi="Verdana"/>
          <w:sz w:val="18"/>
          <w:szCs w:val="18"/>
        </w:rPr>
        <w:t>stacjonarn</w:t>
      </w:r>
      <w:r w:rsidR="001E75F0" w:rsidRPr="001C41BB">
        <w:rPr>
          <w:rFonts w:ascii="Verdana" w:hAnsi="Verdana"/>
          <w:sz w:val="18"/>
          <w:szCs w:val="18"/>
        </w:rPr>
        <w:t>e oraz przenośne)</w:t>
      </w:r>
      <w:r w:rsidR="000774D1" w:rsidRPr="001C41BB">
        <w:rPr>
          <w:rFonts w:ascii="Verdana" w:hAnsi="Verdana"/>
          <w:sz w:val="18"/>
          <w:szCs w:val="18"/>
        </w:rPr>
        <w:t xml:space="preserve"> z zainstalowanym systemami</w:t>
      </w:r>
      <w:r w:rsidR="00534425" w:rsidRPr="001C41BB">
        <w:rPr>
          <w:rFonts w:ascii="Verdana" w:hAnsi="Verdana"/>
          <w:sz w:val="18"/>
          <w:szCs w:val="18"/>
        </w:rPr>
        <w:t xml:space="preserve"> Windows 7</w:t>
      </w:r>
      <w:r w:rsidR="00C80B4B" w:rsidRPr="001C41BB">
        <w:rPr>
          <w:rFonts w:ascii="Verdana" w:hAnsi="Verdana"/>
          <w:sz w:val="18"/>
          <w:szCs w:val="18"/>
        </w:rPr>
        <w:t xml:space="preserve">, Windows </w:t>
      </w:r>
      <w:r w:rsidR="00534425" w:rsidRPr="001C41BB">
        <w:rPr>
          <w:rFonts w:ascii="Verdana" w:hAnsi="Verdana"/>
          <w:sz w:val="18"/>
          <w:szCs w:val="18"/>
        </w:rPr>
        <w:t>10,</w:t>
      </w:r>
      <w:r w:rsidR="002F5DF7" w:rsidRPr="001C41BB">
        <w:rPr>
          <w:rFonts w:ascii="Verdana" w:hAnsi="Verdana"/>
          <w:sz w:val="18"/>
          <w:szCs w:val="18"/>
        </w:rPr>
        <w:t xml:space="preserve"> </w:t>
      </w:r>
      <w:proofErr w:type="spellStart"/>
      <w:r w:rsidR="002F5DF7" w:rsidRPr="001C41BB">
        <w:rPr>
          <w:rFonts w:ascii="Verdana" w:hAnsi="Verdana"/>
          <w:sz w:val="18"/>
          <w:szCs w:val="18"/>
        </w:rPr>
        <w:t>m</w:t>
      </w:r>
      <w:r w:rsidR="000774D1" w:rsidRPr="001C41BB">
        <w:rPr>
          <w:rFonts w:ascii="Verdana" w:hAnsi="Verdana"/>
          <w:sz w:val="18"/>
          <w:szCs w:val="18"/>
        </w:rPr>
        <w:t>ac</w:t>
      </w:r>
      <w:r w:rsidR="002F5DF7" w:rsidRPr="001C41BB">
        <w:rPr>
          <w:rFonts w:ascii="Verdana" w:hAnsi="Verdana"/>
          <w:sz w:val="18"/>
          <w:szCs w:val="18"/>
        </w:rPr>
        <w:t>OS</w:t>
      </w:r>
      <w:proofErr w:type="spellEnd"/>
      <w:r w:rsidR="000774D1" w:rsidRPr="001C41BB">
        <w:rPr>
          <w:rFonts w:ascii="Verdana" w:hAnsi="Verdana"/>
          <w:sz w:val="18"/>
          <w:szCs w:val="18"/>
        </w:rPr>
        <w:t xml:space="preserve"> </w:t>
      </w:r>
      <w:r w:rsidR="004D5BA3" w:rsidRPr="001C41BB">
        <w:rPr>
          <w:rFonts w:ascii="Verdana" w:hAnsi="Verdana"/>
          <w:sz w:val="18"/>
          <w:szCs w:val="18"/>
        </w:rPr>
        <w:t xml:space="preserve"> 10.14 </w:t>
      </w:r>
      <w:r w:rsidR="000774D1" w:rsidRPr="001C41BB">
        <w:rPr>
          <w:rFonts w:ascii="Verdana" w:hAnsi="Verdana"/>
          <w:sz w:val="18"/>
          <w:szCs w:val="18"/>
        </w:rPr>
        <w:t xml:space="preserve">oraz </w:t>
      </w:r>
      <w:r w:rsidR="00534425" w:rsidRPr="001C41BB">
        <w:rPr>
          <w:rFonts w:ascii="Verdana" w:hAnsi="Verdana"/>
          <w:sz w:val="18"/>
          <w:szCs w:val="18"/>
        </w:rPr>
        <w:t xml:space="preserve"> przeglądark</w:t>
      </w:r>
      <w:r w:rsidR="000774D1" w:rsidRPr="001C41BB">
        <w:rPr>
          <w:rFonts w:ascii="Verdana" w:hAnsi="Verdana"/>
          <w:sz w:val="18"/>
          <w:szCs w:val="18"/>
        </w:rPr>
        <w:t>ami</w:t>
      </w:r>
      <w:r w:rsidR="007E38C0" w:rsidRPr="001C41BB">
        <w:rPr>
          <w:rFonts w:ascii="Verdana" w:hAnsi="Verdana"/>
          <w:sz w:val="18"/>
          <w:szCs w:val="18"/>
        </w:rPr>
        <w:t xml:space="preserve"> </w:t>
      </w:r>
      <w:r w:rsidR="00C80B4B" w:rsidRPr="001C41BB">
        <w:rPr>
          <w:rFonts w:ascii="Verdana" w:hAnsi="Verdana"/>
          <w:sz w:val="18"/>
          <w:szCs w:val="18"/>
        </w:rPr>
        <w:t>dostępnymi dla tych systemów (</w:t>
      </w:r>
      <w:r w:rsidR="00534425" w:rsidRPr="001C41BB">
        <w:rPr>
          <w:rFonts w:ascii="Verdana" w:hAnsi="Verdana"/>
          <w:sz w:val="18"/>
          <w:szCs w:val="18"/>
        </w:rPr>
        <w:t>Internet Explorer/</w:t>
      </w:r>
      <w:proofErr w:type="spellStart"/>
      <w:r w:rsidR="00534425" w:rsidRPr="001C41BB">
        <w:rPr>
          <w:rFonts w:ascii="Verdana" w:hAnsi="Verdana"/>
          <w:sz w:val="18"/>
          <w:szCs w:val="18"/>
        </w:rPr>
        <w:t>Firefox</w:t>
      </w:r>
      <w:proofErr w:type="spellEnd"/>
      <w:r w:rsidR="000774D1" w:rsidRPr="001C41BB">
        <w:rPr>
          <w:rFonts w:ascii="Verdana" w:hAnsi="Verdana"/>
          <w:sz w:val="18"/>
          <w:szCs w:val="18"/>
        </w:rPr>
        <w:t>/Edge/Chrome</w:t>
      </w:r>
      <w:r w:rsidR="00821012" w:rsidRPr="001C41BB">
        <w:rPr>
          <w:rFonts w:ascii="Verdana" w:hAnsi="Verdana"/>
          <w:sz w:val="18"/>
          <w:szCs w:val="18"/>
        </w:rPr>
        <w:t>/Safari</w:t>
      </w:r>
      <w:r w:rsidR="004D5BA3" w:rsidRPr="001C41BB">
        <w:rPr>
          <w:rFonts w:ascii="Verdana" w:hAnsi="Verdana"/>
          <w:sz w:val="18"/>
          <w:szCs w:val="18"/>
        </w:rPr>
        <w:t>)</w:t>
      </w:r>
      <w:r w:rsidR="009A15A9" w:rsidRPr="001C41BB">
        <w:rPr>
          <w:rFonts w:ascii="Verdana" w:hAnsi="Verdana"/>
          <w:sz w:val="18"/>
          <w:szCs w:val="18"/>
        </w:rPr>
        <w:t xml:space="preserve"> w wersjach aktualnych na dzień weryfikacji.</w:t>
      </w:r>
    </w:p>
    <w:p w:rsidR="00E4591F" w:rsidRPr="001C41BB" w:rsidRDefault="00E4591F" w:rsidP="001F1E93">
      <w:pPr>
        <w:pStyle w:val="Default"/>
        <w:spacing w:after="27"/>
        <w:jc w:val="both"/>
        <w:rPr>
          <w:rFonts w:ascii="Verdana" w:hAnsi="Verdana"/>
          <w:sz w:val="18"/>
          <w:szCs w:val="18"/>
        </w:rPr>
      </w:pPr>
    </w:p>
    <w:p w:rsidR="001469FA" w:rsidRPr="001C41BB" w:rsidRDefault="00F33AAB" w:rsidP="001F1E93">
      <w:pPr>
        <w:pStyle w:val="Default"/>
        <w:spacing w:after="27"/>
        <w:jc w:val="both"/>
        <w:rPr>
          <w:rFonts w:ascii="Verdana" w:hAnsi="Verdana"/>
          <w:sz w:val="18"/>
          <w:szCs w:val="18"/>
        </w:rPr>
      </w:pPr>
      <w:r w:rsidRPr="001C41BB">
        <w:rPr>
          <w:rFonts w:ascii="Verdana" w:hAnsi="Verdana"/>
          <w:sz w:val="18"/>
          <w:szCs w:val="18"/>
        </w:rPr>
        <w:t>11</w:t>
      </w:r>
      <w:r w:rsidR="00830075" w:rsidRPr="001C41BB">
        <w:rPr>
          <w:rFonts w:ascii="Verdana" w:hAnsi="Verdana"/>
          <w:sz w:val="18"/>
          <w:szCs w:val="18"/>
        </w:rPr>
        <w:t>.</w:t>
      </w:r>
      <w:r w:rsidR="00821012" w:rsidRPr="001C41BB">
        <w:rPr>
          <w:rFonts w:ascii="Verdana" w:hAnsi="Verdana"/>
          <w:sz w:val="18"/>
          <w:szCs w:val="18"/>
        </w:rPr>
        <w:t xml:space="preserve"> </w:t>
      </w:r>
      <w:r w:rsidR="00543232" w:rsidRPr="001C41BB">
        <w:rPr>
          <w:rFonts w:ascii="Verdana" w:hAnsi="Verdana"/>
          <w:sz w:val="18"/>
          <w:szCs w:val="18"/>
        </w:rPr>
        <w:t xml:space="preserve">Wykonawca może korzystać jedynie z nośnika zdeponowanego u Zamawiającego. </w:t>
      </w:r>
      <w:r w:rsidR="00E711CA" w:rsidRPr="001C41BB">
        <w:rPr>
          <w:rFonts w:ascii="Verdana" w:hAnsi="Verdana"/>
          <w:sz w:val="18"/>
          <w:szCs w:val="18"/>
        </w:rPr>
        <w:t>Weryfikacja</w:t>
      </w:r>
      <w:r w:rsidR="00821012" w:rsidRPr="001C41BB">
        <w:rPr>
          <w:rFonts w:ascii="Verdana" w:hAnsi="Verdana"/>
          <w:sz w:val="18"/>
          <w:szCs w:val="18"/>
        </w:rPr>
        <w:t xml:space="preserve"> s</w:t>
      </w:r>
      <w:r w:rsidR="00E711CA" w:rsidRPr="001C41BB">
        <w:rPr>
          <w:rFonts w:ascii="Verdana" w:hAnsi="Verdana"/>
          <w:sz w:val="18"/>
          <w:szCs w:val="18"/>
        </w:rPr>
        <w:t>ystemu</w:t>
      </w:r>
      <w:r w:rsidR="00821012" w:rsidRPr="001C41BB">
        <w:rPr>
          <w:rFonts w:ascii="Verdana" w:hAnsi="Verdana"/>
          <w:sz w:val="18"/>
          <w:szCs w:val="18"/>
        </w:rPr>
        <w:t xml:space="preserve"> </w:t>
      </w:r>
      <w:r w:rsidR="001469FA" w:rsidRPr="001C41BB">
        <w:rPr>
          <w:rFonts w:ascii="Verdana" w:hAnsi="Verdana"/>
          <w:sz w:val="18"/>
          <w:szCs w:val="18"/>
        </w:rPr>
        <w:t>musi być wykonan</w:t>
      </w:r>
      <w:r w:rsidR="00821012" w:rsidRPr="001C41BB">
        <w:rPr>
          <w:rFonts w:ascii="Verdana" w:hAnsi="Verdana"/>
          <w:sz w:val="18"/>
          <w:szCs w:val="18"/>
        </w:rPr>
        <w:t>a i przeprowadzona</w:t>
      </w:r>
      <w:r w:rsidR="001469FA" w:rsidRPr="001C41BB">
        <w:rPr>
          <w:rFonts w:ascii="Verdana" w:hAnsi="Verdana"/>
          <w:sz w:val="18"/>
          <w:szCs w:val="18"/>
        </w:rPr>
        <w:t xml:space="preserve"> jedynie z wykorzystaniem </w:t>
      </w:r>
      <w:r w:rsidR="00E4591F" w:rsidRPr="001C41BB">
        <w:rPr>
          <w:rFonts w:ascii="Verdana" w:hAnsi="Verdana"/>
          <w:sz w:val="18"/>
          <w:szCs w:val="18"/>
        </w:rPr>
        <w:t xml:space="preserve">dostarczonego </w:t>
      </w:r>
      <w:r w:rsidR="001469FA" w:rsidRPr="001C41BB">
        <w:rPr>
          <w:rFonts w:ascii="Verdana" w:hAnsi="Verdana"/>
          <w:sz w:val="18"/>
          <w:szCs w:val="18"/>
        </w:rPr>
        <w:t>systemu</w:t>
      </w:r>
      <w:r w:rsidR="00534425" w:rsidRPr="001C41BB">
        <w:rPr>
          <w:rFonts w:ascii="Verdana" w:hAnsi="Verdana"/>
          <w:sz w:val="18"/>
          <w:szCs w:val="18"/>
        </w:rPr>
        <w:t xml:space="preserve"> i na przygotowanych komputerach</w:t>
      </w:r>
      <w:r w:rsidR="001469FA" w:rsidRPr="001C41BB">
        <w:rPr>
          <w:rFonts w:ascii="Verdana" w:hAnsi="Verdana"/>
          <w:sz w:val="18"/>
          <w:szCs w:val="18"/>
        </w:rPr>
        <w:t xml:space="preserve">. Zamawiający nie dopuszcza prezentacji poglądowych z użyciem oprogramowania prezentacyjnego, np. Microsoft Power Point. </w:t>
      </w:r>
    </w:p>
    <w:p w:rsidR="00534425" w:rsidRPr="001C41BB" w:rsidRDefault="00534425" w:rsidP="001F1E93">
      <w:pPr>
        <w:pStyle w:val="Default"/>
        <w:spacing w:after="27"/>
        <w:jc w:val="both"/>
        <w:rPr>
          <w:rFonts w:ascii="Verdana" w:hAnsi="Verdana"/>
          <w:sz w:val="18"/>
          <w:szCs w:val="18"/>
        </w:rPr>
      </w:pPr>
    </w:p>
    <w:p w:rsidR="001469FA" w:rsidRPr="001C41BB" w:rsidRDefault="00F33AAB" w:rsidP="001F1E93">
      <w:pPr>
        <w:pStyle w:val="Default"/>
        <w:spacing w:after="27"/>
        <w:jc w:val="both"/>
        <w:rPr>
          <w:rFonts w:ascii="Verdana" w:hAnsi="Verdana"/>
          <w:sz w:val="18"/>
          <w:szCs w:val="18"/>
        </w:rPr>
      </w:pPr>
      <w:r w:rsidRPr="001C41BB">
        <w:rPr>
          <w:rFonts w:ascii="Verdana" w:hAnsi="Verdana"/>
          <w:sz w:val="18"/>
          <w:szCs w:val="18"/>
        </w:rPr>
        <w:t>12</w:t>
      </w:r>
      <w:r w:rsidR="00EF5D57" w:rsidRPr="001C41BB">
        <w:rPr>
          <w:rFonts w:ascii="Verdana" w:hAnsi="Verdana"/>
          <w:sz w:val="18"/>
          <w:szCs w:val="18"/>
        </w:rPr>
        <w:t xml:space="preserve">. </w:t>
      </w:r>
      <w:r w:rsidR="0011377C" w:rsidRPr="001C41BB">
        <w:rPr>
          <w:rFonts w:ascii="Verdana" w:hAnsi="Verdana"/>
          <w:sz w:val="18"/>
          <w:szCs w:val="18"/>
        </w:rPr>
        <w:t>Zamawiający przeprowadzi weryfikację systemów indywidualnie dla każdego Wy</w:t>
      </w:r>
      <w:r w:rsidR="005E7DF7" w:rsidRPr="001C41BB">
        <w:rPr>
          <w:rFonts w:ascii="Verdana" w:hAnsi="Verdana"/>
          <w:sz w:val="18"/>
          <w:szCs w:val="18"/>
        </w:rPr>
        <w:t xml:space="preserve">konawcy, w wyznaczonym terminie, </w:t>
      </w:r>
      <w:r w:rsidR="0011377C" w:rsidRPr="001C41BB">
        <w:rPr>
          <w:rFonts w:ascii="Verdana" w:hAnsi="Verdana"/>
          <w:sz w:val="18"/>
          <w:szCs w:val="18"/>
        </w:rPr>
        <w:t xml:space="preserve">w godzinach </w:t>
      </w:r>
      <w:r w:rsidR="00543232" w:rsidRPr="001C41BB">
        <w:rPr>
          <w:rFonts w:ascii="Verdana" w:hAnsi="Verdana"/>
          <w:sz w:val="18"/>
          <w:szCs w:val="18"/>
        </w:rPr>
        <w:t>10.00-16</w:t>
      </w:r>
      <w:r w:rsidR="0011377C" w:rsidRPr="001C41BB">
        <w:rPr>
          <w:rFonts w:ascii="Verdana" w:hAnsi="Verdana"/>
          <w:sz w:val="18"/>
          <w:szCs w:val="18"/>
        </w:rPr>
        <w:t xml:space="preserve">.00 w siedzibie Zamawiającego. </w:t>
      </w:r>
      <w:r w:rsidR="001469FA" w:rsidRPr="001C41BB">
        <w:rPr>
          <w:rFonts w:ascii="Verdana" w:hAnsi="Verdana"/>
          <w:sz w:val="18"/>
          <w:szCs w:val="18"/>
        </w:rPr>
        <w:t xml:space="preserve">Przedstawiciel Wykonawcy, na </w:t>
      </w:r>
      <w:r w:rsidR="00673C01" w:rsidRPr="001C41BB">
        <w:rPr>
          <w:rFonts w:ascii="Verdana" w:hAnsi="Verdana"/>
          <w:sz w:val="18"/>
          <w:szCs w:val="18"/>
        </w:rPr>
        <w:t xml:space="preserve">2 godziny </w:t>
      </w:r>
      <w:r w:rsidR="001469FA" w:rsidRPr="001C41BB">
        <w:rPr>
          <w:rFonts w:ascii="Verdana" w:hAnsi="Verdana"/>
          <w:sz w:val="18"/>
          <w:szCs w:val="18"/>
        </w:rPr>
        <w:t>przed planowan</w:t>
      </w:r>
      <w:r w:rsidR="00E711CA" w:rsidRPr="001C41BB">
        <w:rPr>
          <w:rFonts w:ascii="Verdana" w:hAnsi="Verdana"/>
          <w:sz w:val="18"/>
          <w:szCs w:val="18"/>
        </w:rPr>
        <w:t>ą</w:t>
      </w:r>
      <w:r w:rsidR="00821012" w:rsidRPr="001C41BB">
        <w:rPr>
          <w:rFonts w:ascii="Verdana" w:hAnsi="Verdana"/>
          <w:sz w:val="18"/>
          <w:szCs w:val="18"/>
        </w:rPr>
        <w:t xml:space="preserve"> </w:t>
      </w:r>
      <w:r w:rsidR="00E711CA" w:rsidRPr="001C41BB">
        <w:rPr>
          <w:rFonts w:ascii="Verdana" w:hAnsi="Verdana"/>
          <w:sz w:val="18"/>
          <w:szCs w:val="18"/>
        </w:rPr>
        <w:t>weryfikacją systemu</w:t>
      </w:r>
      <w:r w:rsidR="001469FA" w:rsidRPr="001C41BB">
        <w:rPr>
          <w:rFonts w:ascii="Verdana" w:hAnsi="Verdana"/>
          <w:sz w:val="18"/>
          <w:szCs w:val="18"/>
        </w:rPr>
        <w:t>, po przedstawieniu pisemnego upoważ</w:t>
      </w:r>
      <w:r w:rsidR="00605B8D" w:rsidRPr="001C41BB">
        <w:rPr>
          <w:rFonts w:ascii="Verdana" w:hAnsi="Verdana"/>
          <w:sz w:val="18"/>
          <w:szCs w:val="18"/>
        </w:rPr>
        <w:t>nienia</w:t>
      </w:r>
      <w:r w:rsidR="001469FA" w:rsidRPr="001C41BB">
        <w:rPr>
          <w:rFonts w:ascii="Verdana" w:hAnsi="Verdana"/>
          <w:sz w:val="18"/>
          <w:szCs w:val="18"/>
        </w:rPr>
        <w:t>, otrzyma od Zamawiają</w:t>
      </w:r>
      <w:r w:rsidR="00902553" w:rsidRPr="001C41BB">
        <w:rPr>
          <w:rFonts w:ascii="Verdana" w:hAnsi="Verdana"/>
          <w:sz w:val="18"/>
          <w:szCs w:val="18"/>
        </w:rPr>
        <w:t>cego zdeponowany</w:t>
      </w:r>
      <w:r w:rsidR="001469FA" w:rsidRPr="001C41BB">
        <w:rPr>
          <w:rFonts w:ascii="Verdana" w:hAnsi="Verdana"/>
          <w:sz w:val="18"/>
          <w:szCs w:val="18"/>
        </w:rPr>
        <w:t xml:space="preserve"> wcześniej </w:t>
      </w:r>
      <w:r w:rsidR="00902553" w:rsidRPr="001C41BB">
        <w:rPr>
          <w:rFonts w:ascii="Verdana" w:hAnsi="Verdana"/>
          <w:sz w:val="18"/>
          <w:szCs w:val="18"/>
        </w:rPr>
        <w:t>nośnik z systemem</w:t>
      </w:r>
      <w:r w:rsidR="00605B8D" w:rsidRPr="001C41BB">
        <w:rPr>
          <w:rFonts w:ascii="Verdana" w:hAnsi="Verdana"/>
          <w:sz w:val="18"/>
          <w:szCs w:val="18"/>
        </w:rPr>
        <w:t xml:space="preserve"> do zainstalowania w </w:t>
      </w:r>
      <w:r w:rsidR="00673C01" w:rsidRPr="001C41BB">
        <w:rPr>
          <w:rFonts w:ascii="Verdana" w:hAnsi="Verdana"/>
          <w:sz w:val="18"/>
          <w:szCs w:val="18"/>
        </w:rPr>
        <w:t>środowisku</w:t>
      </w:r>
      <w:r w:rsidR="00605B8D" w:rsidRPr="001C41BB">
        <w:rPr>
          <w:rFonts w:ascii="Verdana" w:hAnsi="Verdana"/>
          <w:sz w:val="18"/>
          <w:szCs w:val="18"/>
        </w:rPr>
        <w:t xml:space="preserve"> testowym Zamawiającego.</w:t>
      </w:r>
    </w:p>
    <w:p w:rsidR="00534425" w:rsidRPr="001C41BB" w:rsidRDefault="00534425" w:rsidP="001F1E93">
      <w:pPr>
        <w:pStyle w:val="Default"/>
        <w:spacing w:after="27"/>
        <w:jc w:val="both"/>
        <w:rPr>
          <w:rFonts w:ascii="Verdana" w:hAnsi="Verdana"/>
          <w:sz w:val="18"/>
          <w:szCs w:val="18"/>
        </w:rPr>
      </w:pPr>
    </w:p>
    <w:p w:rsidR="001469FA" w:rsidRPr="001C41BB" w:rsidRDefault="00F33AAB" w:rsidP="001F1E93">
      <w:pPr>
        <w:pStyle w:val="Default"/>
        <w:spacing w:after="27"/>
        <w:jc w:val="both"/>
        <w:rPr>
          <w:rFonts w:ascii="Verdana" w:hAnsi="Verdana"/>
          <w:sz w:val="18"/>
          <w:szCs w:val="18"/>
        </w:rPr>
      </w:pPr>
      <w:r w:rsidRPr="001C41BB">
        <w:rPr>
          <w:rFonts w:ascii="Verdana" w:hAnsi="Verdana"/>
          <w:sz w:val="18"/>
          <w:szCs w:val="18"/>
        </w:rPr>
        <w:t>13</w:t>
      </w:r>
      <w:r w:rsidR="00EF5D57" w:rsidRPr="001C41BB">
        <w:rPr>
          <w:rFonts w:ascii="Verdana" w:hAnsi="Verdana"/>
          <w:sz w:val="18"/>
          <w:szCs w:val="18"/>
        </w:rPr>
        <w:t>.</w:t>
      </w:r>
      <w:r w:rsidR="001469FA" w:rsidRPr="001C41BB">
        <w:rPr>
          <w:rFonts w:ascii="Verdana" w:hAnsi="Verdana"/>
          <w:sz w:val="18"/>
          <w:szCs w:val="18"/>
        </w:rPr>
        <w:t xml:space="preserve"> Na </w:t>
      </w:r>
      <w:r w:rsidR="00902553" w:rsidRPr="001C41BB">
        <w:rPr>
          <w:rFonts w:ascii="Verdana" w:hAnsi="Verdana"/>
          <w:sz w:val="18"/>
          <w:szCs w:val="18"/>
        </w:rPr>
        <w:t>1 godzinę</w:t>
      </w:r>
      <w:r w:rsidR="001469FA" w:rsidRPr="001C41BB">
        <w:rPr>
          <w:rFonts w:ascii="Verdana" w:hAnsi="Verdana"/>
          <w:sz w:val="18"/>
          <w:szCs w:val="18"/>
        </w:rPr>
        <w:t xml:space="preserve"> przed </w:t>
      </w:r>
      <w:r w:rsidR="00605B8D" w:rsidRPr="001C41BB">
        <w:rPr>
          <w:rFonts w:ascii="Verdana" w:hAnsi="Verdana"/>
          <w:sz w:val="18"/>
          <w:szCs w:val="18"/>
        </w:rPr>
        <w:t xml:space="preserve">rozpoczęciem </w:t>
      </w:r>
      <w:r w:rsidR="00902553" w:rsidRPr="001C41BB">
        <w:rPr>
          <w:rFonts w:ascii="Verdana" w:hAnsi="Verdana"/>
          <w:sz w:val="18"/>
          <w:szCs w:val="18"/>
        </w:rPr>
        <w:t>weryfikacji systemu</w:t>
      </w:r>
      <w:r w:rsidR="001469FA" w:rsidRPr="001C41BB">
        <w:rPr>
          <w:rFonts w:ascii="Verdana" w:hAnsi="Verdana"/>
          <w:sz w:val="18"/>
          <w:szCs w:val="18"/>
        </w:rPr>
        <w:t>, upoważ</w:t>
      </w:r>
      <w:r w:rsidR="00605B8D" w:rsidRPr="001C41BB">
        <w:rPr>
          <w:rFonts w:ascii="Verdana" w:hAnsi="Verdana"/>
          <w:sz w:val="18"/>
          <w:szCs w:val="18"/>
        </w:rPr>
        <w:t xml:space="preserve">niony </w:t>
      </w:r>
      <w:r w:rsidR="001469FA" w:rsidRPr="001C41BB">
        <w:rPr>
          <w:rFonts w:ascii="Verdana" w:hAnsi="Verdana"/>
          <w:sz w:val="18"/>
          <w:szCs w:val="18"/>
        </w:rPr>
        <w:t xml:space="preserve">przedstawiciel Wykonawcy, otrzyma od Zamawiającego dane szczegółowe do wykorzystania w </w:t>
      </w:r>
      <w:r w:rsidR="00902553" w:rsidRPr="001C41BB">
        <w:rPr>
          <w:rFonts w:ascii="Verdana" w:hAnsi="Verdana"/>
          <w:sz w:val="18"/>
          <w:szCs w:val="18"/>
        </w:rPr>
        <w:t>weryfikacji systemu</w:t>
      </w:r>
      <w:r w:rsidR="001469FA" w:rsidRPr="001C41BB">
        <w:rPr>
          <w:rFonts w:ascii="Verdana" w:hAnsi="Verdana"/>
          <w:sz w:val="18"/>
          <w:szCs w:val="18"/>
        </w:rPr>
        <w:t xml:space="preserve">. </w:t>
      </w:r>
    </w:p>
    <w:p w:rsidR="003853F5" w:rsidRPr="001C41BB" w:rsidRDefault="00543232" w:rsidP="003853F5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  <w:r w:rsidRPr="001C41BB">
        <w:rPr>
          <w:rFonts w:ascii="Verdana" w:hAnsi="Verdana"/>
          <w:sz w:val="18"/>
          <w:szCs w:val="18"/>
        </w:rPr>
        <w:t>Dane szczegółowe będą</w:t>
      </w:r>
      <w:r w:rsidR="003853F5" w:rsidRPr="001C41BB">
        <w:rPr>
          <w:rFonts w:ascii="Verdana" w:hAnsi="Verdana"/>
          <w:sz w:val="18"/>
          <w:szCs w:val="18"/>
        </w:rPr>
        <w:t xml:space="preserve"> identyczne dla wszystkich Wykonawców.</w:t>
      </w:r>
    </w:p>
    <w:p w:rsidR="00534425" w:rsidRPr="001C41BB" w:rsidRDefault="00534425" w:rsidP="001F1E93">
      <w:pPr>
        <w:pStyle w:val="Default"/>
        <w:spacing w:after="27"/>
        <w:jc w:val="both"/>
        <w:rPr>
          <w:rFonts w:ascii="Verdana" w:hAnsi="Verdana"/>
          <w:sz w:val="18"/>
          <w:szCs w:val="18"/>
        </w:rPr>
      </w:pPr>
    </w:p>
    <w:p w:rsidR="00E4735A" w:rsidRPr="001C41BB" w:rsidRDefault="00543232" w:rsidP="003853F5">
      <w:pPr>
        <w:pStyle w:val="Default"/>
        <w:spacing w:after="28"/>
        <w:jc w:val="both"/>
        <w:rPr>
          <w:rFonts w:ascii="Verdana" w:hAnsi="Verdana"/>
          <w:color w:val="auto"/>
          <w:sz w:val="18"/>
          <w:szCs w:val="18"/>
        </w:rPr>
      </w:pPr>
      <w:r w:rsidRPr="001C41BB">
        <w:rPr>
          <w:rFonts w:ascii="Verdana" w:hAnsi="Verdana"/>
          <w:sz w:val="18"/>
          <w:szCs w:val="18"/>
        </w:rPr>
        <w:t>14</w:t>
      </w:r>
      <w:r w:rsidR="00EF5D57" w:rsidRPr="001C41BB">
        <w:rPr>
          <w:rFonts w:ascii="Verdana" w:hAnsi="Verdana"/>
          <w:sz w:val="18"/>
          <w:szCs w:val="18"/>
        </w:rPr>
        <w:t xml:space="preserve">. </w:t>
      </w:r>
      <w:r w:rsidR="001469FA" w:rsidRPr="001C41BB">
        <w:rPr>
          <w:rFonts w:ascii="Verdana" w:hAnsi="Verdana"/>
          <w:sz w:val="18"/>
          <w:szCs w:val="18"/>
        </w:rPr>
        <w:t xml:space="preserve">Dane szczegółowe mogą być wprowadzane do systemu tylko w czasie </w:t>
      </w:r>
      <w:r w:rsidR="00C814CF" w:rsidRPr="001C41BB">
        <w:rPr>
          <w:rFonts w:ascii="Verdana" w:hAnsi="Verdana"/>
          <w:sz w:val="18"/>
          <w:szCs w:val="18"/>
        </w:rPr>
        <w:t>weryfikacji</w:t>
      </w:r>
      <w:r w:rsidR="001469FA" w:rsidRPr="001C41BB">
        <w:rPr>
          <w:rFonts w:ascii="Verdana" w:hAnsi="Verdana"/>
          <w:sz w:val="18"/>
          <w:szCs w:val="18"/>
        </w:rPr>
        <w:t xml:space="preserve">. </w:t>
      </w:r>
      <w:r w:rsidR="003853F5" w:rsidRPr="001C41BB">
        <w:rPr>
          <w:rFonts w:ascii="Verdana" w:hAnsi="Verdana"/>
          <w:sz w:val="18"/>
          <w:szCs w:val="18"/>
        </w:rPr>
        <w:t xml:space="preserve">Na otrzymanych danych szczegółowych Wykonawca będzie </w:t>
      </w:r>
      <w:r w:rsidR="003853F5" w:rsidRPr="001C41BB">
        <w:rPr>
          <w:rFonts w:ascii="Verdana" w:hAnsi="Verdana"/>
          <w:color w:val="auto"/>
          <w:sz w:val="18"/>
          <w:szCs w:val="18"/>
        </w:rPr>
        <w:t>wykonywał operacje oraz p</w:t>
      </w:r>
      <w:r w:rsidR="00181BA3" w:rsidRPr="001C41BB">
        <w:rPr>
          <w:rFonts w:ascii="Verdana" w:hAnsi="Verdana"/>
          <w:color w:val="auto"/>
          <w:sz w:val="18"/>
          <w:szCs w:val="18"/>
        </w:rPr>
        <w:t xml:space="preserve">rezentował efekt końcowy </w:t>
      </w:r>
      <w:r w:rsidR="00E4735A" w:rsidRPr="001C41BB">
        <w:rPr>
          <w:rFonts w:ascii="Verdana" w:hAnsi="Verdana"/>
          <w:color w:val="auto"/>
          <w:sz w:val="18"/>
          <w:szCs w:val="18"/>
        </w:rPr>
        <w:t xml:space="preserve">wg </w:t>
      </w:r>
      <w:r w:rsidR="003F18E5" w:rsidRPr="001C41BB">
        <w:rPr>
          <w:rFonts w:ascii="Verdana" w:hAnsi="Verdana"/>
          <w:color w:val="auto"/>
          <w:sz w:val="18"/>
          <w:szCs w:val="18"/>
        </w:rPr>
        <w:t xml:space="preserve">wymagań z pozycji </w:t>
      </w:r>
      <w:r w:rsidR="00181BA3" w:rsidRPr="001C41BB">
        <w:rPr>
          <w:rFonts w:ascii="Verdana" w:hAnsi="Verdana"/>
          <w:color w:val="auto"/>
          <w:sz w:val="18"/>
          <w:szCs w:val="18"/>
        </w:rPr>
        <w:t>Arkusza informacji technicznej s</w:t>
      </w:r>
      <w:r w:rsidR="00E4735A" w:rsidRPr="001C41BB">
        <w:rPr>
          <w:rFonts w:ascii="Verdana" w:hAnsi="Verdana"/>
          <w:color w:val="auto"/>
          <w:sz w:val="18"/>
          <w:szCs w:val="18"/>
        </w:rPr>
        <w:t>tanowiącego załącznik nr</w:t>
      </w:r>
      <w:r w:rsidR="00181BA3" w:rsidRPr="001C41BB">
        <w:rPr>
          <w:rFonts w:ascii="Verdana" w:hAnsi="Verdana"/>
          <w:color w:val="auto"/>
          <w:sz w:val="18"/>
          <w:szCs w:val="18"/>
        </w:rPr>
        <w:t xml:space="preserve"> 3 </w:t>
      </w:r>
      <w:r w:rsidR="00E4735A" w:rsidRPr="001C41BB">
        <w:rPr>
          <w:rFonts w:ascii="Verdana" w:hAnsi="Verdana"/>
          <w:color w:val="auto"/>
          <w:sz w:val="18"/>
          <w:szCs w:val="18"/>
        </w:rPr>
        <w:t>do SIWZ</w:t>
      </w:r>
      <w:r w:rsidRPr="001C41BB">
        <w:rPr>
          <w:rFonts w:ascii="Verdana" w:hAnsi="Verdana"/>
          <w:color w:val="auto"/>
          <w:sz w:val="18"/>
          <w:szCs w:val="18"/>
        </w:rPr>
        <w:t>.</w:t>
      </w:r>
    </w:p>
    <w:p w:rsidR="00534425" w:rsidRPr="001C41BB" w:rsidRDefault="00534425" w:rsidP="001F1E93">
      <w:pPr>
        <w:pStyle w:val="Default"/>
        <w:spacing w:after="27"/>
        <w:jc w:val="both"/>
        <w:rPr>
          <w:rFonts w:ascii="Verdana" w:hAnsi="Verdana"/>
          <w:sz w:val="18"/>
          <w:szCs w:val="18"/>
        </w:rPr>
      </w:pPr>
    </w:p>
    <w:p w:rsidR="001469FA" w:rsidRPr="001C41BB" w:rsidRDefault="00543232" w:rsidP="001F1E93">
      <w:pPr>
        <w:pStyle w:val="Default"/>
        <w:spacing w:after="27"/>
        <w:jc w:val="both"/>
        <w:rPr>
          <w:rFonts w:ascii="Verdana" w:hAnsi="Verdana"/>
          <w:sz w:val="18"/>
          <w:szCs w:val="18"/>
        </w:rPr>
      </w:pPr>
      <w:r w:rsidRPr="001C41BB">
        <w:rPr>
          <w:rFonts w:ascii="Verdana" w:hAnsi="Verdana"/>
          <w:sz w:val="18"/>
          <w:szCs w:val="18"/>
        </w:rPr>
        <w:t>15</w:t>
      </w:r>
      <w:r w:rsidR="00EF5D57" w:rsidRPr="001C41BB">
        <w:rPr>
          <w:rFonts w:ascii="Verdana" w:hAnsi="Verdana"/>
          <w:sz w:val="18"/>
          <w:szCs w:val="18"/>
        </w:rPr>
        <w:t xml:space="preserve">. </w:t>
      </w:r>
      <w:r w:rsidR="001469FA" w:rsidRPr="001C41BB">
        <w:rPr>
          <w:rFonts w:ascii="Verdana" w:hAnsi="Verdana"/>
          <w:sz w:val="18"/>
          <w:szCs w:val="18"/>
        </w:rPr>
        <w:t xml:space="preserve">W trakcie przygotowań do </w:t>
      </w:r>
      <w:r w:rsidR="00CC2359" w:rsidRPr="001C41BB">
        <w:rPr>
          <w:rFonts w:ascii="Verdana" w:hAnsi="Verdana"/>
          <w:sz w:val="18"/>
          <w:szCs w:val="18"/>
        </w:rPr>
        <w:t>weryfikacji systemu</w:t>
      </w:r>
      <w:r w:rsidR="001469FA" w:rsidRPr="001C41BB">
        <w:rPr>
          <w:rFonts w:ascii="Verdana" w:hAnsi="Verdana"/>
          <w:sz w:val="18"/>
          <w:szCs w:val="18"/>
        </w:rPr>
        <w:t>, pr</w:t>
      </w:r>
      <w:r w:rsidR="00181BA3" w:rsidRPr="001C41BB">
        <w:rPr>
          <w:rFonts w:ascii="Verdana" w:hAnsi="Verdana"/>
          <w:sz w:val="18"/>
          <w:szCs w:val="18"/>
        </w:rPr>
        <w:t>zedstawicielowi Wykonawcy będą</w:t>
      </w:r>
      <w:r w:rsidR="001469FA" w:rsidRPr="001C41BB">
        <w:rPr>
          <w:rFonts w:ascii="Verdana" w:hAnsi="Verdana"/>
          <w:sz w:val="18"/>
          <w:szCs w:val="18"/>
        </w:rPr>
        <w:t xml:space="preserve"> towarzyszy</w:t>
      </w:r>
      <w:r w:rsidR="0011377C" w:rsidRPr="001C41BB">
        <w:rPr>
          <w:rFonts w:ascii="Verdana" w:hAnsi="Verdana"/>
          <w:sz w:val="18"/>
          <w:szCs w:val="18"/>
        </w:rPr>
        <w:t>li</w:t>
      </w:r>
      <w:r w:rsidR="001469FA" w:rsidRPr="001C41BB">
        <w:rPr>
          <w:rFonts w:ascii="Verdana" w:hAnsi="Verdana"/>
          <w:sz w:val="18"/>
          <w:szCs w:val="18"/>
        </w:rPr>
        <w:t xml:space="preserve"> przedstawiciel</w:t>
      </w:r>
      <w:r w:rsidR="00181BA3" w:rsidRPr="001C41BB">
        <w:rPr>
          <w:rFonts w:ascii="Verdana" w:hAnsi="Verdana"/>
          <w:sz w:val="18"/>
          <w:szCs w:val="18"/>
        </w:rPr>
        <w:t>e</w:t>
      </w:r>
      <w:r w:rsidR="001469FA" w:rsidRPr="001C41BB">
        <w:rPr>
          <w:rFonts w:ascii="Verdana" w:hAnsi="Verdana"/>
          <w:sz w:val="18"/>
          <w:szCs w:val="18"/>
        </w:rPr>
        <w:t xml:space="preserve"> Zamawiającego, któr</w:t>
      </w:r>
      <w:r w:rsidR="0011377C" w:rsidRPr="001C41BB">
        <w:rPr>
          <w:rFonts w:ascii="Verdana" w:hAnsi="Verdana"/>
          <w:sz w:val="18"/>
          <w:szCs w:val="18"/>
        </w:rPr>
        <w:t>z</w:t>
      </w:r>
      <w:r w:rsidR="001469FA" w:rsidRPr="001C41BB">
        <w:rPr>
          <w:rFonts w:ascii="Verdana" w:hAnsi="Verdana"/>
          <w:sz w:val="18"/>
          <w:szCs w:val="18"/>
        </w:rPr>
        <w:t>y ma</w:t>
      </w:r>
      <w:r w:rsidR="0011377C" w:rsidRPr="001C41BB">
        <w:rPr>
          <w:rFonts w:ascii="Verdana" w:hAnsi="Verdana"/>
          <w:sz w:val="18"/>
          <w:szCs w:val="18"/>
        </w:rPr>
        <w:t>ją</w:t>
      </w:r>
      <w:r w:rsidR="001469FA" w:rsidRPr="001C41BB">
        <w:rPr>
          <w:rFonts w:ascii="Verdana" w:hAnsi="Verdana"/>
          <w:sz w:val="18"/>
          <w:szCs w:val="18"/>
        </w:rPr>
        <w:t xml:space="preserve"> dopilnować, aby na zdeponowan</w:t>
      </w:r>
      <w:r w:rsidR="00CC2359" w:rsidRPr="001C41BB">
        <w:rPr>
          <w:rFonts w:ascii="Verdana" w:hAnsi="Verdana"/>
          <w:sz w:val="18"/>
          <w:szCs w:val="18"/>
        </w:rPr>
        <w:t>ym</w:t>
      </w:r>
      <w:r w:rsidR="001469FA" w:rsidRPr="001C41BB">
        <w:rPr>
          <w:rFonts w:ascii="Verdana" w:hAnsi="Verdana"/>
          <w:sz w:val="18"/>
          <w:szCs w:val="18"/>
        </w:rPr>
        <w:t xml:space="preserve"> wcześniej </w:t>
      </w:r>
      <w:r w:rsidR="00CC2359" w:rsidRPr="001C41BB">
        <w:rPr>
          <w:rFonts w:ascii="Verdana" w:hAnsi="Verdana"/>
          <w:sz w:val="18"/>
          <w:szCs w:val="18"/>
        </w:rPr>
        <w:t>nośniku</w:t>
      </w:r>
      <w:r w:rsidRPr="001C41BB">
        <w:rPr>
          <w:rFonts w:ascii="Verdana" w:hAnsi="Verdana"/>
          <w:sz w:val="18"/>
          <w:szCs w:val="18"/>
        </w:rPr>
        <w:t xml:space="preserve"> </w:t>
      </w:r>
      <w:r w:rsidR="00CC2359" w:rsidRPr="001C41BB">
        <w:rPr>
          <w:rFonts w:ascii="Verdana" w:hAnsi="Verdana"/>
          <w:sz w:val="18"/>
          <w:szCs w:val="18"/>
        </w:rPr>
        <w:t>nie instalowano oprogramowania oraz</w:t>
      </w:r>
      <w:r w:rsidR="001469FA" w:rsidRPr="001C41BB">
        <w:rPr>
          <w:rFonts w:ascii="Verdana" w:hAnsi="Verdana"/>
          <w:sz w:val="18"/>
          <w:szCs w:val="18"/>
        </w:rPr>
        <w:t xml:space="preserve"> nie wgrywano nowych danych. </w:t>
      </w:r>
    </w:p>
    <w:p w:rsidR="001F1E93" w:rsidRPr="001C41BB" w:rsidRDefault="001F1E93" w:rsidP="001F1E93">
      <w:pPr>
        <w:pStyle w:val="Default"/>
        <w:spacing w:after="27"/>
        <w:jc w:val="both"/>
        <w:rPr>
          <w:rFonts w:ascii="Verdana" w:hAnsi="Verdana"/>
          <w:sz w:val="18"/>
          <w:szCs w:val="18"/>
        </w:rPr>
      </w:pPr>
    </w:p>
    <w:p w:rsidR="001469FA" w:rsidRPr="001C41BB" w:rsidRDefault="00543232" w:rsidP="001F1E93">
      <w:pPr>
        <w:pStyle w:val="Default"/>
        <w:spacing w:after="27"/>
        <w:jc w:val="both"/>
        <w:rPr>
          <w:rFonts w:ascii="Verdana" w:hAnsi="Verdana"/>
          <w:sz w:val="18"/>
          <w:szCs w:val="18"/>
        </w:rPr>
      </w:pPr>
      <w:r w:rsidRPr="001C41BB">
        <w:rPr>
          <w:rFonts w:ascii="Verdana" w:hAnsi="Verdana"/>
          <w:sz w:val="18"/>
          <w:szCs w:val="18"/>
        </w:rPr>
        <w:t>16</w:t>
      </w:r>
      <w:r w:rsidR="00EF5D57" w:rsidRPr="001C41BB">
        <w:rPr>
          <w:rFonts w:ascii="Verdana" w:hAnsi="Verdana"/>
          <w:sz w:val="18"/>
          <w:szCs w:val="18"/>
        </w:rPr>
        <w:t xml:space="preserve">. </w:t>
      </w:r>
      <w:r w:rsidR="001469FA" w:rsidRPr="001C41BB">
        <w:rPr>
          <w:rFonts w:ascii="Verdana" w:hAnsi="Verdana"/>
          <w:sz w:val="18"/>
          <w:szCs w:val="18"/>
        </w:rPr>
        <w:t xml:space="preserve">W czasie </w:t>
      </w:r>
      <w:r w:rsidR="00E96792" w:rsidRPr="001C41BB">
        <w:rPr>
          <w:rFonts w:ascii="Verdana" w:hAnsi="Verdana"/>
          <w:sz w:val="18"/>
          <w:szCs w:val="18"/>
        </w:rPr>
        <w:t>weryfikacji systemu przedstawiciel</w:t>
      </w:r>
      <w:r w:rsidR="0011377C" w:rsidRPr="001C41BB">
        <w:rPr>
          <w:rFonts w:ascii="Verdana" w:hAnsi="Verdana"/>
          <w:sz w:val="18"/>
          <w:szCs w:val="18"/>
        </w:rPr>
        <w:t>e</w:t>
      </w:r>
      <w:r w:rsidR="00E96792" w:rsidRPr="001C41BB">
        <w:rPr>
          <w:rFonts w:ascii="Verdana" w:hAnsi="Verdana"/>
          <w:sz w:val="18"/>
          <w:szCs w:val="18"/>
        </w:rPr>
        <w:t xml:space="preserve"> Wykonawcy</w:t>
      </w:r>
      <w:r w:rsidR="00D90C73" w:rsidRPr="001C41BB">
        <w:rPr>
          <w:rFonts w:ascii="Verdana" w:hAnsi="Verdana"/>
          <w:sz w:val="18"/>
          <w:szCs w:val="18"/>
        </w:rPr>
        <w:t xml:space="preserve"> są </w:t>
      </w:r>
      <w:r w:rsidR="001469FA" w:rsidRPr="001C41BB">
        <w:rPr>
          <w:rFonts w:ascii="Verdana" w:hAnsi="Verdana"/>
          <w:sz w:val="18"/>
          <w:szCs w:val="18"/>
        </w:rPr>
        <w:t>zobowiązan</w:t>
      </w:r>
      <w:r w:rsidR="00D90C73" w:rsidRPr="001C41BB">
        <w:rPr>
          <w:rFonts w:ascii="Verdana" w:hAnsi="Verdana"/>
          <w:sz w:val="18"/>
          <w:szCs w:val="18"/>
        </w:rPr>
        <w:t>i</w:t>
      </w:r>
      <w:r w:rsidR="001469FA" w:rsidRPr="001C41BB">
        <w:rPr>
          <w:rFonts w:ascii="Verdana" w:hAnsi="Verdana"/>
          <w:sz w:val="18"/>
          <w:szCs w:val="18"/>
        </w:rPr>
        <w:t xml:space="preserve"> do udzielania odpowiedzi na pytania zadawane przez Zamawiającego. </w:t>
      </w:r>
    </w:p>
    <w:p w:rsidR="001F1E93" w:rsidRPr="001C41BB" w:rsidRDefault="001F1E93" w:rsidP="001F1E93">
      <w:pPr>
        <w:pStyle w:val="Default"/>
        <w:jc w:val="both"/>
        <w:rPr>
          <w:rFonts w:ascii="Verdana" w:hAnsi="Verdana"/>
          <w:sz w:val="18"/>
          <w:szCs w:val="18"/>
        </w:rPr>
      </w:pPr>
    </w:p>
    <w:p w:rsidR="001469FA" w:rsidRPr="001C41BB" w:rsidRDefault="00543232" w:rsidP="001F1E93">
      <w:pPr>
        <w:pStyle w:val="Default"/>
        <w:jc w:val="both"/>
        <w:rPr>
          <w:rFonts w:ascii="Verdana" w:hAnsi="Verdana"/>
          <w:sz w:val="18"/>
          <w:szCs w:val="18"/>
        </w:rPr>
      </w:pPr>
      <w:r w:rsidRPr="001C41BB">
        <w:rPr>
          <w:rFonts w:ascii="Verdana" w:hAnsi="Verdana"/>
          <w:sz w:val="18"/>
          <w:szCs w:val="18"/>
        </w:rPr>
        <w:t>17</w:t>
      </w:r>
      <w:r w:rsidR="00EF5D57" w:rsidRPr="001C41BB">
        <w:rPr>
          <w:rFonts w:ascii="Verdana" w:hAnsi="Verdana"/>
          <w:sz w:val="18"/>
          <w:szCs w:val="18"/>
        </w:rPr>
        <w:t xml:space="preserve">. </w:t>
      </w:r>
      <w:r w:rsidR="001469FA" w:rsidRPr="001C41BB">
        <w:rPr>
          <w:rFonts w:ascii="Verdana" w:hAnsi="Verdana"/>
          <w:sz w:val="18"/>
          <w:szCs w:val="18"/>
        </w:rPr>
        <w:t>P</w:t>
      </w:r>
      <w:r w:rsidR="00EF5D57" w:rsidRPr="001C41BB">
        <w:rPr>
          <w:rFonts w:ascii="Verdana" w:hAnsi="Verdana"/>
          <w:sz w:val="18"/>
          <w:szCs w:val="18"/>
        </w:rPr>
        <w:t xml:space="preserve">rocedura </w:t>
      </w:r>
      <w:r w:rsidR="00A20A5E" w:rsidRPr="001C41BB">
        <w:rPr>
          <w:rFonts w:ascii="Verdana" w:hAnsi="Verdana"/>
          <w:sz w:val="18"/>
          <w:szCs w:val="18"/>
        </w:rPr>
        <w:t>weryfikacji systemu</w:t>
      </w:r>
      <w:r w:rsidRPr="001C41BB">
        <w:rPr>
          <w:rFonts w:ascii="Verdana" w:hAnsi="Verdana"/>
          <w:sz w:val="18"/>
          <w:szCs w:val="18"/>
        </w:rPr>
        <w:t xml:space="preserve"> </w:t>
      </w:r>
      <w:r w:rsidR="00D90C73" w:rsidRPr="001C41BB">
        <w:rPr>
          <w:rFonts w:ascii="Verdana" w:hAnsi="Verdana"/>
          <w:sz w:val="18"/>
          <w:szCs w:val="18"/>
        </w:rPr>
        <w:t>zaczyna się o godzinie wskazanej w pkt. 12. N</w:t>
      </w:r>
      <w:r w:rsidR="001469FA" w:rsidRPr="001C41BB">
        <w:rPr>
          <w:rFonts w:ascii="Verdana" w:hAnsi="Verdana"/>
          <w:sz w:val="18"/>
          <w:szCs w:val="18"/>
        </w:rPr>
        <w:t xml:space="preserve">ie powinna trwać dłużej niż </w:t>
      </w:r>
      <w:r w:rsidR="000774D1" w:rsidRPr="001C41BB">
        <w:rPr>
          <w:rFonts w:ascii="Verdana" w:hAnsi="Verdana"/>
          <w:sz w:val="18"/>
          <w:szCs w:val="18"/>
        </w:rPr>
        <w:t>6 godzin</w:t>
      </w:r>
      <w:r w:rsidR="001469FA" w:rsidRPr="001C41BB">
        <w:rPr>
          <w:rFonts w:ascii="Verdana" w:hAnsi="Verdana"/>
          <w:sz w:val="18"/>
          <w:szCs w:val="18"/>
        </w:rPr>
        <w:t>.</w:t>
      </w:r>
      <w:r w:rsidRPr="001C41BB">
        <w:rPr>
          <w:rFonts w:ascii="Verdana" w:hAnsi="Verdana"/>
          <w:sz w:val="18"/>
          <w:szCs w:val="18"/>
        </w:rPr>
        <w:t xml:space="preserve"> </w:t>
      </w:r>
      <w:r w:rsidR="00D90C73" w:rsidRPr="001C41BB">
        <w:rPr>
          <w:rFonts w:ascii="Verdana" w:hAnsi="Verdana"/>
          <w:sz w:val="18"/>
          <w:szCs w:val="18"/>
        </w:rPr>
        <w:t>W przypadku rozpoczęcia p</w:t>
      </w:r>
      <w:r w:rsidRPr="001C41BB">
        <w:rPr>
          <w:rFonts w:ascii="Verdana" w:hAnsi="Verdana"/>
          <w:sz w:val="18"/>
          <w:szCs w:val="18"/>
        </w:rPr>
        <w:t>rezentacji o godzinie późniejszej niż ustalona</w:t>
      </w:r>
      <w:r w:rsidR="00D90C73" w:rsidRPr="001C41BB">
        <w:rPr>
          <w:rFonts w:ascii="Verdana" w:hAnsi="Verdana"/>
          <w:sz w:val="18"/>
          <w:szCs w:val="18"/>
        </w:rPr>
        <w:t xml:space="preserve"> z winy leżącej po stronie W</w:t>
      </w:r>
      <w:r w:rsidRPr="001C41BB">
        <w:rPr>
          <w:rFonts w:ascii="Verdana" w:hAnsi="Verdana"/>
          <w:sz w:val="18"/>
          <w:szCs w:val="18"/>
        </w:rPr>
        <w:t>ykonawcy, Zamawiający nie wyrazi</w:t>
      </w:r>
      <w:r w:rsidR="00D90C73" w:rsidRPr="001C41BB">
        <w:rPr>
          <w:rFonts w:ascii="Verdana" w:hAnsi="Verdana"/>
          <w:sz w:val="18"/>
          <w:szCs w:val="18"/>
        </w:rPr>
        <w:t xml:space="preserve"> zgody na przesunięcie terminu zakończenia weryfikacji oferowanego systemu. </w:t>
      </w:r>
    </w:p>
    <w:p w:rsidR="001F1E93" w:rsidRPr="001C41BB" w:rsidRDefault="001F1E93" w:rsidP="001F1E93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:rsidR="001469FA" w:rsidRPr="001C41BB" w:rsidRDefault="00543232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  <w:r w:rsidRPr="001C41BB">
        <w:rPr>
          <w:rFonts w:ascii="Verdana" w:hAnsi="Verdana"/>
          <w:color w:val="auto"/>
          <w:sz w:val="18"/>
          <w:szCs w:val="18"/>
        </w:rPr>
        <w:lastRenderedPageBreak/>
        <w:t>18</w:t>
      </w:r>
      <w:r w:rsidR="00EF5D57" w:rsidRPr="001C41BB">
        <w:rPr>
          <w:rFonts w:ascii="Verdana" w:hAnsi="Verdana"/>
          <w:color w:val="auto"/>
          <w:sz w:val="18"/>
          <w:szCs w:val="18"/>
        </w:rPr>
        <w:t xml:space="preserve">. </w:t>
      </w:r>
      <w:r w:rsidR="001469FA" w:rsidRPr="001C41BB">
        <w:rPr>
          <w:rFonts w:ascii="Verdana" w:hAnsi="Verdana"/>
          <w:color w:val="auto"/>
          <w:sz w:val="18"/>
          <w:szCs w:val="18"/>
        </w:rPr>
        <w:t>Czas udzielania odpowiedzi na pytania nie jest wliczany do czasu, o który</w:t>
      </w:r>
      <w:r w:rsidR="00D90C73" w:rsidRPr="001C41BB">
        <w:rPr>
          <w:rFonts w:ascii="Verdana" w:hAnsi="Verdana"/>
          <w:color w:val="auto"/>
          <w:sz w:val="18"/>
          <w:szCs w:val="18"/>
        </w:rPr>
        <w:t>m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 mowa w punkcie poprzednim, jednakże czas przeznaczony dla jednego Wykonawcy nie może przekroczyć </w:t>
      </w:r>
      <w:r w:rsidR="00D90C73" w:rsidRPr="001C41BB">
        <w:rPr>
          <w:rFonts w:ascii="Verdana" w:hAnsi="Verdana"/>
          <w:color w:val="auto"/>
          <w:sz w:val="18"/>
          <w:szCs w:val="18"/>
        </w:rPr>
        <w:t>7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 godzin.</w:t>
      </w:r>
      <w:r w:rsidRPr="001C41BB">
        <w:rPr>
          <w:rFonts w:ascii="Verdana" w:hAnsi="Verdana"/>
          <w:color w:val="auto"/>
          <w:sz w:val="18"/>
          <w:szCs w:val="18"/>
        </w:rPr>
        <w:t xml:space="preserve"> </w:t>
      </w:r>
      <w:r w:rsidR="00D90C73" w:rsidRPr="001C41BB">
        <w:rPr>
          <w:rFonts w:ascii="Verdana" w:hAnsi="Verdana"/>
          <w:color w:val="auto"/>
          <w:sz w:val="18"/>
          <w:szCs w:val="18"/>
        </w:rPr>
        <w:t>Po tym czasie następuje zakończenie weryfikacji systemu.</w:t>
      </w:r>
    </w:p>
    <w:p w:rsidR="001F1E93" w:rsidRPr="001C41BB" w:rsidRDefault="001F1E93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</w:p>
    <w:p w:rsidR="00635D79" w:rsidRPr="001C41BB" w:rsidRDefault="00543232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  <w:r w:rsidRPr="001C41BB">
        <w:rPr>
          <w:rFonts w:ascii="Verdana" w:hAnsi="Verdana"/>
          <w:color w:val="auto"/>
          <w:sz w:val="18"/>
          <w:szCs w:val="18"/>
        </w:rPr>
        <w:t>19</w:t>
      </w:r>
      <w:r w:rsidR="00EF5D57" w:rsidRPr="001C41BB">
        <w:rPr>
          <w:rFonts w:ascii="Verdana" w:hAnsi="Verdana"/>
          <w:color w:val="auto"/>
          <w:sz w:val="18"/>
          <w:szCs w:val="18"/>
        </w:rPr>
        <w:t xml:space="preserve">. </w:t>
      </w:r>
      <w:r w:rsidR="001469FA" w:rsidRPr="001C41BB">
        <w:rPr>
          <w:rFonts w:ascii="Verdana" w:hAnsi="Verdana"/>
          <w:color w:val="auto"/>
          <w:sz w:val="18"/>
          <w:szCs w:val="18"/>
        </w:rPr>
        <w:t>W przypadku wystąpienia błędu w oprogramo</w:t>
      </w:r>
      <w:r w:rsidR="004305C1" w:rsidRPr="001C41BB">
        <w:rPr>
          <w:rFonts w:ascii="Verdana" w:hAnsi="Verdana"/>
          <w:color w:val="auto"/>
          <w:sz w:val="18"/>
          <w:szCs w:val="18"/>
        </w:rPr>
        <w:t>waniu, przedstawiciel Wykonawcy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 może dokonać niezbędnych z j</w:t>
      </w:r>
      <w:r w:rsidR="00A91573" w:rsidRPr="001C41BB">
        <w:rPr>
          <w:rFonts w:ascii="Verdana" w:hAnsi="Verdana"/>
          <w:color w:val="auto"/>
          <w:sz w:val="18"/>
          <w:szCs w:val="18"/>
        </w:rPr>
        <w:t>ego punktu widzenia modyfikacji. C</w:t>
      </w:r>
      <w:r w:rsidR="001469FA" w:rsidRPr="001C41BB">
        <w:rPr>
          <w:rFonts w:ascii="Verdana" w:hAnsi="Verdana"/>
          <w:color w:val="auto"/>
          <w:sz w:val="18"/>
          <w:szCs w:val="18"/>
        </w:rPr>
        <w:t>zas naprawy wlicza się do limitu czasu, o którym mowa w pkt.</w:t>
      </w:r>
      <w:r w:rsidR="004305C1" w:rsidRPr="001C41BB">
        <w:rPr>
          <w:rFonts w:ascii="Verdana" w:hAnsi="Verdana"/>
          <w:color w:val="auto"/>
          <w:sz w:val="18"/>
          <w:szCs w:val="18"/>
        </w:rPr>
        <w:t xml:space="preserve"> </w:t>
      </w:r>
      <w:r w:rsidR="001469FA" w:rsidRPr="001C41BB">
        <w:rPr>
          <w:rFonts w:ascii="Verdana" w:hAnsi="Verdana"/>
          <w:color w:val="auto"/>
          <w:sz w:val="18"/>
          <w:szCs w:val="18"/>
        </w:rPr>
        <w:t>1</w:t>
      </w:r>
      <w:r w:rsidR="004305C1" w:rsidRPr="001C41BB">
        <w:rPr>
          <w:rFonts w:ascii="Verdana" w:hAnsi="Verdana"/>
          <w:color w:val="auto"/>
          <w:sz w:val="18"/>
          <w:szCs w:val="18"/>
        </w:rPr>
        <w:t>7,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 jednakże nie może być dłuższy niż 0,5 godziny.</w:t>
      </w:r>
    </w:p>
    <w:p w:rsidR="001469FA" w:rsidRPr="001C41BB" w:rsidRDefault="00635D79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  <w:r w:rsidRPr="001C41BB">
        <w:rPr>
          <w:rFonts w:ascii="Verdana" w:hAnsi="Verdana"/>
          <w:color w:val="auto"/>
          <w:sz w:val="18"/>
          <w:szCs w:val="18"/>
        </w:rPr>
        <w:t>Przez błąd Zamawiający rozumie nieprawidłowe funkcjonowanie oprogramowania, przejawiające się wykonaniem określonej operacji niezgodnie z oczekiwaniem. Przez błąd rozumie się ponadto istotne utrudnienia w wykonaniu operacji w systemie, spowodowane niestabilnością oferowanego rozwiązania</w:t>
      </w:r>
      <w:r w:rsidR="004305C1" w:rsidRPr="001C41BB">
        <w:rPr>
          <w:rFonts w:ascii="Verdana" w:hAnsi="Verdana"/>
          <w:color w:val="auto"/>
          <w:sz w:val="18"/>
          <w:szCs w:val="18"/>
        </w:rPr>
        <w:t>,</w:t>
      </w:r>
      <w:r w:rsidRPr="001C41BB">
        <w:rPr>
          <w:rFonts w:ascii="Verdana" w:hAnsi="Verdana"/>
          <w:color w:val="auto"/>
          <w:sz w:val="18"/>
          <w:szCs w:val="18"/>
        </w:rPr>
        <w:t xml:space="preserve"> np. długi czas reakcji systemu na wywołaną akcję, utrudnienia w logowaniu, utrudnienia w pobieraniu danych z bazy danych, itp.</w:t>
      </w:r>
    </w:p>
    <w:p w:rsidR="001F1E93" w:rsidRPr="001C41BB" w:rsidRDefault="001F1E93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</w:p>
    <w:p w:rsidR="001469FA" w:rsidRPr="001C41BB" w:rsidRDefault="001469FA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  <w:r w:rsidRPr="001C41BB">
        <w:rPr>
          <w:rFonts w:ascii="Verdana" w:hAnsi="Verdana"/>
          <w:color w:val="auto"/>
          <w:sz w:val="18"/>
          <w:szCs w:val="18"/>
        </w:rPr>
        <w:t>2</w:t>
      </w:r>
      <w:r w:rsidR="004305C1" w:rsidRPr="001C41BB">
        <w:rPr>
          <w:rFonts w:ascii="Verdana" w:hAnsi="Verdana"/>
          <w:color w:val="auto"/>
          <w:sz w:val="18"/>
          <w:szCs w:val="18"/>
        </w:rPr>
        <w:t>0</w:t>
      </w:r>
      <w:r w:rsidR="00EF5D57" w:rsidRPr="001C41BB">
        <w:rPr>
          <w:rFonts w:ascii="Verdana" w:hAnsi="Verdana"/>
          <w:color w:val="auto"/>
          <w:sz w:val="18"/>
          <w:szCs w:val="18"/>
        </w:rPr>
        <w:t>.</w:t>
      </w:r>
      <w:r w:rsidRPr="001C41BB">
        <w:rPr>
          <w:rFonts w:ascii="Verdana" w:hAnsi="Verdana"/>
          <w:color w:val="auto"/>
          <w:sz w:val="18"/>
          <w:szCs w:val="18"/>
        </w:rPr>
        <w:t xml:space="preserve"> W przypadku, gdy czas naprawy błędu, o któ</w:t>
      </w:r>
      <w:r w:rsidR="00F33AAB" w:rsidRPr="001C41BB">
        <w:rPr>
          <w:rFonts w:ascii="Verdana" w:hAnsi="Verdana"/>
          <w:color w:val="auto"/>
          <w:sz w:val="18"/>
          <w:szCs w:val="18"/>
        </w:rPr>
        <w:t>rym mowa w p</w:t>
      </w:r>
      <w:r w:rsidR="003A3EF5" w:rsidRPr="001C41BB">
        <w:rPr>
          <w:rFonts w:ascii="Verdana" w:hAnsi="Verdana"/>
          <w:color w:val="auto"/>
          <w:sz w:val="18"/>
          <w:szCs w:val="18"/>
        </w:rPr>
        <w:t>kt.</w:t>
      </w:r>
      <w:r w:rsidR="004305C1" w:rsidRPr="001C41BB">
        <w:rPr>
          <w:rFonts w:ascii="Verdana" w:hAnsi="Verdana"/>
          <w:color w:val="auto"/>
          <w:sz w:val="18"/>
          <w:szCs w:val="18"/>
        </w:rPr>
        <w:t xml:space="preserve"> 19</w:t>
      </w:r>
      <w:r w:rsidRPr="001C41BB">
        <w:rPr>
          <w:rFonts w:ascii="Verdana" w:hAnsi="Verdana"/>
          <w:color w:val="auto"/>
          <w:sz w:val="18"/>
          <w:szCs w:val="18"/>
        </w:rPr>
        <w:t xml:space="preserve">, przekroczy 0,5 godziny, </w:t>
      </w:r>
      <w:r w:rsidR="000E0730" w:rsidRPr="001C41BB">
        <w:rPr>
          <w:rFonts w:ascii="Verdana" w:hAnsi="Verdana"/>
          <w:color w:val="auto"/>
          <w:sz w:val="18"/>
          <w:szCs w:val="18"/>
        </w:rPr>
        <w:t>weryfikacja systemu zostanie uznana</w:t>
      </w:r>
      <w:r w:rsidRPr="001C41BB">
        <w:rPr>
          <w:rFonts w:ascii="Verdana" w:hAnsi="Verdana"/>
          <w:color w:val="auto"/>
          <w:sz w:val="18"/>
          <w:szCs w:val="18"/>
        </w:rPr>
        <w:t xml:space="preserve"> za zakończon</w:t>
      </w:r>
      <w:r w:rsidR="000E0730" w:rsidRPr="001C41BB">
        <w:rPr>
          <w:rFonts w:ascii="Verdana" w:hAnsi="Verdana"/>
          <w:color w:val="auto"/>
          <w:sz w:val="18"/>
          <w:szCs w:val="18"/>
        </w:rPr>
        <w:t>ą i oceniona</w:t>
      </w:r>
      <w:r w:rsidRPr="001C41BB">
        <w:rPr>
          <w:rFonts w:ascii="Verdana" w:hAnsi="Verdana"/>
          <w:color w:val="auto"/>
          <w:sz w:val="18"/>
          <w:szCs w:val="18"/>
        </w:rPr>
        <w:t xml:space="preserve"> będzie tylko do momentu wystąpienia błędu. </w:t>
      </w:r>
    </w:p>
    <w:p w:rsidR="001F1E93" w:rsidRPr="001C41BB" w:rsidRDefault="001F1E93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</w:p>
    <w:p w:rsidR="001469FA" w:rsidRPr="001C41BB" w:rsidRDefault="00EF5D57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  <w:r w:rsidRPr="001C41BB">
        <w:rPr>
          <w:rFonts w:ascii="Verdana" w:hAnsi="Verdana"/>
          <w:color w:val="auto"/>
          <w:sz w:val="18"/>
          <w:szCs w:val="18"/>
        </w:rPr>
        <w:t>2</w:t>
      </w:r>
      <w:r w:rsidR="004305C1" w:rsidRPr="001C41BB">
        <w:rPr>
          <w:rFonts w:ascii="Verdana" w:hAnsi="Verdana"/>
          <w:color w:val="auto"/>
          <w:sz w:val="18"/>
          <w:szCs w:val="18"/>
        </w:rPr>
        <w:t>1</w:t>
      </w:r>
      <w:r w:rsidRPr="001C41BB">
        <w:rPr>
          <w:rFonts w:ascii="Verdana" w:hAnsi="Verdana"/>
          <w:color w:val="auto"/>
          <w:sz w:val="18"/>
          <w:szCs w:val="18"/>
        </w:rPr>
        <w:t>.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 Jeżeli w związku z sytuacją opisaną</w:t>
      </w:r>
      <w:r w:rsidR="00F33AAB" w:rsidRPr="001C41BB">
        <w:rPr>
          <w:rFonts w:ascii="Verdana" w:hAnsi="Verdana"/>
          <w:color w:val="auto"/>
          <w:sz w:val="18"/>
          <w:szCs w:val="18"/>
        </w:rPr>
        <w:t xml:space="preserve"> w p</w:t>
      </w:r>
      <w:r w:rsidR="003A3EF5" w:rsidRPr="001C41BB">
        <w:rPr>
          <w:rFonts w:ascii="Verdana" w:hAnsi="Verdana"/>
          <w:color w:val="auto"/>
          <w:sz w:val="18"/>
          <w:szCs w:val="18"/>
        </w:rPr>
        <w:t>kt.</w:t>
      </w:r>
      <w:r w:rsidR="004305C1" w:rsidRPr="001C41BB">
        <w:rPr>
          <w:rFonts w:ascii="Verdana" w:hAnsi="Verdana"/>
          <w:color w:val="auto"/>
          <w:sz w:val="18"/>
          <w:szCs w:val="18"/>
        </w:rPr>
        <w:t xml:space="preserve"> 19</w:t>
      </w:r>
      <w:r w:rsidR="001469FA" w:rsidRPr="001C41BB">
        <w:rPr>
          <w:rFonts w:ascii="Verdana" w:hAnsi="Verdana"/>
          <w:color w:val="auto"/>
          <w:sz w:val="18"/>
          <w:szCs w:val="18"/>
        </w:rPr>
        <w:t>, przedstawiciel Wykonawcy nie będzie w stanie wykonać całego zadania, to funkcjonalno</w:t>
      </w:r>
      <w:r w:rsidR="004305C1" w:rsidRPr="001C41BB">
        <w:rPr>
          <w:rFonts w:ascii="Verdana" w:hAnsi="Verdana"/>
          <w:color w:val="auto"/>
          <w:sz w:val="18"/>
          <w:szCs w:val="18"/>
        </w:rPr>
        <w:t>ści, które nie zostaną zweryfikowane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 zostaną uznan</w:t>
      </w:r>
      <w:r w:rsidR="005150B7" w:rsidRPr="001C41BB">
        <w:rPr>
          <w:rFonts w:ascii="Verdana" w:hAnsi="Verdana"/>
          <w:color w:val="auto"/>
          <w:sz w:val="18"/>
          <w:szCs w:val="18"/>
        </w:rPr>
        <w:t>e za nieistniejące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. </w:t>
      </w:r>
    </w:p>
    <w:p w:rsidR="001F1E93" w:rsidRPr="001C41BB" w:rsidRDefault="001F1E93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</w:p>
    <w:p w:rsidR="001469FA" w:rsidRPr="001C41BB" w:rsidRDefault="004305C1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  <w:r w:rsidRPr="001C41BB">
        <w:rPr>
          <w:rFonts w:ascii="Verdana" w:hAnsi="Verdana"/>
          <w:color w:val="auto"/>
          <w:sz w:val="18"/>
          <w:szCs w:val="18"/>
        </w:rPr>
        <w:t>22</w:t>
      </w:r>
      <w:r w:rsidR="00EF5D57" w:rsidRPr="001C41BB">
        <w:rPr>
          <w:rFonts w:ascii="Verdana" w:hAnsi="Verdana"/>
          <w:color w:val="auto"/>
          <w:sz w:val="18"/>
          <w:szCs w:val="18"/>
        </w:rPr>
        <w:t>.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 Jeżeli w czasie </w:t>
      </w:r>
      <w:r w:rsidR="00E0121E" w:rsidRPr="001C41BB">
        <w:rPr>
          <w:rFonts w:ascii="Verdana" w:hAnsi="Verdana"/>
          <w:color w:val="auto"/>
          <w:sz w:val="18"/>
          <w:szCs w:val="18"/>
        </w:rPr>
        <w:t>weryfikacji systemu</w:t>
      </w:r>
      <w:r w:rsidR="005F72C4" w:rsidRPr="001C41BB">
        <w:rPr>
          <w:rFonts w:ascii="Verdana" w:hAnsi="Verdana"/>
          <w:color w:val="auto"/>
          <w:sz w:val="18"/>
          <w:szCs w:val="18"/>
        </w:rPr>
        <w:t xml:space="preserve"> nastąpi awaria </w:t>
      </w:r>
      <w:r w:rsidR="001469FA" w:rsidRPr="001C41BB">
        <w:rPr>
          <w:rFonts w:ascii="Verdana" w:hAnsi="Verdana"/>
          <w:color w:val="auto"/>
          <w:sz w:val="18"/>
          <w:szCs w:val="18"/>
        </w:rPr>
        <w:t>po stronie Zamawiającego</w:t>
      </w:r>
      <w:r w:rsidR="005F72C4" w:rsidRPr="001C41BB">
        <w:rPr>
          <w:rFonts w:ascii="Verdana" w:hAnsi="Verdana"/>
          <w:color w:val="auto"/>
          <w:sz w:val="18"/>
          <w:szCs w:val="18"/>
        </w:rPr>
        <w:t xml:space="preserve"> (np. brak zasilania lub awaria sprzętowa)</w:t>
      </w:r>
      <w:r w:rsidR="001469FA" w:rsidRPr="001C41BB">
        <w:rPr>
          <w:rFonts w:ascii="Verdana" w:hAnsi="Verdana"/>
          <w:color w:val="auto"/>
          <w:sz w:val="18"/>
          <w:szCs w:val="18"/>
        </w:rPr>
        <w:t>, to c</w:t>
      </w:r>
      <w:r w:rsidRPr="001C41BB">
        <w:rPr>
          <w:rFonts w:ascii="Verdana" w:hAnsi="Verdana"/>
          <w:color w:val="auto"/>
          <w:sz w:val="18"/>
          <w:szCs w:val="18"/>
        </w:rPr>
        <w:t xml:space="preserve">zas jej usuwania nie będzie </w:t>
      </w:r>
      <w:r w:rsidR="001469FA" w:rsidRPr="001C41BB">
        <w:rPr>
          <w:rFonts w:ascii="Verdana" w:hAnsi="Verdana"/>
          <w:color w:val="auto"/>
          <w:sz w:val="18"/>
          <w:szCs w:val="18"/>
        </w:rPr>
        <w:t>wliczał</w:t>
      </w:r>
      <w:r w:rsidRPr="001C41BB">
        <w:rPr>
          <w:rFonts w:ascii="Verdana" w:hAnsi="Verdana"/>
          <w:color w:val="auto"/>
          <w:sz w:val="18"/>
          <w:szCs w:val="18"/>
        </w:rPr>
        <w:t xml:space="preserve"> się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 do limitu czasu przeznaczonego dla Wykonawcy, o którym mowa w pk</w:t>
      </w:r>
      <w:r w:rsidR="003A3EF5" w:rsidRPr="001C41BB">
        <w:rPr>
          <w:rFonts w:ascii="Verdana" w:hAnsi="Verdana"/>
          <w:color w:val="auto"/>
          <w:sz w:val="18"/>
          <w:szCs w:val="18"/>
        </w:rPr>
        <w:t>t.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 1</w:t>
      </w:r>
      <w:r w:rsidRPr="001C41BB">
        <w:rPr>
          <w:rFonts w:ascii="Verdana" w:hAnsi="Verdana"/>
          <w:color w:val="auto"/>
          <w:sz w:val="18"/>
          <w:szCs w:val="18"/>
        </w:rPr>
        <w:t>7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. </w:t>
      </w:r>
      <w:r w:rsidR="005F72C4" w:rsidRPr="001C41BB">
        <w:rPr>
          <w:rFonts w:ascii="Verdana" w:hAnsi="Verdana"/>
          <w:color w:val="auto"/>
          <w:sz w:val="18"/>
          <w:szCs w:val="18"/>
        </w:rPr>
        <w:t>W takim przypadku dopuszcza się dokończen</w:t>
      </w:r>
      <w:r w:rsidRPr="001C41BB">
        <w:rPr>
          <w:rFonts w:ascii="Verdana" w:hAnsi="Verdana"/>
          <w:color w:val="auto"/>
          <w:sz w:val="18"/>
          <w:szCs w:val="18"/>
        </w:rPr>
        <w:t>ie prezentacji w innym terminie</w:t>
      </w:r>
      <w:r w:rsidR="005F72C4" w:rsidRPr="001C41BB">
        <w:rPr>
          <w:rFonts w:ascii="Verdana" w:hAnsi="Verdana"/>
          <w:color w:val="auto"/>
          <w:sz w:val="18"/>
          <w:szCs w:val="18"/>
        </w:rPr>
        <w:t xml:space="preserve"> wskazanym przez Zamawiającego.</w:t>
      </w:r>
    </w:p>
    <w:p w:rsidR="001F1E93" w:rsidRPr="001C41BB" w:rsidRDefault="001F1E93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</w:p>
    <w:p w:rsidR="001469FA" w:rsidRPr="001C41BB" w:rsidRDefault="00EF5D57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  <w:r w:rsidRPr="001C41BB">
        <w:rPr>
          <w:rFonts w:ascii="Verdana" w:hAnsi="Verdana"/>
          <w:color w:val="auto"/>
          <w:sz w:val="18"/>
          <w:szCs w:val="18"/>
        </w:rPr>
        <w:t>2</w:t>
      </w:r>
      <w:r w:rsidR="004305C1" w:rsidRPr="001C41BB">
        <w:rPr>
          <w:rFonts w:ascii="Verdana" w:hAnsi="Verdana"/>
          <w:color w:val="auto"/>
          <w:sz w:val="18"/>
          <w:szCs w:val="18"/>
        </w:rPr>
        <w:t>3</w:t>
      </w:r>
      <w:r w:rsidRPr="001C41BB">
        <w:rPr>
          <w:rFonts w:ascii="Verdana" w:hAnsi="Verdana"/>
          <w:color w:val="auto"/>
          <w:sz w:val="18"/>
          <w:szCs w:val="18"/>
        </w:rPr>
        <w:t xml:space="preserve">. W trakcie </w:t>
      </w:r>
      <w:r w:rsidR="00456B63" w:rsidRPr="001C41BB">
        <w:rPr>
          <w:rFonts w:ascii="Verdana" w:hAnsi="Verdana"/>
          <w:color w:val="auto"/>
          <w:sz w:val="18"/>
          <w:szCs w:val="18"/>
        </w:rPr>
        <w:t>weryfikacji systemu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 Zamawiający dopuszcza możliwość korzystania przez Wykonawców z Internetu. Zapewnienie </w:t>
      </w:r>
      <w:r w:rsidR="000774D1" w:rsidRPr="001C41BB">
        <w:rPr>
          <w:rFonts w:ascii="Verdana" w:hAnsi="Verdana"/>
          <w:color w:val="auto"/>
          <w:sz w:val="18"/>
          <w:szCs w:val="18"/>
        </w:rPr>
        <w:t xml:space="preserve">takiego </w:t>
      </w:r>
      <w:r w:rsidR="001469FA" w:rsidRPr="001C41BB">
        <w:rPr>
          <w:rFonts w:ascii="Verdana" w:hAnsi="Verdana"/>
          <w:color w:val="auto"/>
          <w:sz w:val="18"/>
          <w:szCs w:val="18"/>
        </w:rPr>
        <w:t>d</w:t>
      </w:r>
      <w:r w:rsidR="004305C1" w:rsidRPr="001C41BB">
        <w:rPr>
          <w:rFonts w:ascii="Verdana" w:hAnsi="Verdana"/>
          <w:color w:val="auto"/>
          <w:sz w:val="18"/>
          <w:szCs w:val="18"/>
        </w:rPr>
        <w:t>ostępu leży po stronie Zamawiającego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. </w:t>
      </w:r>
    </w:p>
    <w:p w:rsidR="001F1E93" w:rsidRPr="001C41BB" w:rsidRDefault="001F1E93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  <w:highlight w:val="yellow"/>
        </w:rPr>
      </w:pPr>
    </w:p>
    <w:p w:rsidR="001469FA" w:rsidRPr="001C41BB" w:rsidRDefault="00F33AAB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  <w:r w:rsidRPr="001C41BB">
        <w:rPr>
          <w:rFonts w:ascii="Verdana" w:hAnsi="Verdana"/>
          <w:color w:val="auto"/>
          <w:sz w:val="18"/>
          <w:szCs w:val="18"/>
        </w:rPr>
        <w:t>2</w:t>
      </w:r>
      <w:r w:rsidR="004305C1" w:rsidRPr="001C41BB">
        <w:rPr>
          <w:rFonts w:ascii="Verdana" w:hAnsi="Verdana"/>
          <w:color w:val="auto"/>
          <w:sz w:val="18"/>
          <w:szCs w:val="18"/>
        </w:rPr>
        <w:t>4</w:t>
      </w:r>
      <w:r w:rsidR="00EF5D57" w:rsidRPr="001C41BB">
        <w:rPr>
          <w:rFonts w:ascii="Verdana" w:hAnsi="Verdana"/>
          <w:color w:val="auto"/>
          <w:sz w:val="18"/>
          <w:szCs w:val="18"/>
        </w:rPr>
        <w:t>.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 Niestawienie się Wykonawcy w dniu przeznaczonym na </w:t>
      </w:r>
      <w:r w:rsidR="00CD350D" w:rsidRPr="001C41BB">
        <w:rPr>
          <w:rFonts w:ascii="Verdana" w:hAnsi="Verdana"/>
          <w:color w:val="auto"/>
          <w:sz w:val="18"/>
          <w:szCs w:val="18"/>
        </w:rPr>
        <w:t>weryfikację systemu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 będzie oznaczało, że </w:t>
      </w:r>
      <w:r w:rsidRPr="001C41BB">
        <w:rPr>
          <w:rFonts w:ascii="Verdana" w:hAnsi="Verdana"/>
          <w:color w:val="auto"/>
          <w:sz w:val="18"/>
          <w:szCs w:val="18"/>
        </w:rPr>
        <w:t xml:space="preserve">oferowany </w:t>
      </w:r>
      <w:r w:rsidR="00CD350D" w:rsidRPr="001C41BB">
        <w:rPr>
          <w:rFonts w:ascii="Verdana" w:hAnsi="Verdana"/>
          <w:color w:val="auto"/>
          <w:sz w:val="18"/>
          <w:szCs w:val="18"/>
        </w:rPr>
        <w:t>system nie posiada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 żadnej funkcjonalności</w:t>
      </w:r>
      <w:r w:rsidR="004305C1" w:rsidRPr="001C41BB">
        <w:rPr>
          <w:rFonts w:ascii="Verdana" w:hAnsi="Verdana"/>
          <w:color w:val="auto"/>
          <w:sz w:val="18"/>
          <w:szCs w:val="18"/>
        </w:rPr>
        <w:t xml:space="preserve"> 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wymienionej w formularzu ofertowym. </w:t>
      </w:r>
    </w:p>
    <w:p w:rsidR="001F1E93" w:rsidRPr="001C41BB" w:rsidRDefault="001F1E93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</w:p>
    <w:p w:rsidR="001469FA" w:rsidRPr="001C41BB" w:rsidRDefault="004305C1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  <w:r w:rsidRPr="001C41BB">
        <w:rPr>
          <w:rFonts w:ascii="Verdana" w:hAnsi="Verdana"/>
          <w:color w:val="auto"/>
          <w:sz w:val="18"/>
          <w:szCs w:val="18"/>
        </w:rPr>
        <w:t>25</w:t>
      </w:r>
      <w:r w:rsidR="00EF5D57" w:rsidRPr="001C41BB">
        <w:rPr>
          <w:rFonts w:ascii="Verdana" w:hAnsi="Verdana"/>
          <w:color w:val="auto"/>
          <w:sz w:val="18"/>
          <w:szCs w:val="18"/>
        </w:rPr>
        <w:t>.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 Zamawiający zastrzega sobie prawo do nagrywania </w:t>
      </w:r>
      <w:r w:rsidR="003A3EF5" w:rsidRPr="001C41BB">
        <w:rPr>
          <w:rFonts w:ascii="Verdana" w:hAnsi="Verdana"/>
          <w:color w:val="auto"/>
          <w:sz w:val="18"/>
          <w:szCs w:val="18"/>
        </w:rPr>
        <w:t xml:space="preserve">przebiegu </w:t>
      </w:r>
      <w:r w:rsidR="001469FA" w:rsidRPr="001C41BB">
        <w:rPr>
          <w:rFonts w:ascii="Verdana" w:hAnsi="Verdana"/>
          <w:color w:val="auto"/>
          <w:sz w:val="18"/>
          <w:szCs w:val="18"/>
        </w:rPr>
        <w:t xml:space="preserve">prezentacji przy użyciu sprzętu audiowizualnego. </w:t>
      </w:r>
    </w:p>
    <w:p w:rsidR="00635D79" w:rsidRPr="001C41BB" w:rsidRDefault="00635D79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</w:p>
    <w:p w:rsidR="00635D79" w:rsidRPr="001C41BB" w:rsidRDefault="004305C1" w:rsidP="001F1E93">
      <w:pPr>
        <w:pStyle w:val="Default"/>
        <w:spacing w:after="27"/>
        <w:jc w:val="both"/>
        <w:rPr>
          <w:rFonts w:ascii="Verdana" w:hAnsi="Verdana"/>
          <w:color w:val="auto"/>
          <w:sz w:val="18"/>
          <w:szCs w:val="18"/>
        </w:rPr>
      </w:pPr>
      <w:r w:rsidRPr="001C41BB">
        <w:rPr>
          <w:rFonts w:ascii="Verdana" w:hAnsi="Verdana"/>
          <w:color w:val="auto"/>
          <w:sz w:val="18"/>
          <w:szCs w:val="18"/>
        </w:rPr>
        <w:t>26</w:t>
      </w:r>
      <w:r w:rsidR="00635D79" w:rsidRPr="001C41BB">
        <w:rPr>
          <w:rFonts w:ascii="Verdana" w:hAnsi="Verdana"/>
          <w:color w:val="auto"/>
          <w:sz w:val="18"/>
          <w:szCs w:val="18"/>
        </w:rPr>
        <w:t>. Zamawiający może zażądać w</w:t>
      </w:r>
      <w:r w:rsidR="00444BB3" w:rsidRPr="001C41BB">
        <w:rPr>
          <w:rFonts w:ascii="Verdana" w:hAnsi="Verdana"/>
          <w:color w:val="auto"/>
          <w:sz w:val="18"/>
          <w:szCs w:val="18"/>
        </w:rPr>
        <w:t xml:space="preserve"> trakcie weryfikacji systemu </w:t>
      </w:r>
      <w:r w:rsidR="00635D79" w:rsidRPr="001C41BB">
        <w:rPr>
          <w:rFonts w:ascii="Verdana" w:hAnsi="Verdana"/>
          <w:color w:val="auto"/>
          <w:sz w:val="18"/>
          <w:szCs w:val="18"/>
        </w:rPr>
        <w:t>dwóch przerw (do 15 minut każda), przy czym czas wykorzystany na przerwę zostanie doliczony do całości czasu przeznaczonego na weryfikację.</w:t>
      </w:r>
    </w:p>
    <w:p w:rsidR="001F1E93" w:rsidRPr="001C41BB" w:rsidRDefault="001F1E93" w:rsidP="001469FA">
      <w:pPr>
        <w:pStyle w:val="Default"/>
        <w:rPr>
          <w:rFonts w:ascii="Verdana" w:hAnsi="Verdana"/>
          <w:color w:val="auto"/>
          <w:sz w:val="18"/>
          <w:szCs w:val="18"/>
        </w:rPr>
      </w:pPr>
    </w:p>
    <w:p w:rsidR="00830075" w:rsidRPr="001C41BB" w:rsidRDefault="00444BB3" w:rsidP="00F33AAB">
      <w:pPr>
        <w:pStyle w:val="Default"/>
        <w:jc w:val="both"/>
        <w:rPr>
          <w:rFonts w:ascii="Verdana" w:hAnsi="Verdana"/>
          <w:sz w:val="18"/>
          <w:szCs w:val="18"/>
        </w:rPr>
      </w:pPr>
      <w:r w:rsidRPr="001C41BB">
        <w:rPr>
          <w:rFonts w:ascii="Verdana" w:hAnsi="Verdana"/>
          <w:color w:val="auto"/>
          <w:sz w:val="18"/>
          <w:szCs w:val="18"/>
        </w:rPr>
        <w:t>27</w:t>
      </w:r>
      <w:r w:rsidR="00EF5D57" w:rsidRPr="001C41BB">
        <w:rPr>
          <w:rFonts w:ascii="Verdana" w:hAnsi="Verdana"/>
          <w:color w:val="auto"/>
          <w:sz w:val="18"/>
          <w:szCs w:val="18"/>
        </w:rPr>
        <w:t>.</w:t>
      </w:r>
      <w:r w:rsidRPr="001C41BB">
        <w:rPr>
          <w:rFonts w:ascii="Verdana" w:hAnsi="Verdana"/>
          <w:color w:val="auto"/>
          <w:sz w:val="18"/>
          <w:szCs w:val="18"/>
        </w:rPr>
        <w:t xml:space="preserve"> </w:t>
      </w:r>
      <w:r w:rsidRPr="001C41BB">
        <w:rPr>
          <w:rFonts w:ascii="Verdana" w:hAnsi="Verdana"/>
          <w:sz w:val="18"/>
          <w:szCs w:val="18"/>
        </w:rPr>
        <w:t>Protokół z weryfikacji systemu będzie zawierał</w:t>
      </w:r>
      <w:r w:rsidR="00830075" w:rsidRPr="001C41BB">
        <w:rPr>
          <w:rFonts w:ascii="Verdana" w:hAnsi="Verdana"/>
          <w:sz w:val="18"/>
          <w:szCs w:val="18"/>
        </w:rPr>
        <w:t>:</w:t>
      </w:r>
    </w:p>
    <w:p w:rsidR="00830075" w:rsidRPr="001C41BB" w:rsidRDefault="00444BB3" w:rsidP="00444BB3">
      <w:pPr>
        <w:pStyle w:val="Akapitzlist"/>
        <w:numPr>
          <w:ilvl w:val="0"/>
          <w:numId w:val="11"/>
        </w:numPr>
        <w:jc w:val="both"/>
        <w:rPr>
          <w:rFonts w:ascii="Verdana" w:hAnsi="Verdana" w:cs="Times New Roman"/>
          <w:sz w:val="18"/>
          <w:szCs w:val="18"/>
        </w:rPr>
      </w:pPr>
      <w:r w:rsidRPr="001C41BB">
        <w:rPr>
          <w:rFonts w:ascii="Verdana" w:hAnsi="Verdana" w:cs="Times New Roman"/>
          <w:sz w:val="18"/>
          <w:szCs w:val="18"/>
        </w:rPr>
        <w:t>i</w:t>
      </w:r>
      <w:r w:rsidR="00830075" w:rsidRPr="001C41BB">
        <w:rPr>
          <w:rFonts w:ascii="Verdana" w:hAnsi="Verdana" w:cs="Times New Roman"/>
          <w:sz w:val="18"/>
          <w:szCs w:val="18"/>
        </w:rPr>
        <w:t>nformację, czy wszystkie weryfikowane</w:t>
      </w:r>
      <w:r w:rsidR="004C1F07" w:rsidRPr="001C41BB">
        <w:rPr>
          <w:rFonts w:ascii="Verdana" w:hAnsi="Verdana" w:cs="Times New Roman"/>
          <w:sz w:val="18"/>
          <w:szCs w:val="18"/>
        </w:rPr>
        <w:t xml:space="preserve"> funkcjonalności 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zostały spełnione, </w:t>
      </w:r>
    </w:p>
    <w:p w:rsidR="00830075" w:rsidRPr="001C41BB" w:rsidRDefault="00444BB3" w:rsidP="00444BB3">
      <w:pPr>
        <w:pStyle w:val="Akapitzlist"/>
        <w:numPr>
          <w:ilvl w:val="0"/>
          <w:numId w:val="11"/>
        </w:numPr>
        <w:jc w:val="both"/>
        <w:rPr>
          <w:rFonts w:ascii="Verdana" w:hAnsi="Verdana" w:cs="Times New Roman"/>
          <w:sz w:val="18"/>
          <w:szCs w:val="18"/>
        </w:rPr>
      </w:pPr>
      <w:r w:rsidRPr="001C41BB">
        <w:rPr>
          <w:rFonts w:ascii="Verdana" w:hAnsi="Verdana" w:cs="Times New Roman"/>
          <w:sz w:val="18"/>
          <w:szCs w:val="18"/>
        </w:rPr>
        <w:t>wykaz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niespełnionych </w:t>
      </w:r>
      <w:r w:rsidR="00700628" w:rsidRPr="001C41BB">
        <w:rPr>
          <w:rFonts w:ascii="Verdana" w:hAnsi="Verdana" w:cs="Times New Roman"/>
          <w:sz w:val="18"/>
          <w:szCs w:val="18"/>
        </w:rPr>
        <w:t>funkcjonalności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wraz z uzasadnieniem,</w:t>
      </w:r>
    </w:p>
    <w:p w:rsidR="001F6E29" w:rsidRDefault="00444BB3" w:rsidP="00830075">
      <w:pPr>
        <w:pStyle w:val="Akapitzlist"/>
        <w:numPr>
          <w:ilvl w:val="0"/>
          <w:numId w:val="11"/>
        </w:numPr>
        <w:jc w:val="both"/>
        <w:rPr>
          <w:rFonts w:ascii="Verdana" w:hAnsi="Verdana" w:cs="Times New Roman"/>
          <w:sz w:val="18"/>
          <w:szCs w:val="18"/>
        </w:rPr>
      </w:pPr>
      <w:r w:rsidRPr="001C41BB">
        <w:rPr>
          <w:rFonts w:ascii="Verdana" w:hAnsi="Verdana" w:cs="Times New Roman"/>
          <w:sz w:val="18"/>
          <w:szCs w:val="18"/>
        </w:rPr>
        <w:t>liczbę</w:t>
      </w:r>
      <w:r w:rsidR="00830075" w:rsidRPr="001C41BB">
        <w:rPr>
          <w:rFonts w:ascii="Verdana" w:hAnsi="Verdana" w:cs="Times New Roman"/>
          <w:sz w:val="18"/>
          <w:szCs w:val="18"/>
        </w:rPr>
        <w:t xml:space="preserve"> punktów przyznanych </w:t>
      </w:r>
      <w:r w:rsidR="00ED1E7A" w:rsidRPr="001C41BB">
        <w:rPr>
          <w:rFonts w:ascii="Verdana" w:hAnsi="Verdana" w:cs="Times New Roman"/>
          <w:sz w:val="18"/>
          <w:szCs w:val="18"/>
        </w:rPr>
        <w:t xml:space="preserve">dla funkcjonalności </w:t>
      </w:r>
      <w:r w:rsidR="00F85C06" w:rsidRPr="001C41BB">
        <w:rPr>
          <w:rFonts w:ascii="Verdana" w:hAnsi="Verdana" w:cs="Times New Roman"/>
          <w:sz w:val="18"/>
          <w:szCs w:val="18"/>
        </w:rPr>
        <w:t>z pkt. II załącznika nr 3 do SIWZ</w:t>
      </w:r>
      <w:r w:rsidRPr="001C41BB">
        <w:rPr>
          <w:rFonts w:ascii="Verdana" w:hAnsi="Verdana" w:cs="Times New Roman"/>
          <w:sz w:val="18"/>
          <w:szCs w:val="18"/>
        </w:rPr>
        <w:t>.</w:t>
      </w:r>
    </w:p>
    <w:p w:rsidR="00D40A52" w:rsidRDefault="00D40A52" w:rsidP="00D40A52">
      <w:pPr>
        <w:jc w:val="both"/>
        <w:rPr>
          <w:rFonts w:ascii="Verdana" w:hAnsi="Verdana" w:cs="Times New Roman"/>
          <w:sz w:val="18"/>
          <w:szCs w:val="18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775"/>
        <w:gridCol w:w="5741"/>
        <w:gridCol w:w="3402"/>
      </w:tblGrid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  <w:rPr>
                <w:b/>
              </w:rPr>
            </w:pPr>
          </w:p>
          <w:p w:rsidR="00D40A52" w:rsidRPr="00D83737" w:rsidRDefault="00D40A52" w:rsidP="00E16AD4">
            <w:pPr>
              <w:jc w:val="both"/>
              <w:rPr>
                <w:b/>
              </w:rPr>
            </w:pPr>
            <w:r w:rsidRPr="00D83737">
              <w:rPr>
                <w:b/>
              </w:rPr>
              <w:t xml:space="preserve"> Lp. </w:t>
            </w:r>
          </w:p>
        </w:tc>
        <w:tc>
          <w:tcPr>
            <w:tcW w:w="5741" w:type="dxa"/>
          </w:tcPr>
          <w:p w:rsidR="00D40A52" w:rsidRDefault="00D40A52" w:rsidP="00E16AD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II. </w:t>
            </w:r>
            <w:r w:rsidRPr="006032F9">
              <w:rPr>
                <w:rFonts w:cstheme="minorHAnsi"/>
                <w:b/>
              </w:rPr>
              <w:t>FUNKCJONALNOŚCI WYMAGANE ZAIMPLEMENTOWANE W STANDARDOWEJ WERSJI OFEROWANEGO OPROGRAMOWANIA</w:t>
            </w:r>
          </w:p>
          <w:p w:rsidR="00D40A52" w:rsidRPr="006032F9" w:rsidRDefault="00D40A52" w:rsidP="00E16AD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D40A52" w:rsidRDefault="00D40A52" w:rsidP="00E16AD4">
            <w:pPr>
              <w:jc w:val="center"/>
              <w:rPr>
                <w:b/>
                <w:highlight w:val="yellow"/>
              </w:rPr>
            </w:pPr>
          </w:p>
          <w:p w:rsidR="00D40A52" w:rsidRPr="0049066B" w:rsidRDefault="00D40A52" w:rsidP="00E16AD4">
            <w:pPr>
              <w:jc w:val="center"/>
              <w:rPr>
                <w:b/>
              </w:rPr>
            </w:pPr>
            <w:r w:rsidRPr="00570E73">
              <w:rPr>
                <w:b/>
              </w:rPr>
              <w:t>SPOSÓB WERYFIKACJI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</w:p>
        </w:tc>
        <w:tc>
          <w:tcPr>
            <w:tcW w:w="5741" w:type="dxa"/>
          </w:tcPr>
          <w:p w:rsidR="00D40A52" w:rsidRPr="00276C16" w:rsidRDefault="00D40A52" w:rsidP="00E16AD4">
            <w:pPr>
              <w:jc w:val="both"/>
              <w:rPr>
                <w:rFonts w:cstheme="minorHAnsi"/>
                <w:b/>
              </w:rPr>
            </w:pPr>
            <w:r w:rsidRPr="00276C16">
              <w:rPr>
                <w:rFonts w:cstheme="minorHAnsi"/>
                <w:b/>
              </w:rPr>
              <w:t>Wymagania ogólne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2.1.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>
              <w:t xml:space="preserve">System musi posiadać architekturę federacyjną (rozproszoną), tj. 8 instalacji zarządzanych i konfigurowanych lokalnie oraz 1 centralną platformę PPM, wykorzystującą dane </w:t>
            </w:r>
            <w:r>
              <w:lastRenderedPageBreak/>
              <w:t xml:space="preserve">przechowywane w instalacjach lokalnych. </w:t>
            </w:r>
            <w:r w:rsidRPr="00E87A39">
              <w:t>System musi wykorzystywać usługi sieciowe do wymiany danych między warstwami oraz stałego aktualizowania danych.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 w:rsidRPr="006107AC">
              <w:lastRenderedPageBreak/>
              <w:t xml:space="preserve">Wykonawca </w:t>
            </w:r>
            <w:r>
              <w:t xml:space="preserve">uruchomi w środowisku Zamawiającego min. 3 </w:t>
            </w:r>
            <w:r w:rsidRPr="006107AC">
              <w:t>maszyn</w:t>
            </w:r>
            <w:r>
              <w:t>y</w:t>
            </w:r>
            <w:r w:rsidRPr="006107AC">
              <w:t xml:space="preserve"> wirtualn</w:t>
            </w:r>
            <w:r>
              <w:t>e</w:t>
            </w:r>
            <w:r w:rsidRPr="006107AC">
              <w:t xml:space="preserve"> (1 centralna i </w:t>
            </w:r>
            <w:r>
              <w:lastRenderedPageBreak/>
              <w:t xml:space="preserve">min. </w:t>
            </w:r>
            <w:r w:rsidRPr="006107AC">
              <w:t>2 lokalne)</w:t>
            </w:r>
            <w:r>
              <w:t xml:space="preserve"> i zaprezentuje wzajemną komunikację oraz wymianę danych pomiędzy instalacjami.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lastRenderedPageBreak/>
              <w:t>2.2.</w:t>
            </w:r>
          </w:p>
        </w:tc>
        <w:tc>
          <w:tcPr>
            <w:tcW w:w="5741" w:type="dxa"/>
          </w:tcPr>
          <w:p w:rsidR="00D40A52" w:rsidRDefault="00D40A52" w:rsidP="00E16AD4">
            <w:pPr>
              <w:jc w:val="both"/>
            </w:pPr>
            <w:r w:rsidRPr="00C04E53">
              <w:t xml:space="preserve">System musi posiadać </w:t>
            </w:r>
            <w:r>
              <w:t xml:space="preserve">uznany międzynarodowy standard </w:t>
            </w:r>
            <w:r w:rsidRPr="00C04E53">
              <w:t>model</w:t>
            </w:r>
            <w:r>
              <w:t>u</w:t>
            </w:r>
            <w:r w:rsidRPr="00C04E53">
              <w:t xml:space="preserve"> danych </w:t>
            </w:r>
            <w:r>
              <w:t xml:space="preserve">dla systemów CRIS, tj. CERIF lub zgodny z CERIF, </w:t>
            </w:r>
            <w:r w:rsidRPr="00C04E53">
              <w:t>identyczny dla wszystkich instalacji lokalnych i platformy PPM.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 przedstawi standard modelu danych i zaprezentuje jego zgodność z CERIF.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2.3.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 xml:space="preserve">Wdrożenie centralne musi </w:t>
            </w:r>
            <w:r w:rsidRPr="00F85D41">
              <w:rPr>
                <w:rFonts w:cstheme="minorHAnsi"/>
              </w:rPr>
              <w:t>umożliwia</w:t>
            </w:r>
            <w:r>
              <w:rPr>
                <w:rFonts w:cstheme="minorHAnsi"/>
              </w:rPr>
              <w:t>ć</w:t>
            </w:r>
            <w:r w:rsidRPr="00F85D41">
              <w:rPr>
                <w:rFonts w:cstheme="minorHAnsi"/>
              </w:rPr>
              <w:t xml:space="preserve"> auto</w:t>
            </w:r>
            <w:r>
              <w:rPr>
                <w:rFonts w:cstheme="minorHAnsi"/>
              </w:rPr>
              <w:t xml:space="preserve">matyczny import danych z </w:t>
            </w:r>
            <w:r w:rsidRPr="00C0359A">
              <w:rPr>
                <w:rFonts w:cstheme="minorHAnsi"/>
              </w:rPr>
              <w:t>wdrożeń</w:t>
            </w:r>
            <w:r w:rsidR="0084277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lokalnych Partnerów Projektu, posiadać</w:t>
            </w:r>
            <w:r w:rsidRPr="00F85D41">
              <w:rPr>
                <w:rFonts w:cstheme="minorHAnsi"/>
              </w:rPr>
              <w:t xml:space="preserve"> automatyczną </w:t>
            </w:r>
            <w:proofErr w:type="spellStart"/>
            <w:r w:rsidRPr="00F85D41">
              <w:rPr>
                <w:rFonts w:cstheme="minorHAnsi"/>
              </w:rPr>
              <w:t>deduplikację</w:t>
            </w:r>
            <w:proofErr w:type="spellEnd"/>
            <w:r>
              <w:rPr>
                <w:rFonts w:cstheme="minorHAnsi"/>
              </w:rPr>
              <w:t xml:space="preserve"> danych importowanych z </w:t>
            </w:r>
            <w:r w:rsidRPr="00C0359A">
              <w:rPr>
                <w:rFonts w:cstheme="minorHAnsi"/>
              </w:rPr>
              <w:t>wdrożeń</w:t>
            </w:r>
            <w:r w:rsidRPr="00F85D41">
              <w:rPr>
                <w:rFonts w:cstheme="minorHAnsi"/>
              </w:rPr>
              <w:t xml:space="preserve"> lo</w:t>
            </w:r>
            <w:r>
              <w:rPr>
                <w:rFonts w:cstheme="minorHAnsi"/>
              </w:rPr>
              <w:t xml:space="preserve">kalnych bez utraty ich jakości </w:t>
            </w:r>
            <w:r w:rsidRPr="00E87A39">
              <w:rPr>
                <w:rFonts w:cstheme="minorHAnsi"/>
              </w:rPr>
              <w:t xml:space="preserve">oraz narzędzia manualne umożliwiające redaktorom podjęcie decyzji o wyborze rekordu w przypadku potencjalnych duplikatów, być konfigurowalne w celu spełnienia potrzeb użytkowników wewnętrznych </w:t>
            </w:r>
            <w:r w:rsidRPr="00F85D41">
              <w:rPr>
                <w:rFonts w:cstheme="minorHAnsi"/>
              </w:rPr>
              <w:t>i zewnętrznych.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</w:t>
            </w:r>
            <w:r w:rsidRPr="006107AC">
              <w:t xml:space="preserve"> wprowadzi dane w systemach lokalnych i sprawdzi ich dostępność w systemie centralnym.  </w:t>
            </w:r>
            <w:r>
              <w:t>Wykonawca przedstawi w</w:t>
            </w:r>
            <w:r w:rsidRPr="006107AC">
              <w:t xml:space="preserve"> systemie centralnym </w:t>
            </w:r>
            <w:r>
              <w:t>możliwość wyboru rekordów w przypadku wystąpienia duplikatów.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2.4.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</w:rPr>
              <w:t>System musi umożliwiać współpracę z innymi systemami wykorzystywanymi przez Partnerów, za pomocą interfejsu programistycznego aplikacji.</w:t>
            </w:r>
          </w:p>
        </w:tc>
        <w:tc>
          <w:tcPr>
            <w:tcW w:w="3402" w:type="dxa"/>
            <w:shd w:val="clear" w:color="auto" w:fill="auto"/>
          </w:tcPr>
          <w:p w:rsidR="00D40A52" w:rsidRPr="00056345" w:rsidRDefault="00D40A52" w:rsidP="00E16AD4">
            <w:pPr>
              <w:jc w:val="both"/>
              <w:rPr>
                <w:highlight w:val="red"/>
              </w:rPr>
            </w:pPr>
            <w:r w:rsidRPr="007A0CD5">
              <w:t>Zamawiający wytypuje jeden z sy</w:t>
            </w:r>
            <w:r>
              <w:t>s</w:t>
            </w:r>
            <w:r w:rsidRPr="007A0CD5">
              <w:t>temów wykorzystywanych przez Partnerów</w:t>
            </w:r>
            <w:r>
              <w:t xml:space="preserve"> i udostę</w:t>
            </w:r>
            <w:r w:rsidRPr="007A0CD5">
              <w:t>pni do niego API.  Wykonawca w oparciu o dostarczone API zaprezentuje</w:t>
            </w:r>
            <w:r>
              <w:t xml:space="preserve"> działanie tej funkcjonalności</w:t>
            </w:r>
            <w:r w:rsidRPr="007A0CD5">
              <w:t xml:space="preserve">. 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2.5.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</w:rPr>
              <w:t>System musi u</w:t>
            </w:r>
            <w:r w:rsidRPr="00440A9E">
              <w:rPr>
                <w:rFonts w:eastAsia="Calibri" w:cstheme="minorHAnsi"/>
              </w:rPr>
              <w:t>możliwiać użytko</w:t>
            </w:r>
            <w:r>
              <w:rPr>
                <w:rFonts w:eastAsia="Calibri" w:cstheme="minorHAnsi"/>
              </w:rPr>
              <w:t>wnikowi filtrowanie danych za pomocą faset wg różnych kategorii.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</w:t>
            </w:r>
            <w:r w:rsidRPr="006107AC">
              <w:t xml:space="preserve"> wyszuka dane </w:t>
            </w:r>
            <w:r>
              <w:t>przy użyciu filtrów wg kryteriów zadanych przez Zamawiającego.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2.6.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</w:rPr>
              <w:t xml:space="preserve">System </w:t>
            </w:r>
            <w:r w:rsidRPr="00A05DAA">
              <w:rPr>
                <w:rFonts w:eastAsia="Calibri" w:cstheme="minorHAnsi"/>
              </w:rPr>
              <w:t>musi</w:t>
            </w:r>
            <w:r w:rsidR="0084277C">
              <w:rPr>
                <w:rFonts w:eastAsia="Calibri" w:cstheme="minorHAnsi"/>
              </w:rPr>
              <w:t xml:space="preserve"> </w:t>
            </w:r>
            <w:r w:rsidRPr="00440A9E">
              <w:rPr>
                <w:rFonts w:eastAsia="Calibri" w:cstheme="minorHAnsi"/>
              </w:rPr>
              <w:t>umożliwiać zabezpie</w:t>
            </w:r>
            <w:r>
              <w:rPr>
                <w:rFonts w:eastAsia="Calibri" w:cstheme="minorHAnsi"/>
              </w:rPr>
              <w:t>czenie</w:t>
            </w:r>
            <w:r w:rsidRPr="00440A9E">
              <w:rPr>
                <w:rFonts w:eastAsia="Calibri" w:cstheme="minorHAnsi"/>
              </w:rPr>
              <w:t xml:space="preserve"> pól przed wprowadzeniem błędnych </w:t>
            </w:r>
            <w:r>
              <w:rPr>
                <w:rFonts w:eastAsia="Calibri" w:cstheme="minorHAnsi"/>
              </w:rPr>
              <w:t>danych i komunikować użytkownikowi o takim błędzie, np. w </w:t>
            </w:r>
            <w:r w:rsidRPr="00440A9E">
              <w:rPr>
                <w:rFonts w:eastAsia="Calibri" w:cstheme="minorHAnsi"/>
              </w:rPr>
              <w:t>miejscach gdzie jest możliwe wpisanie nr ISSN, nr zeszytu, tomu, roku, skróconej nazwy czasopisma.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 xml:space="preserve">Wykonawca zaprezentuje wymagane zabezpieczenia poprzez wprowadzenie różnych danych: poprawnych i niepoprawnych. 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2.7.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</w:rPr>
              <w:t>System musi umożliwiać stosowanie</w:t>
            </w:r>
            <w:r w:rsidRPr="00440A9E">
              <w:rPr>
                <w:rFonts w:eastAsia="Calibri" w:cstheme="minorHAnsi"/>
              </w:rPr>
              <w:t xml:space="preserve"> list słownikowych do pól wprowadzanych danych </w:t>
            </w:r>
            <w:r w:rsidRPr="001E0BEB">
              <w:rPr>
                <w:rFonts w:eastAsia="Calibri" w:cstheme="minorHAnsi"/>
              </w:rPr>
              <w:t xml:space="preserve">w tym </w:t>
            </w:r>
            <w:r w:rsidRPr="00C2617C">
              <w:rPr>
                <w:rFonts w:eastAsia="Calibri" w:cstheme="minorHAnsi"/>
              </w:rPr>
              <w:t xml:space="preserve">z list słownikowych opartych na KHW (autor, jednostka, czasopismo, wydawca, </w:t>
            </w:r>
            <w:proofErr w:type="spellStart"/>
            <w:r w:rsidRPr="00C2617C">
              <w:rPr>
                <w:rFonts w:eastAsia="Calibri" w:cstheme="minorHAnsi"/>
              </w:rPr>
              <w:t>MeSH</w:t>
            </w:r>
            <w:proofErr w:type="spellEnd"/>
            <w:r w:rsidRPr="00C2617C">
              <w:rPr>
                <w:rFonts w:eastAsia="Calibri" w:cstheme="minorHAnsi"/>
              </w:rPr>
              <w:t>)</w:t>
            </w:r>
            <w:r>
              <w:rPr>
                <w:rFonts w:eastAsia="Calibri" w:cstheme="minorHAnsi"/>
              </w:rPr>
              <w:t xml:space="preserve"> </w:t>
            </w:r>
            <w:r w:rsidRPr="006C61DC">
              <w:rPr>
                <w:rFonts w:eastAsia="Calibri" w:cstheme="minorHAnsi"/>
              </w:rPr>
              <w:t>oraz automatycznie podpowiadać wszystkie</w:t>
            </w:r>
            <w:r>
              <w:rPr>
                <w:rFonts w:eastAsia="Calibri" w:cstheme="minorHAnsi"/>
              </w:rPr>
              <w:t xml:space="preserve"> możliwe propozycje w oparciu o </w:t>
            </w:r>
            <w:r w:rsidRPr="006C61DC">
              <w:rPr>
                <w:rFonts w:eastAsia="Calibri" w:cstheme="minorHAnsi"/>
              </w:rPr>
              <w:t>już zgromadzone dane.</w:t>
            </w:r>
          </w:p>
        </w:tc>
        <w:tc>
          <w:tcPr>
            <w:tcW w:w="3402" w:type="dxa"/>
            <w:shd w:val="clear" w:color="auto" w:fill="auto"/>
          </w:tcPr>
          <w:p w:rsidR="00D40A52" w:rsidRPr="00BA2985" w:rsidRDefault="00D40A52" w:rsidP="00E16AD4">
            <w:pPr>
              <w:jc w:val="both"/>
              <w:rPr>
                <w:highlight w:val="yellow"/>
              </w:rPr>
            </w:pPr>
            <w:r w:rsidRPr="00570E73">
              <w:t>Wykonawca utworzy przykładowy słownik i zaprezentuje wprowadzanie danych  przy użyciu list słownikowych.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2.8.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 w:rsidRPr="00B7679E">
              <w:rPr>
                <w:rFonts w:eastAsia="Calibri" w:cstheme="minorHAnsi"/>
              </w:rPr>
              <w:t>System musi umożliwiać modyfikację utworzonych list słownikowych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 zaprezentuje możliwość modyfikacji list słownikowych.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2.9.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 w:rsidRPr="00A9185E">
              <w:rPr>
                <w:rFonts w:ascii="Calibri" w:eastAsia="Times New Roman" w:hAnsi="Calibri" w:cs="Calibri"/>
                <w:lang w:eastAsia="zh-CN"/>
              </w:rPr>
              <w:t xml:space="preserve">System musi zapewnić interoperacyjność poprzez API </w:t>
            </w:r>
            <w:r w:rsidRPr="002D7EA9">
              <w:rPr>
                <w:rFonts w:ascii="Calibri" w:eastAsia="Times New Roman" w:hAnsi="Calibri" w:cs="Calibri"/>
                <w:lang w:eastAsia="zh-CN"/>
              </w:rPr>
              <w:t>lub</w:t>
            </w:r>
            <w:r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r w:rsidRPr="00A9185E">
              <w:rPr>
                <w:rFonts w:ascii="Calibri" w:eastAsia="Times New Roman" w:hAnsi="Calibri" w:cs="Calibri"/>
                <w:lang w:eastAsia="zh-CN"/>
              </w:rPr>
              <w:t xml:space="preserve">poprzez wykorzystanie predefiniowanego formatu </w:t>
            </w:r>
            <w:proofErr w:type="spellStart"/>
            <w:r w:rsidRPr="00A9185E">
              <w:rPr>
                <w:rFonts w:ascii="Calibri" w:eastAsia="Times New Roman" w:hAnsi="Calibri" w:cs="Calibri"/>
                <w:lang w:eastAsia="zh-CN"/>
              </w:rPr>
              <w:t>xml</w:t>
            </w:r>
            <w:proofErr w:type="spellEnd"/>
            <w:r w:rsidRPr="00A9185E">
              <w:rPr>
                <w:rFonts w:ascii="Calibri" w:eastAsia="Times New Roman" w:hAnsi="Calibri" w:cs="Calibri"/>
                <w:lang w:eastAsia="zh-CN"/>
              </w:rPr>
              <w:t xml:space="preserve"> opisanego w plikach .</w:t>
            </w:r>
            <w:proofErr w:type="spellStart"/>
            <w:r w:rsidRPr="00A9185E">
              <w:rPr>
                <w:rFonts w:ascii="Calibri" w:eastAsia="Times New Roman" w:hAnsi="Calibri" w:cs="Calibri"/>
                <w:lang w:eastAsia="zh-CN"/>
              </w:rPr>
              <w:t>xsd</w:t>
            </w:r>
            <w:proofErr w:type="spellEnd"/>
            <w:r w:rsidRPr="00A9185E">
              <w:rPr>
                <w:rFonts w:ascii="Calibri" w:eastAsia="Times New Roman" w:hAnsi="Calibri" w:cs="Calibri"/>
                <w:lang w:eastAsia="zh-CN"/>
              </w:rPr>
              <w:t xml:space="preserve">. W przypadku plików </w:t>
            </w:r>
            <w:proofErr w:type="spellStart"/>
            <w:r w:rsidRPr="00A9185E">
              <w:rPr>
                <w:rFonts w:ascii="Calibri" w:eastAsia="Times New Roman" w:hAnsi="Calibri" w:cs="Calibri"/>
                <w:lang w:eastAsia="zh-CN"/>
              </w:rPr>
              <w:t>xml</w:t>
            </w:r>
            <w:proofErr w:type="spellEnd"/>
            <w:r w:rsidRPr="00A9185E">
              <w:rPr>
                <w:rFonts w:ascii="Calibri" w:eastAsia="Times New Roman" w:hAnsi="Calibri" w:cs="Calibri"/>
                <w:lang w:eastAsia="zh-CN"/>
              </w:rPr>
              <w:t xml:space="preserve"> system musi zapewnić narzędzie dla administratorów umożliwiające konfigurację i projektowanie integracji danych niezależnie od dostawcy. System musi umożliwiać ustawienie harmonogramu automatycznego uruchamiania integracji </w:t>
            </w:r>
            <w:r w:rsidRPr="00A9185E">
              <w:rPr>
                <w:rFonts w:ascii="Calibri" w:eastAsia="Times New Roman" w:hAnsi="Calibri" w:cs="Calibri"/>
                <w:lang w:eastAsia="zh-CN"/>
              </w:rPr>
              <w:lastRenderedPageBreak/>
              <w:t>danych, umożliwiać taką konfigurację, aby wszystkie pola i relacje poszczególnych jednostek organizacyjnych i osób były synchronizowane, synchronizowane tylko raz, niesynchronizowane lub zablokowane oraz aby każde uruchomienie synchronizacji musiało generować wpis do logu na temat przebiegu procesu wymiany danych.</w:t>
            </w:r>
          </w:p>
        </w:tc>
        <w:tc>
          <w:tcPr>
            <w:tcW w:w="3402" w:type="dxa"/>
            <w:shd w:val="clear" w:color="auto" w:fill="auto"/>
          </w:tcPr>
          <w:p w:rsidR="00D40A52" w:rsidRDefault="00D40A52" w:rsidP="00E16AD4">
            <w:pPr>
              <w:jc w:val="both"/>
            </w:pPr>
            <w:r>
              <w:lastRenderedPageBreak/>
              <w:t xml:space="preserve">Wykonawca zaprezentuje możliwości importu danych poprzez API lub za pośrednictwem plików </w:t>
            </w:r>
            <w:proofErr w:type="spellStart"/>
            <w:r>
              <w:t>xml</w:t>
            </w:r>
            <w:proofErr w:type="spellEnd"/>
            <w:r>
              <w:t xml:space="preserve">. </w:t>
            </w:r>
          </w:p>
          <w:p w:rsidR="00D40A52" w:rsidRPr="006107AC" w:rsidRDefault="00D40A52" w:rsidP="00E16AD4">
            <w:pPr>
              <w:jc w:val="both"/>
            </w:pPr>
            <w:r>
              <w:t xml:space="preserve">W przypadku plików </w:t>
            </w:r>
            <w:proofErr w:type="spellStart"/>
            <w:r>
              <w:t>xml</w:t>
            </w:r>
            <w:proofErr w:type="spellEnd"/>
            <w:r>
              <w:t xml:space="preserve"> Wykonawca zaprezentuje </w:t>
            </w:r>
            <w:r>
              <w:lastRenderedPageBreak/>
              <w:t>możliwość konfiguracji parametrów importu zgodnie z wymaganiami.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lastRenderedPageBreak/>
              <w:t>2.10.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>System musi zapewnić etap walidacji wprowadzanych danych w celu zagwarantowania ich poprawności.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 przedstawi działanie procesu walidacji wprowadzanych danych.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2.11.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 w:rsidRPr="00DF5381">
              <w:rPr>
                <w:rFonts w:eastAsia="Calibri" w:cstheme="minorHAnsi"/>
              </w:rPr>
              <w:t xml:space="preserve">System </w:t>
            </w:r>
            <w:r w:rsidRPr="00A05DAA">
              <w:rPr>
                <w:rFonts w:eastAsia="Calibri" w:cstheme="minorHAnsi"/>
              </w:rPr>
              <w:t>musi</w:t>
            </w:r>
            <w:r w:rsidRPr="00DF5381">
              <w:rPr>
                <w:rFonts w:eastAsia="Calibri" w:cstheme="minorHAnsi"/>
              </w:rPr>
              <w:t xml:space="preserve"> zapewnić wymianę danych mi</w:t>
            </w:r>
            <w:r>
              <w:rPr>
                <w:rFonts w:eastAsia="Calibri" w:cstheme="minorHAnsi"/>
              </w:rPr>
              <w:t>ędzy systemami wg standardu OAI-</w:t>
            </w:r>
            <w:r w:rsidRPr="00DF5381">
              <w:rPr>
                <w:rFonts w:eastAsia="Calibri" w:cstheme="minorHAnsi"/>
              </w:rPr>
              <w:t>PMH lub równoważnego.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 w:rsidRPr="006107AC">
              <w:t xml:space="preserve">Wykonawca przedstawi mechanizmy w systemie umożliwiające obsługę </w:t>
            </w:r>
            <w:r>
              <w:t>standardu</w:t>
            </w:r>
            <w:r w:rsidRPr="006107AC">
              <w:t xml:space="preserve"> OAI-PMH.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2.12.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 w:rsidRPr="002A5D24">
              <w:rPr>
                <w:rFonts w:cs="Calibri"/>
              </w:rPr>
              <w:t xml:space="preserve">System powinien posiadać funkcjonalność pozwalającą na obsługę kartoteki wzorcowej </w:t>
            </w:r>
            <w:proofErr w:type="spellStart"/>
            <w:r w:rsidRPr="002A5D24">
              <w:rPr>
                <w:rFonts w:cs="Calibri"/>
              </w:rPr>
              <w:t>MeSH</w:t>
            </w:r>
            <w:proofErr w:type="spellEnd"/>
            <w:r w:rsidRPr="002A5D24">
              <w:rPr>
                <w:rFonts w:cs="Calibri"/>
              </w:rPr>
              <w:t xml:space="preserve"> (co najmniej w wersji U.S. </w:t>
            </w:r>
            <w:proofErr w:type="spellStart"/>
            <w:r w:rsidRPr="002A5D24">
              <w:rPr>
                <w:rFonts w:cs="Calibri"/>
              </w:rPr>
              <w:t>National</w:t>
            </w:r>
            <w:proofErr w:type="spellEnd"/>
            <w:r w:rsidRPr="002A5D24">
              <w:rPr>
                <w:rFonts w:cs="Calibri"/>
              </w:rPr>
              <w:t xml:space="preserve"> Library of </w:t>
            </w:r>
            <w:proofErr w:type="spellStart"/>
            <w:r w:rsidRPr="002A5D24">
              <w:rPr>
                <w:rFonts w:cs="Calibri"/>
              </w:rPr>
              <w:t>Medicine</w:t>
            </w:r>
            <w:proofErr w:type="spellEnd"/>
            <w:r w:rsidRPr="002A5D24">
              <w:rPr>
                <w:rFonts w:cs="Calibri"/>
              </w:rPr>
              <w:t>), w tym przechowywanie i aktualizację rekordów haseł wzorcowych, umożliwienie powiązania haseł wzorcowych z opisami publikacji, stosowanie odsyłaczy, synonimów, terminów o szerszym i węższym znaczeniu (w przypadku kartotek hierarchicznych), z możliwością implementacji kartotek z innych wersji językowych.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 xml:space="preserve">Wykonawca zaprezentuje funkcjonalności systemu w zakresie wykorzystania </w:t>
            </w:r>
            <w:proofErr w:type="spellStart"/>
            <w:r>
              <w:t>MeSH</w:t>
            </w:r>
            <w:proofErr w:type="spellEnd"/>
            <w:r>
              <w:t>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2.13.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 w:rsidRPr="004F36B9">
              <w:t>System powinien umożliwi</w:t>
            </w:r>
            <w:r>
              <w:t>ać</w:t>
            </w:r>
            <w:r w:rsidRPr="004F36B9">
              <w:t xml:space="preserve"> eksportowanie danych o publikacjach pracownika naukowego do ORCID tak, aby stanowiły integralną część profilu ORCID pracownika.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 zaprezentuje  możliwość eksportowania danych do profilu ORCID pracownika naukowego.</w:t>
            </w:r>
          </w:p>
        </w:tc>
      </w:tr>
      <w:tr w:rsidR="00D40A52" w:rsidTr="00D40A52">
        <w:tc>
          <w:tcPr>
            <w:tcW w:w="775" w:type="dxa"/>
          </w:tcPr>
          <w:p w:rsidR="00D40A52" w:rsidRPr="00E61682" w:rsidRDefault="00D40A52" w:rsidP="00E16AD4">
            <w:pPr>
              <w:jc w:val="both"/>
            </w:pPr>
            <w:r>
              <w:t>2.14</w:t>
            </w:r>
            <w:r w:rsidRPr="00E61682">
              <w:t>.</w:t>
            </w:r>
          </w:p>
        </w:tc>
        <w:tc>
          <w:tcPr>
            <w:tcW w:w="5741" w:type="dxa"/>
          </w:tcPr>
          <w:p w:rsidR="00D40A52" w:rsidRPr="00E61682" w:rsidRDefault="00D40A52" w:rsidP="00E16AD4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61682">
              <w:rPr>
                <w:rFonts w:asciiTheme="minorHAnsi" w:hAnsiTheme="minorHAnsi" w:cstheme="minorHAnsi"/>
              </w:rPr>
              <w:t xml:space="preserve">Wykonawca zapewni w systemie API, wraz ze specyfikacją i dokumentacją techniczną, dla co najmniej: </w:t>
            </w:r>
          </w:p>
          <w:p w:rsidR="00D40A52" w:rsidRPr="006D2CB6" w:rsidRDefault="00D40A52" w:rsidP="00E16AD4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D2CB6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części systemu gromadzącej dorobek naukowy i potencjał badawczy dla wdrożeń lokalnych i wdrożenia centralnego,</w:t>
            </w:r>
          </w:p>
          <w:p w:rsidR="00D40A52" w:rsidRPr="00E61682" w:rsidRDefault="00D40A52" w:rsidP="00E16AD4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61682">
              <w:rPr>
                <w:rFonts w:asciiTheme="minorHAnsi" w:hAnsiTheme="minorHAnsi" w:cstheme="minorHAnsi"/>
              </w:rPr>
              <w:t>- repozytorium dokumentów piśmienniczych dla wdrożeń lokalnych i wdrożenia centralnego,</w:t>
            </w:r>
          </w:p>
          <w:p w:rsidR="00D40A52" w:rsidRPr="00AF31AD" w:rsidRDefault="00D40A52" w:rsidP="00E16AD4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61682">
              <w:rPr>
                <w:rFonts w:asciiTheme="minorHAnsi" w:hAnsiTheme="minorHAnsi" w:cstheme="minorHAnsi"/>
              </w:rPr>
              <w:t>- repozytorium surowych danych badawczych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61682">
              <w:rPr>
                <w:rFonts w:asciiTheme="minorHAnsi" w:hAnsiTheme="minorHAnsi" w:cstheme="minorHAnsi"/>
              </w:rPr>
              <w:t>dla wdrożeń lok</w:t>
            </w:r>
            <w:r>
              <w:rPr>
                <w:rFonts w:asciiTheme="minorHAnsi" w:hAnsiTheme="minorHAnsi" w:cstheme="minorHAnsi"/>
              </w:rPr>
              <w:t>alnych i wdrożenia centralnego.</w:t>
            </w:r>
          </w:p>
        </w:tc>
        <w:tc>
          <w:tcPr>
            <w:tcW w:w="3402" w:type="dxa"/>
            <w:shd w:val="clear" w:color="auto" w:fill="auto"/>
          </w:tcPr>
          <w:p w:rsidR="00D40A52" w:rsidRDefault="00D40A52" w:rsidP="00E16AD4">
            <w:pPr>
              <w:jc w:val="both"/>
            </w:pPr>
            <w:r>
              <w:t>Wykonawca zaprezentuje funkcjonowanie API w wymaganym zakresie oraz przedstawi specyfikację i dokumentację techniczną rozwiązania.</w:t>
            </w:r>
          </w:p>
          <w:p w:rsidR="00D40A52" w:rsidRPr="006107AC" w:rsidRDefault="00D40A52" w:rsidP="00E16AD4">
            <w:pPr>
              <w:jc w:val="both"/>
            </w:pP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2.15.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 xml:space="preserve">System musi umożliwiać automatyczne importowanie danych </w:t>
            </w:r>
            <w:r w:rsidRPr="00E32B15">
              <w:rPr>
                <w:rFonts w:cstheme="minorHAnsi"/>
              </w:rPr>
              <w:t xml:space="preserve">za pomocą </w:t>
            </w:r>
            <w:r w:rsidRPr="00B663BE">
              <w:t>gotowych interfejsów programistycznych aplikacji</w:t>
            </w:r>
            <w:r>
              <w:t xml:space="preserve"> </w:t>
            </w:r>
            <w:r>
              <w:rPr>
                <w:rFonts w:cstheme="minorHAnsi"/>
              </w:rPr>
              <w:t xml:space="preserve">z zewnętrznych źródeł internetowych, co najmniej z: </w:t>
            </w:r>
            <w:proofErr w:type="spellStart"/>
            <w:r>
              <w:rPr>
                <w:rFonts w:cstheme="minorHAnsi"/>
              </w:rPr>
              <w:t>PubMed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Scopus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WoS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CrossRef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 zaprezentuje możliwości importu z wymaganych zewnętrznych źródeł.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2.16.</w:t>
            </w:r>
          </w:p>
        </w:tc>
        <w:tc>
          <w:tcPr>
            <w:tcW w:w="5741" w:type="dxa"/>
          </w:tcPr>
          <w:p w:rsidR="00D40A52" w:rsidRPr="00402F61" w:rsidRDefault="00D40A52" w:rsidP="00E16AD4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musi</w:t>
            </w:r>
            <w:r w:rsidRPr="00402F61">
              <w:rPr>
                <w:rFonts w:asciiTheme="minorHAnsi" w:hAnsiTheme="minorHAnsi" w:cstheme="minorHAnsi"/>
              </w:rPr>
              <w:t xml:space="preserve"> umożliwiać prezentację wskaźników </w:t>
            </w:r>
            <w:proofErr w:type="spellStart"/>
            <w:r w:rsidRPr="00402F61">
              <w:rPr>
                <w:rFonts w:asciiTheme="minorHAnsi" w:hAnsiTheme="minorHAnsi" w:cstheme="minorHAnsi"/>
              </w:rPr>
              <w:t>bibliometrycznych</w:t>
            </w:r>
            <w:proofErr w:type="spellEnd"/>
            <w:r w:rsidRPr="00402F61">
              <w:rPr>
                <w:rFonts w:asciiTheme="minorHAnsi" w:hAnsiTheme="minorHAnsi" w:cstheme="minorHAnsi"/>
              </w:rPr>
              <w:t xml:space="preserve"> dla rekordu </w:t>
            </w:r>
            <w:proofErr w:type="spellStart"/>
            <w:r w:rsidRPr="00402F61">
              <w:rPr>
                <w:rFonts w:asciiTheme="minorHAnsi" w:hAnsiTheme="minorHAnsi" w:cstheme="minorHAnsi"/>
              </w:rPr>
              <w:t>metadanowego</w:t>
            </w:r>
            <w:proofErr w:type="spellEnd"/>
            <w:r w:rsidRPr="00402F61">
              <w:rPr>
                <w:rFonts w:asciiTheme="minorHAnsi" w:hAnsiTheme="minorHAnsi" w:cstheme="minorHAnsi"/>
              </w:rPr>
              <w:t xml:space="preserve"> publikacji i dla publikacji zdeponowanych w repozytorium, pozyskiwanych poprzez interfejs programowania aplikacji lub wprowadzanych ręcznie, co najmniej:</w:t>
            </w:r>
          </w:p>
          <w:p w:rsidR="00D40A52" w:rsidRPr="002E319D" w:rsidRDefault="00D40A52" w:rsidP="00E16AD4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319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2E319D">
              <w:rPr>
                <w:rFonts w:asciiTheme="minorHAnsi" w:hAnsiTheme="minorHAnsi" w:cstheme="minorHAnsi"/>
              </w:rPr>
              <w:t>Impact</w:t>
            </w:r>
            <w:proofErr w:type="spellEnd"/>
            <w:r w:rsidRPr="002E31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E319D">
              <w:rPr>
                <w:rFonts w:asciiTheme="minorHAnsi" w:hAnsiTheme="minorHAnsi" w:cstheme="minorHAnsi"/>
              </w:rPr>
              <w:t>Factor</w:t>
            </w:r>
            <w:proofErr w:type="spellEnd"/>
            <w:r w:rsidRPr="002E319D">
              <w:rPr>
                <w:rFonts w:asciiTheme="minorHAnsi" w:hAnsiTheme="minorHAnsi" w:cstheme="minorHAnsi"/>
              </w:rPr>
              <w:t xml:space="preserve">, </w:t>
            </w:r>
          </w:p>
          <w:p w:rsidR="00D40A52" w:rsidRPr="002E319D" w:rsidRDefault="00D40A52" w:rsidP="00E16AD4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E319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2E319D">
              <w:rPr>
                <w:rFonts w:asciiTheme="minorHAnsi" w:hAnsiTheme="minorHAnsi" w:cstheme="minorHAnsi"/>
              </w:rPr>
              <w:t>CiteScore</w:t>
            </w:r>
            <w:proofErr w:type="spellEnd"/>
            <w:r w:rsidRPr="002E319D">
              <w:rPr>
                <w:rFonts w:asciiTheme="minorHAnsi" w:hAnsiTheme="minorHAnsi" w:cstheme="minorHAnsi"/>
              </w:rPr>
              <w:t xml:space="preserve">, </w:t>
            </w:r>
          </w:p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402F61">
              <w:rPr>
                <w:rFonts w:cstheme="minorHAnsi"/>
              </w:rPr>
              <w:t xml:space="preserve">Liczba </w:t>
            </w:r>
            <w:proofErr w:type="spellStart"/>
            <w:r w:rsidRPr="00402F61">
              <w:rPr>
                <w:rFonts w:cstheme="minorHAnsi"/>
              </w:rPr>
              <w:t>cytowań</w:t>
            </w:r>
            <w:proofErr w:type="spellEnd"/>
            <w:r w:rsidRPr="00402F61">
              <w:rPr>
                <w:rFonts w:cstheme="minorHAnsi"/>
              </w:rPr>
              <w:t xml:space="preserve"> publikacji na podstawie co najmniej jednego ze</w:t>
            </w:r>
            <w:r>
              <w:rPr>
                <w:rFonts w:cstheme="minorHAnsi"/>
              </w:rPr>
              <w:t xml:space="preserve"> źródeł, tj. </w:t>
            </w:r>
            <w:proofErr w:type="spellStart"/>
            <w:r>
              <w:rPr>
                <w:rFonts w:cstheme="minorHAnsi"/>
              </w:rPr>
              <w:t>WoS</w:t>
            </w:r>
            <w:proofErr w:type="spellEnd"/>
            <w:r>
              <w:rPr>
                <w:rFonts w:cstheme="minorHAnsi"/>
              </w:rPr>
              <w:t xml:space="preserve"> CC lub </w:t>
            </w:r>
            <w:proofErr w:type="spellStart"/>
            <w:r>
              <w:rPr>
                <w:rFonts w:cstheme="minorHAnsi"/>
              </w:rPr>
              <w:t>Scopus</w:t>
            </w:r>
            <w:proofErr w:type="spellEnd"/>
            <w:r>
              <w:rPr>
                <w:rFonts w:cstheme="minorHAnsi"/>
              </w:rPr>
              <w:t>, ze wskazaniem źródła, z którego zostały zaczerpnięte.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lastRenderedPageBreak/>
              <w:t xml:space="preserve">Wykonawca przedstawi możliwości w zakresie prezentacji wskaźników </w:t>
            </w:r>
            <w:proofErr w:type="spellStart"/>
            <w:r>
              <w:t>bibliometrycznych</w:t>
            </w:r>
            <w:proofErr w:type="spellEnd"/>
            <w:r>
              <w:t xml:space="preserve"> (IF, </w:t>
            </w:r>
            <w:proofErr w:type="spellStart"/>
            <w:r>
              <w:t>CiteScore</w:t>
            </w:r>
            <w:proofErr w:type="spellEnd"/>
            <w:r>
              <w:t xml:space="preserve">, liczba </w:t>
            </w:r>
            <w:proofErr w:type="spellStart"/>
            <w:r>
              <w:t>cytowań</w:t>
            </w:r>
            <w:proofErr w:type="spellEnd"/>
            <w:r>
              <w:t>) dla wybranych publikacji.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lastRenderedPageBreak/>
              <w:t>2.17.</w:t>
            </w:r>
          </w:p>
        </w:tc>
        <w:tc>
          <w:tcPr>
            <w:tcW w:w="5741" w:type="dxa"/>
          </w:tcPr>
          <w:p w:rsidR="00D40A52" w:rsidRPr="00863ADD" w:rsidRDefault="00D40A52" w:rsidP="00E16A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863ADD">
              <w:rPr>
                <w:rFonts w:cstheme="minorHAnsi"/>
              </w:rPr>
              <w:t xml:space="preserve"> umożliwiać prezentację wskaźników </w:t>
            </w:r>
            <w:proofErr w:type="spellStart"/>
            <w:r w:rsidRPr="00863ADD">
              <w:rPr>
                <w:rFonts w:cstheme="minorHAnsi"/>
              </w:rPr>
              <w:t>bibliometrycznych</w:t>
            </w:r>
            <w:proofErr w:type="spellEnd"/>
            <w:r w:rsidRPr="00863ADD">
              <w:rPr>
                <w:rFonts w:cstheme="minorHAnsi"/>
              </w:rPr>
              <w:t xml:space="preserve"> odnoszących się do publikacji właściciela profilu, których metadane znajdują się na platformie, co najmniej: </w:t>
            </w:r>
          </w:p>
          <w:p w:rsidR="00D40A52" w:rsidRPr="002E319D" w:rsidRDefault="00D40A52" w:rsidP="00E16AD4">
            <w:pPr>
              <w:jc w:val="both"/>
              <w:rPr>
                <w:rFonts w:cstheme="minorHAnsi"/>
              </w:rPr>
            </w:pPr>
            <w:r w:rsidRPr="002E319D">
              <w:rPr>
                <w:rFonts w:cstheme="minorHAnsi"/>
              </w:rPr>
              <w:t xml:space="preserve">- Sumaryczny IF, </w:t>
            </w:r>
          </w:p>
          <w:p w:rsidR="00D40A52" w:rsidRPr="002E319D" w:rsidRDefault="00D40A52" w:rsidP="00E16AD4">
            <w:pPr>
              <w:jc w:val="both"/>
              <w:rPr>
                <w:rFonts w:cstheme="minorHAnsi"/>
              </w:rPr>
            </w:pPr>
            <w:r w:rsidRPr="002E319D">
              <w:rPr>
                <w:rFonts w:cstheme="minorHAnsi"/>
              </w:rPr>
              <w:t>- Sumaryczny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2E319D">
              <w:rPr>
                <w:rFonts w:cstheme="minorHAnsi"/>
              </w:rPr>
              <w:t>CiteScore</w:t>
            </w:r>
            <w:proofErr w:type="spellEnd"/>
            <w:r w:rsidRPr="002E319D">
              <w:rPr>
                <w:rFonts w:cstheme="minorHAnsi"/>
              </w:rPr>
              <w:t>,</w:t>
            </w:r>
          </w:p>
          <w:p w:rsidR="00D40A52" w:rsidRDefault="00D40A52" w:rsidP="00E16A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863ADD">
              <w:rPr>
                <w:rFonts w:cstheme="minorHAnsi"/>
              </w:rPr>
              <w:t xml:space="preserve">Liczba </w:t>
            </w:r>
            <w:proofErr w:type="spellStart"/>
            <w:r w:rsidRPr="00863ADD">
              <w:rPr>
                <w:rFonts w:cstheme="minorHAnsi"/>
              </w:rPr>
              <w:t>cytowań</w:t>
            </w:r>
            <w:proofErr w:type="spellEnd"/>
            <w:r w:rsidRPr="00863ADD">
              <w:rPr>
                <w:rFonts w:cstheme="minorHAnsi"/>
              </w:rPr>
              <w:t xml:space="preserve">  publikacji pracownika na podstawie co najmniej jednego ze źródeł, tj. </w:t>
            </w:r>
            <w:proofErr w:type="spellStart"/>
            <w:r w:rsidRPr="00863ADD">
              <w:rPr>
                <w:rFonts w:cstheme="minorHAnsi"/>
              </w:rPr>
              <w:t>WoS</w:t>
            </w:r>
            <w:proofErr w:type="spellEnd"/>
            <w:r w:rsidRPr="00863ADD">
              <w:rPr>
                <w:rFonts w:cstheme="minorHAnsi"/>
              </w:rPr>
              <w:t xml:space="preserve"> CC lub </w:t>
            </w:r>
            <w:proofErr w:type="spellStart"/>
            <w:r w:rsidRPr="00863ADD">
              <w:rPr>
                <w:rFonts w:cstheme="minorHAnsi"/>
              </w:rPr>
              <w:t>Scopus</w:t>
            </w:r>
            <w:proofErr w:type="spellEnd"/>
            <w:r w:rsidRPr="00863AD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A77B7">
              <w:rPr>
                <w:rFonts w:cstheme="minorHAnsi"/>
              </w:rPr>
              <w:t>ze wskazaniem źródła, z którego zostały zaczerpnięte</w:t>
            </w:r>
            <w:r>
              <w:rPr>
                <w:rFonts w:cstheme="minorHAnsi"/>
              </w:rPr>
              <w:t>,</w:t>
            </w:r>
          </w:p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 w:rsidRPr="001A77B7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Indeks </w:t>
            </w:r>
            <w:r w:rsidRPr="00863ADD">
              <w:rPr>
                <w:rFonts w:cstheme="minorHAnsi"/>
              </w:rPr>
              <w:t>H</w:t>
            </w:r>
            <w:r>
              <w:rPr>
                <w:rFonts w:cstheme="minorHAnsi"/>
              </w:rPr>
              <w:t>irscha</w:t>
            </w:r>
            <w:r w:rsidRPr="00863ADD">
              <w:rPr>
                <w:rFonts w:cstheme="minorHAnsi"/>
              </w:rPr>
              <w:t xml:space="preserve"> wyliczony na podstawie </w:t>
            </w:r>
            <w:proofErr w:type="spellStart"/>
            <w:r w:rsidRPr="00863ADD">
              <w:rPr>
                <w:rFonts w:cstheme="minorHAnsi"/>
              </w:rPr>
              <w:t>cytowań</w:t>
            </w:r>
            <w:proofErr w:type="spellEnd"/>
            <w:r w:rsidRPr="00863ADD">
              <w:rPr>
                <w:rFonts w:cstheme="minorHAnsi"/>
              </w:rPr>
              <w:t xml:space="preserve"> publikacji </w:t>
            </w:r>
            <w:r>
              <w:rPr>
                <w:rFonts w:cstheme="minorHAnsi"/>
              </w:rPr>
              <w:t xml:space="preserve">indeksowanych przez co najmniej </w:t>
            </w:r>
            <w:r w:rsidRPr="00863ADD">
              <w:rPr>
                <w:rFonts w:cstheme="minorHAnsi"/>
              </w:rPr>
              <w:t>jedno ze</w:t>
            </w:r>
            <w:r>
              <w:rPr>
                <w:rFonts w:cstheme="minorHAnsi"/>
              </w:rPr>
              <w:t xml:space="preserve"> źródeł, tj. </w:t>
            </w:r>
            <w:proofErr w:type="spellStart"/>
            <w:r>
              <w:rPr>
                <w:rFonts w:cstheme="minorHAnsi"/>
              </w:rPr>
              <w:t>WoS</w:t>
            </w:r>
            <w:proofErr w:type="spellEnd"/>
            <w:r>
              <w:rPr>
                <w:rFonts w:cstheme="minorHAnsi"/>
              </w:rPr>
              <w:t xml:space="preserve"> CC lub </w:t>
            </w:r>
            <w:proofErr w:type="spellStart"/>
            <w:r>
              <w:rPr>
                <w:rFonts w:cstheme="minorHAnsi"/>
              </w:rPr>
              <w:t>Scopus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1A77B7">
              <w:rPr>
                <w:rFonts w:cstheme="minorHAnsi"/>
              </w:rPr>
              <w:t>ze wska</w:t>
            </w:r>
            <w:r>
              <w:rPr>
                <w:rFonts w:cstheme="minorHAnsi"/>
              </w:rPr>
              <w:t>zaniem źródła, z którego został zaczerpnięty.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 xml:space="preserve">Wykonawca przedstawi możliwości w zakresie prezentacji wskaźników  </w:t>
            </w:r>
            <w:proofErr w:type="spellStart"/>
            <w:r>
              <w:t>bibliometrycznych</w:t>
            </w:r>
            <w:proofErr w:type="spellEnd"/>
            <w:r>
              <w:t xml:space="preserve"> odnoszących się do publikacji właściciela profilu. Sprawdzone zostaną: </w:t>
            </w:r>
            <w:r w:rsidRPr="002E319D">
              <w:rPr>
                <w:rFonts w:cstheme="minorHAnsi"/>
              </w:rPr>
              <w:t>sumaryczny IF, sumaryczny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2E319D">
              <w:rPr>
                <w:rFonts w:cstheme="minorHAnsi"/>
              </w:rPr>
              <w:t>CiteScore</w:t>
            </w:r>
            <w:proofErr w:type="spellEnd"/>
            <w:r w:rsidRPr="002E319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l</w:t>
            </w:r>
            <w:r w:rsidRPr="00863ADD">
              <w:rPr>
                <w:rFonts w:cstheme="minorHAnsi"/>
              </w:rPr>
              <w:t xml:space="preserve">iczba </w:t>
            </w:r>
            <w:r>
              <w:rPr>
                <w:rFonts w:cstheme="minorHAnsi"/>
              </w:rPr>
              <w:t xml:space="preserve">cytowani i Indeks </w:t>
            </w:r>
            <w:r w:rsidRPr="00863ADD">
              <w:rPr>
                <w:rFonts w:cstheme="minorHAnsi"/>
              </w:rPr>
              <w:t>H</w:t>
            </w:r>
            <w:r>
              <w:rPr>
                <w:rFonts w:cstheme="minorHAnsi"/>
              </w:rPr>
              <w:t>irscha, ze wskazaniem źródeł.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2.18.</w:t>
            </w:r>
          </w:p>
        </w:tc>
        <w:tc>
          <w:tcPr>
            <w:tcW w:w="5741" w:type="dxa"/>
          </w:tcPr>
          <w:p w:rsidR="00D40A52" w:rsidRPr="00E61682" w:rsidRDefault="00D40A52" w:rsidP="00E16AD4">
            <w:pPr>
              <w:jc w:val="both"/>
              <w:rPr>
                <w:rFonts w:eastAsia="Calibri" w:cstheme="minorHAnsi"/>
              </w:rPr>
            </w:pPr>
            <w:r w:rsidRPr="006C289E">
              <w:rPr>
                <w:rFonts w:eastAsia="Calibri" w:cstheme="minorHAnsi"/>
              </w:rPr>
              <w:t>System musi pozwalać na powiązanie konta logowania użytkownika wewnętrznego z profilem naukowca.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 przedstawi powiązanie konta logowania z profilem naukowca.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2.19.</w:t>
            </w:r>
          </w:p>
        </w:tc>
        <w:tc>
          <w:tcPr>
            <w:tcW w:w="5741" w:type="dxa"/>
          </w:tcPr>
          <w:p w:rsidR="00D40A52" w:rsidRPr="0016555E" w:rsidRDefault="00D40A52" w:rsidP="00E16AD4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System musi umożliwiać </w:t>
            </w:r>
            <w:r w:rsidRPr="009F18FB">
              <w:rPr>
                <w:rFonts w:asciiTheme="minorHAnsi" w:hAnsiTheme="minorHAnsi" w:cstheme="minorHAnsi"/>
              </w:rPr>
              <w:t>administratorowi lokalnemu oraz administratorowi platform</w:t>
            </w:r>
            <w:r>
              <w:rPr>
                <w:rFonts w:asciiTheme="minorHAnsi" w:hAnsiTheme="minorHAnsi" w:cstheme="minorHAnsi"/>
              </w:rPr>
              <w:t>y PPM z</w:t>
            </w:r>
            <w:r w:rsidRPr="009F18FB">
              <w:rPr>
                <w:rFonts w:asciiTheme="minorHAnsi" w:hAnsiTheme="minorHAnsi" w:cstheme="minorHAnsi"/>
              </w:rPr>
              <w:t>arządzanie wymianą danych między platformą PPM a bazami Partnerów</w:t>
            </w:r>
            <w:r>
              <w:rPr>
                <w:rFonts w:asciiTheme="minorHAnsi" w:hAnsiTheme="minorHAnsi" w:cstheme="minorHAnsi"/>
              </w:rPr>
              <w:t xml:space="preserve"> Projektu.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 przedstawi możliwości ustawienia zakresu wymiany danych pomiędzy platformą PPM a bazami Partnerów Projektu.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2.20.</w:t>
            </w:r>
          </w:p>
        </w:tc>
        <w:tc>
          <w:tcPr>
            <w:tcW w:w="5741" w:type="dxa"/>
          </w:tcPr>
          <w:p w:rsidR="00D40A52" w:rsidRDefault="00D40A52" w:rsidP="00E16A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863ADD">
              <w:rPr>
                <w:rFonts w:cstheme="minorHAnsi"/>
              </w:rPr>
              <w:t xml:space="preserve"> umożliwiać adminis</w:t>
            </w:r>
            <w:r>
              <w:rPr>
                <w:rFonts w:cstheme="minorHAnsi"/>
              </w:rPr>
              <w:t>tratorowi lokalnemu z</w:t>
            </w:r>
            <w:r w:rsidRPr="00704A33">
              <w:rPr>
                <w:rFonts w:cstheme="minorHAnsi"/>
              </w:rPr>
              <w:t>arządzanie wymianą danych między serwerem lokalnym a platformą PPM, w tym ustalanie sposobu mapowania i zakresu pól z baz zewnętrznych do systemu macierzystego.</w:t>
            </w:r>
          </w:p>
        </w:tc>
        <w:tc>
          <w:tcPr>
            <w:tcW w:w="3402" w:type="dxa"/>
            <w:shd w:val="clear" w:color="auto" w:fill="auto"/>
          </w:tcPr>
          <w:p w:rsidR="00D40A52" w:rsidRPr="007735CE" w:rsidRDefault="00D40A52" w:rsidP="00E16AD4">
            <w:pPr>
              <w:jc w:val="both"/>
              <w:rPr>
                <w:highlight w:val="red"/>
              </w:rPr>
            </w:pPr>
            <w:r w:rsidRPr="00DE0EF6">
              <w:t xml:space="preserve">Wykonawca przedstawi możliwości ustawienia zakresu wymiany danych pomiędzy </w:t>
            </w:r>
            <w:r>
              <w:t>instalacjami  lokalnymi a instalacją centralną PPM.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2.21.</w:t>
            </w:r>
          </w:p>
        </w:tc>
        <w:tc>
          <w:tcPr>
            <w:tcW w:w="5741" w:type="dxa"/>
          </w:tcPr>
          <w:p w:rsidR="00D40A52" w:rsidRPr="009F18FB" w:rsidRDefault="00D40A52" w:rsidP="00E16A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9F18FB">
              <w:rPr>
                <w:rFonts w:cstheme="minorHAnsi"/>
              </w:rPr>
              <w:t xml:space="preserve"> umożliwić na poziomie instalacji centralnej co najmniej:</w:t>
            </w:r>
          </w:p>
          <w:p w:rsidR="00D40A52" w:rsidRPr="009F18FB" w:rsidRDefault="00D40A52" w:rsidP="00E16AD4">
            <w:pPr>
              <w:jc w:val="both"/>
              <w:rPr>
                <w:rFonts w:cstheme="minorHAnsi"/>
              </w:rPr>
            </w:pPr>
            <w:r w:rsidRPr="009F18FB">
              <w:rPr>
                <w:rFonts w:cstheme="minorHAnsi"/>
              </w:rPr>
              <w:t>a) zachowanie funkcji instalacji lokalnych,</w:t>
            </w:r>
          </w:p>
          <w:p w:rsidR="00D40A52" w:rsidRPr="009F18FB" w:rsidRDefault="00D40A52" w:rsidP="00E16AD4">
            <w:pPr>
              <w:jc w:val="both"/>
              <w:rPr>
                <w:rFonts w:cstheme="minorHAnsi"/>
              </w:rPr>
            </w:pPr>
            <w:r w:rsidRPr="009F18FB">
              <w:rPr>
                <w:rFonts w:cstheme="minorHAnsi"/>
              </w:rPr>
              <w:t>b) konfigurację w celu spełnienia potrzeb Partnerów Projektu ustaloną w trakcie analizy przedw</w:t>
            </w:r>
            <w:r>
              <w:rPr>
                <w:rFonts w:cstheme="minorHAnsi"/>
              </w:rPr>
              <w:t>d</w:t>
            </w:r>
            <w:r w:rsidRPr="009F18FB">
              <w:rPr>
                <w:rFonts w:cstheme="minorHAnsi"/>
              </w:rPr>
              <w:t xml:space="preserve">rożeniowej, </w:t>
            </w:r>
          </w:p>
          <w:p w:rsidR="00D40A52" w:rsidRPr="009F18FB" w:rsidRDefault="00D40A52" w:rsidP="00E16AD4">
            <w:pPr>
              <w:jc w:val="both"/>
              <w:rPr>
                <w:rFonts w:cstheme="minorHAnsi"/>
              </w:rPr>
            </w:pPr>
            <w:r w:rsidRPr="009F18FB">
              <w:rPr>
                <w:rFonts w:cstheme="minorHAnsi"/>
              </w:rPr>
              <w:t xml:space="preserve">c) regularne importowanie </w:t>
            </w:r>
            <w:r>
              <w:rPr>
                <w:rFonts w:cstheme="minorHAnsi"/>
              </w:rPr>
              <w:t>danych z instalacji</w:t>
            </w:r>
            <w:r w:rsidRPr="009F18FB">
              <w:rPr>
                <w:rFonts w:cstheme="minorHAnsi"/>
              </w:rPr>
              <w:t xml:space="preserve"> lokalnych,</w:t>
            </w:r>
          </w:p>
          <w:p w:rsidR="00D40A52" w:rsidRDefault="00D40A52" w:rsidP="00E16AD4">
            <w:pPr>
              <w:jc w:val="both"/>
              <w:rPr>
                <w:rFonts w:cstheme="minorHAnsi"/>
              </w:rPr>
            </w:pPr>
            <w:r w:rsidRPr="009F18FB">
              <w:rPr>
                <w:rFonts w:cstheme="minorHAnsi"/>
              </w:rPr>
              <w:t xml:space="preserve">d) </w:t>
            </w:r>
            <w:proofErr w:type="spellStart"/>
            <w:r w:rsidRPr="009F18FB">
              <w:rPr>
                <w:rFonts w:cstheme="minorHAnsi"/>
              </w:rPr>
              <w:t>deduplikację</w:t>
            </w:r>
            <w:proofErr w:type="spellEnd"/>
            <w:r w:rsidRPr="009F18FB">
              <w:rPr>
                <w:rFonts w:cstheme="minorHAnsi"/>
              </w:rPr>
              <w:t xml:space="preserve"> danych po</w:t>
            </w:r>
            <w:r>
              <w:rPr>
                <w:rFonts w:cstheme="minorHAnsi"/>
              </w:rPr>
              <w:t>zyskanych z instalacji lokalnych.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 przedstawi działanie systemu zgodnie z pkt. a-d.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2.22.</w:t>
            </w:r>
          </w:p>
        </w:tc>
        <w:tc>
          <w:tcPr>
            <w:tcW w:w="5741" w:type="dxa"/>
          </w:tcPr>
          <w:p w:rsidR="00D40A52" w:rsidRDefault="00D40A52" w:rsidP="00E16AD4">
            <w:pPr>
              <w:jc w:val="both"/>
              <w:rPr>
                <w:rFonts w:cstheme="minorHAnsi"/>
              </w:rPr>
            </w:pPr>
            <w:r w:rsidRPr="00DF5381">
              <w:rPr>
                <w:rFonts w:cstheme="minorHAnsi"/>
              </w:rPr>
              <w:t xml:space="preserve">System </w:t>
            </w:r>
            <w:r w:rsidRPr="00A05DAA">
              <w:rPr>
                <w:rFonts w:cstheme="minorHAnsi"/>
              </w:rPr>
              <w:t>musi</w:t>
            </w:r>
            <w:r w:rsidRPr="00DF5381">
              <w:rPr>
                <w:rFonts w:cstheme="minorHAnsi"/>
              </w:rPr>
              <w:t xml:space="preserve"> umożliwiać na poziomie instal</w:t>
            </w:r>
            <w:r>
              <w:rPr>
                <w:rFonts w:cstheme="minorHAnsi"/>
              </w:rPr>
              <w:t>acji centralnej wyodrębnianie w </w:t>
            </w:r>
            <w:r w:rsidRPr="00DF5381">
              <w:rPr>
                <w:rFonts w:cstheme="minorHAnsi"/>
              </w:rPr>
              <w:t>wyszukiwarce indywidualnych mate</w:t>
            </w:r>
            <w:r>
              <w:rPr>
                <w:rFonts w:cstheme="minorHAnsi"/>
              </w:rPr>
              <w:t>riałów każdego z P</w:t>
            </w:r>
            <w:r w:rsidRPr="00DF5381">
              <w:rPr>
                <w:rFonts w:cstheme="minorHAnsi"/>
              </w:rPr>
              <w:t>artnerów.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 przedstawi możliwość wyszukiwania zasobów wg Partnerów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</w:p>
        </w:tc>
        <w:tc>
          <w:tcPr>
            <w:tcW w:w="5741" w:type="dxa"/>
          </w:tcPr>
          <w:p w:rsidR="00D40A52" w:rsidRPr="00276C16" w:rsidRDefault="00D40A52" w:rsidP="00E16AD4">
            <w:pPr>
              <w:jc w:val="both"/>
              <w:rPr>
                <w:rFonts w:eastAsia="Calibri" w:cstheme="minorHAnsi"/>
                <w:b/>
              </w:rPr>
            </w:pPr>
            <w:r w:rsidRPr="00276C16">
              <w:rPr>
                <w:rFonts w:eastAsia="Calibri" w:cstheme="minorHAnsi"/>
                <w:b/>
              </w:rPr>
              <w:t>Profil naukowca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2.23.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 w:rsidRPr="00B663BE">
              <w:rPr>
                <w:rFonts w:cstheme="minorHAnsi"/>
              </w:rPr>
              <w:t>System musi zapewnić analizę i prezentowanie w profilu pracow</w:t>
            </w:r>
            <w:r>
              <w:rPr>
                <w:rFonts w:cstheme="minorHAnsi"/>
              </w:rPr>
              <w:t xml:space="preserve">nika naukowego </w:t>
            </w:r>
            <w:r w:rsidRPr="00B663BE">
              <w:rPr>
                <w:rFonts w:cstheme="minorHAnsi"/>
              </w:rPr>
              <w:t xml:space="preserve">wskaźników </w:t>
            </w:r>
            <w:proofErr w:type="spellStart"/>
            <w:r w:rsidRPr="00B663BE">
              <w:rPr>
                <w:rFonts w:cstheme="minorHAnsi"/>
              </w:rPr>
              <w:t>altmetrycznych</w:t>
            </w:r>
            <w:proofErr w:type="spellEnd"/>
            <w:r w:rsidRPr="00B663BE">
              <w:rPr>
                <w:rFonts w:cstheme="minorHAnsi"/>
              </w:rPr>
              <w:t xml:space="preserve"> odnoszących się do</w:t>
            </w:r>
            <w:r>
              <w:rPr>
                <w:rFonts w:cstheme="minorHAnsi"/>
              </w:rPr>
              <w:t xml:space="preserve"> </w:t>
            </w:r>
            <w:r w:rsidRPr="00BE6E1B">
              <w:rPr>
                <w:rFonts w:cstheme="minorHAnsi"/>
              </w:rPr>
              <w:t xml:space="preserve">jego publikacji: </w:t>
            </w:r>
            <w:r w:rsidRPr="00B663BE">
              <w:rPr>
                <w:rFonts w:cstheme="minorHAnsi"/>
              </w:rPr>
              <w:t>użytkowania, rejestrowania, wzmianek, obecności w med</w:t>
            </w:r>
            <w:r>
              <w:rPr>
                <w:rFonts w:cstheme="minorHAnsi"/>
              </w:rPr>
              <w:t xml:space="preserve">iach społecznościowych, cytowani z innych źródeł niż </w:t>
            </w:r>
            <w:proofErr w:type="spellStart"/>
            <w:r>
              <w:rPr>
                <w:rFonts w:cstheme="minorHAnsi"/>
              </w:rPr>
              <w:t>WoS</w:t>
            </w:r>
            <w:proofErr w:type="spellEnd"/>
            <w:r>
              <w:rPr>
                <w:rFonts w:cstheme="minorHAnsi"/>
              </w:rPr>
              <w:t xml:space="preserve"> CC lub </w:t>
            </w:r>
            <w:proofErr w:type="spellStart"/>
            <w:r>
              <w:rPr>
                <w:rFonts w:cstheme="minorHAnsi"/>
              </w:rPr>
              <w:t>Scopus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 xml:space="preserve">Wykonawca zaprezentuje w profilu naukowca wskaźniki </w:t>
            </w:r>
            <w:proofErr w:type="spellStart"/>
            <w:r>
              <w:t>altmetryczne</w:t>
            </w:r>
            <w:proofErr w:type="spellEnd"/>
            <w:r>
              <w:t xml:space="preserve"> odnoszące się do jego publikacji zgodnie z wymaganiami.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lastRenderedPageBreak/>
              <w:t>2.24.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 w:rsidRPr="006F13E2">
              <w:t>System musi zapewnić automatyczne i manualne pozyskiwanie oraz przechowywanie niepowtarzalnych identyfikatorów pracowników</w:t>
            </w:r>
            <w:r>
              <w:t xml:space="preserve"> naukowych, co najmniej ORCID</w:t>
            </w:r>
            <w:r w:rsidRPr="006F13E2">
              <w:t>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 przedstawi możliwość pozyskiwania i przechowywania identyfikatorów pracowników naukowych zgodnie z wymaganiami.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</w:p>
        </w:tc>
        <w:tc>
          <w:tcPr>
            <w:tcW w:w="5741" w:type="dxa"/>
          </w:tcPr>
          <w:p w:rsidR="00D40A52" w:rsidRPr="00276C16" w:rsidRDefault="00D40A52" w:rsidP="00E16AD4">
            <w:pPr>
              <w:jc w:val="both"/>
              <w:rPr>
                <w:b/>
              </w:rPr>
            </w:pPr>
            <w:r w:rsidRPr="00276C16">
              <w:rPr>
                <w:b/>
              </w:rPr>
              <w:t>Dorobek naukowy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2.25.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>
              <w:t>System musi</w:t>
            </w:r>
            <w:r w:rsidRPr="00363B7C">
              <w:t xml:space="preserve"> posiadać funkcjonalność umożliwiającą eksportowanie danych do </w:t>
            </w:r>
            <w:r>
              <w:t>menagerów bibliografii</w:t>
            </w:r>
            <w:r w:rsidRPr="00363B7C">
              <w:t xml:space="preserve">, co </w:t>
            </w:r>
            <w:r>
              <w:t>najmniej</w:t>
            </w:r>
            <w:r w:rsidRPr="00363B7C">
              <w:t xml:space="preserve">: </w:t>
            </w:r>
            <w:proofErr w:type="spellStart"/>
            <w:r w:rsidRPr="00363B7C">
              <w:t>EndN</w:t>
            </w:r>
            <w:r>
              <w:t>ote</w:t>
            </w:r>
            <w:proofErr w:type="spellEnd"/>
            <w:r>
              <w:t xml:space="preserve">, </w:t>
            </w:r>
            <w:proofErr w:type="spellStart"/>
            <w:r>
              <w:t>Mendeley</w:t>
            </w:r>
            <w:proofErr w:type="spellEnd"/>
            <w:r>
              <w:t xml:space="preserve">, </w:t>
            </w:r>
            <w:proofErr w:type="spellStart"/>
            <w:r>
              <w:t>BibTex</w:t>
            </w:r>
            <w:proofErr w:type="spellEnd"/>
            <w:r>
              <w:t xml:space="preserve">, </w:t>
            </w:r>
            <w:proofErr w:type="spellStart"/>
            <w:r>
              <w:t>RefWorks</w:t>
            </w:r>
            <w:proofErr w:type="spellEnd"/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 xml:space="preserve">Wykonawca przedstawi   </w:t>
            </w:r>
            <w:r w:rsidRPr="006107AC">
              <w:t>możliwość eksportu publikacji do</w:t>
            </w:r>
            <w:r>
              <w:t xml:space="preserve"> co najmniej </w:t>
            </w:r>
            <w:proofErr w:type="spellStart"/>
            <w:r w:rsidRPr="006107AC">
              <w:t>EndNote</w:t>
            </w:r>
            <w:proofErr w:type="spellEnd"/>
            <w:r w:rsidRPr="006107AC">
              <w:t xml:space="preserve">, </w:t>
            </w:r>
            <w:proofErr w:type="spellStart"/>
            <w:r w:rsidRPr="006107AC">
              <w:t>Mendeley</w:t>
            </w:r>
            <w:proofErr w:type="spellEnd"/>
            <w:r w:rsidRPr="006107AC">
              <w:t xml:space="preserve">, </w:t>
            </w:r>
            <w:proofErr w:type="spellStart"/>
            <w:r w:rsidRPr="006107AC">
              <w:t>BibTex</w:t>
            </w:r>
            <w:proofErr w:type="spellEnd"/>
            <w:r w:rsidRPr="006107AC">
              <w:t xml:space="preserve">, </w:t>
            </w:r>
            <w:proofErr w:type="spellStart"/>
            <w:r w:rsidRPr="006107AC">
              <w:t>RefWorks</w:t>
            </w:r>
            <w:proofErr w:type="spellEnd"/>
            <w:r w:rsidRPr="006107AC">
              <w:t>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</w:p>
        </w:tc>
        <w:tc>
          <w:tcPr>
            <w:tcW w:w="5741" w:type="dxa"/>
          </w:tcPr>
          <w:p w:rsidR="00D40A52" w:rsidRPr="000A6451" w:rsidRDefault="00D40A52" w:rsidP="00E16AD4">
            <w:pPr>
              <w:jc w:val="both"/>
              <w:rPr>
                <w:b/>
              </w:rPr>
            </w:pPr>
            <w:r>
              <w:rPr>
                <w:b/>
              </w:rPr>
              <w:t xml:space="preserve">Repozytorium dokumentów </w:t>
            </w:r>
            <w:proofErr w:type="spellStart"/>
            <w:r>
              <w:rPr>
                <w:b/>
              </w:rPr>
              <w:t>peł</w:t>
            </w:r>
            <w:r w:rsidRPr="000A6451">
              <w:rPr>
                <w:b/>
              </w:rPr>
              <w:t>notekstowych</w:t>
            </w:r>
            <w:proofErr w:type="spellEnd"/>
            <w:r w:rsidRPr="000A6451">
              <w:rPr>
                <w:b/>
              </w:rPr>
              <w:t xml:space="preserve"> i danych badawczych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2.26.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A876EE">
              <w:rPr>
                <w:rFonts w:cstheme="minorHAnsi"/>
              </w:rPr>
              <w:t>automatyczne importowanie metadanych ze źródeł zewnę</w:t>
            </w:r>
            <w:r>
              <w:rPr>
                <w:rFonts w:cstheme="minorHAnsi"/>
              </w:rPr>
              <w:t xml:space="preserve">trznych, w tym </w:t>
            </w:r>
            <w:r w:rsidRPr="00A876EE">
              <w:rPr>
                <w:rFonts w:cstheme="minorHAnsi"/>
              </w:rPr>
              <w:t>systemów bibliograficznych</w:t>
            </w:r>
            <w:r>
              <w:rPr>
                <w:rFonts w:cstheme="minorHAnsi"/>
              </w:rPr>
              <w:t xml:space="preserve"> Partnerów Projektu, baz </w:t>
            </w:r>
            <w:proofErr w:type="spellStart"/>
            <w:r>
              <w:rPr>
                <w:rFonts w:cstheme="minorHAnsi"/>
              </w:rPr>
              <w:t>WoS</w:t>
            </w:r>
            <w:proofErr w:type="spellEnd"/>
            <w:r>
              <w:rPr>
                <w:rFonts w:cstheme="minorHAnsi"/>
              </w:rPr>
              <w:t xml:space="preserve"> i </w:t>
            </w:r>
            <w:proofErr w:type="spellStart"/>
            <w:r w:rsidRPr="00A876EE">
              <w:rPr>
                <w:rFonts w:cstheme="minorHAnsi"/>
              </w:rPr>
              <w:t>Scopus</w:t>
            </w:r>
            <w:proofErr w:type="spellEnd"/>
            <w:r w:rsidRPr="00A876EE">
              <w:rPr>
                <w:rFonts w:cstheme="minorHAnsi"/>
              </w:rPr>
              <w:t>, menedżerów bibliografii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 wykaże możliwość importu metadanych ze źródeł zewnętrznych.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2.27.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A876EE">
              <w:rPr>
                <w:rFonts w:cstheme="minorHAnsi"/>
              </w:rPr>
              <w:t>pobieranie metadanych be</w:t>
            </w:r>
            <w:r>
              <w:rPr>
                <w:rFonts w:cstheme="minorHAnsi"/>
              </w:rPr>
              <w:t xml:space="preserve">zpośrednio </w:t>
            </w:r>
            <w:r w:rsidRPr="00167DB2">
              <w:rPr>
                <w:rFonts w:cstheme="minorHAnsi"/>
              </w:rPr>
              <w:t xml:space="preserve">z innych repozytoriów, co najmniej Re3data.org, </w:t>
            </w:r>
            <w:proofErr w:type="spellStart"/>
            <w:r w:rsidRPr="00167DB2">
              <w:rPr>
                <w:rFonts w:cstheme="minorHAnsi"/>
              </w:rPr>
              <w:t>OpenD</w:t>
            </w:r>
            <w:r>
              <w:rPr>
                <w:rFonts w:cstheme="minorHAnsi"/>
              </w:rPr>
              <w:t>OAR</w:t>
            </w:r>
            <w:proofErr w:type="spellEnd"/>
            <w:r>
              <w:rPr>
                <w:rFonts w:cstheme="minorHAnsi"/>
              </w:rPr>
              <w:t xml:space="preserve">, ROAR, </w:t>
            </w:r>
            <w:r w:rsidRPr="00167DB2">
              <w:rPr>
                <w:rFonts w:cstheme="minorHAnsi"/>
              </w:rPr>
              <w:t>za pośrednictwem uznanych protokołów.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 przedstawi możliwości w zakresie pobierania metadanych z wymaganych źródeł.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2.28.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 w:rsidRPr="00005ACC">
              <w:t xml:space="preserve">System musi umożliwiać spełnianie kryteriów rejestracji repozytorium co najmniej w: Re3data.org, </w:t>
            </w:r>
            <w:proofErr w:type="spellStart"/>
            <w:r w:rsidRPr="00005ACC">
              <w:t>OpenDOAR</w:t>
            </w:r>
            <w:proofErr w:type="spellEnd"/>
            <w:r w:rsidRPr="00005ACC">
              <w:t>, ROAR.</w:t>
            </w:r>
            <w:r>
              <w:t xml:space="preserve"> Repozytorium musi</w:t>
            </w:r>
            <w:r w:rsidRPr="00167DB2">
              <w:t xml:space="preserve"> być połączone z globalną siecią repozytoriów w celu lepszego wykrywania i popularyzacji dorobku Partn</w:t>
            </w:r>
            <w:r>
              <w:t xml:space="preserve">erów Projektu, co najmniej </w:t>
            </w:r>
            <w:proofErr w:type="spellStart"/>
            <w:r>
              <w:t>OpenDOAR</w:t>
            </w:r>
            <w:proofErr w:type="spellEnd"/>
            <w:r w:rsidRPr="00167DB2">
              <w:t>, Re3Data i ROAR.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Zamawiający zweryfikuje spełnianie kryteriów na podstawie warunków rejestracji opisanych na stronach wymienionych repozytoriów.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2.29.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 xml:space="preserve">System musi umożliwiać </w:t>
            </w:r>
            <w:r w:rsidRPr="00A876EE">
              <w:rPr>
                <w:rFonts w:cstheme="minorHAnsi"/>
              </w:rPr>
              <w:t>deponowanie kilku plików w różnych formata</w:t>
            </w:r>
            <w:r>
              <w:rPr>
                <w:rFonts w:cstheme="minorHAnsi"/>
              </w:rPr>
              <w:t xml:space="preserve">ch przy jednym opisie </w:t>
            </w:r>
            <w:proofErr w:type="spellStart"/>
            <w:r>
              <w:rPr>
                <w:rFonts w:cstheme="minorHAnsi"/>
              </w:rPr>
              <w:t>metadanowym</w:t>
            </w:r>
            <w:proofErr w:type="spellEnd"/>
            <w:r w:rsidRPr="00A876EE">
              <w:rPr>
                <w:rFonts w:cstheme="minorHAnsi"/>
              </w:rPr>
              <w:t xml:space="preserve"> i przechowywania w systemie informac</w:t>
            </w:r>
            <w:r>
              <w:rPr>
                <w:rFonts w:cstheme="minorHAnsi"/>
              </w:rPr>
              <w:t>ji o typie zdeponowanych danych.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 przedstawi możliwości przypisania jednemu opisowi metadanych plików w różnych formatach.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2.30.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>System musi</w:t>
            </w:r>
            <w:r w:rsidRPr="007836BA">
              <w:rPr>
                <w:rFonts w:cstheme="minorHAnsi"/>
              </w:rPr>
              <w:t xml:space="preserve"> umożliwiać deponowanie i przechowywanie tej samej publikacji w różnych jej wersjach, co najmniej: </w:t>
            </w:r>
            <w:proofErr w:type="spellStart"/>
            <w:r w:rsidRPr="007836BA">
              <w:rPr>
                <w:rFonts w:cstheme="minorHAnsi"/>
              </w:rPr>
              <w:t>prep</w:t>
            </w:r>
            <w:r>
              <w:rPr>
                <w:rFonts w:cstheme="minorHAnsi"/>
              </w:rPr>
              <w:t>rint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postprint</w:t>
            </w:r>
            <w:proofErr w:type="spellEnd"/>
            <w:r>
              <w:rPr>
                <w:rFonts w:cstheme="minorHAnsi"/>
              </w:rPr>
              <w:t>, wersja wydawcy z informacją o wersji publikacji.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 przedstawi możliwość deponowania i przechowywania różnych wersji danej publikacji.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2.31.</w:t>
            </w:r>
          </w:p>
        </w:tc>
        <w:tc>
          <w:tcPr>
            <w:tcW w:w="5741" w:type="dxa"/>
          </w:tcPr>
          <w:p w:rsidR="00D40A52" w:rsidRPr="007836BA" w:rsidRDefault="00D40A52" w:rsidP="00E16A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863ADD">
              <w:rPr>
                <w:rFonts w:cstheme="minorHAnsi"/>
              </w:rPr>
              <w:t xml:space="preserve"> umożliwiać </w:t>
            </w:r>
            <w:r w:rsidRPr="007836BA">
              <w:rPr>
                <w:rFonts w:cstheme="minorHAnsi"/>
              </w:rPr>
              <w:t xml:space="preserve">automatyczne tworzenie i dołączanie – jako pierwszej strony – do zdeponowanego pełnego tekstu publikacji, specjalnych informacyjnych metryk, zawierających </w:t>
            </w:r>
            <w:r>
              <w:rPr>
                <w:rFonts w:cstheme="minorHAnsi"/>
              </w:rPr>
              <w:t xml:space="preserve">co najmniej </w:t>
            </w:r>
            <w:r w:rsidRPr="007836BA">
              <w:rPr>
                <w:rFonts w:cstheme="minorHAnsi"/>
              </w:rPr>
              <w:t>następujące informacje:</w:t>
            </w:r>
          </w:p>
          <w:p w:rsidR="00D40A52" w:rsidRPr="007836BA" w:rsidRDefault="00D40A52" w:rsidP="00E16AD4">
            <w:pPr>
              <w:jc w:val="both"/>
              <w:rPr>
                <w:rFonts w:cstheme="minorHAnsi"/>
              </w:rPr>
            </w:pPr>
            <w:r w:rsidRPr="007836BA">
              <w:rPr>
                <w:rFonts w:cstheme="minorHAnsi"/>
              </w:rPr>
              <w:t>- logo repozytorium/PPM z nazwą i adresem internetowym,</w:t>
            </w:r>
          </w:p>
          <w:p w:rsidR="00D40A52" w:rsidRPr="007836BA" w:rsidRDefault="00D40A52" w:rsidP="00E16AD4">
            <w:pPr>
              <w:jc w:val="both"/>
              <w:rPr>
                <w:rFonts w:cstheme="minorHAnsi"/>
              </w:rPr>
            </w:pPr>
            <w:r w:rsidRPr="007836BA">
              <w:rPr>
                <w:rFonts w:cstheme="minorHAnsi"/>
              </w:rPr>
              <w:t xml:space="preserve">- logo uczelni/instytutu z nazwą i adresem, </w:t>
            </w:r>
          </w:p>
          <w:p w:rsidR="00D40A52" w:rsidRPr="007836BA" w:rsidRDefault="00D40A52" w:rsidP="00E16AD4">
            <w:pPr>
              <w:jc w:val="both"/>
              <w:rPr>
                <w:rFonts w:cstheme="minorHAnsi"/>
              </w:rPr>
            </w:pPr>
            <w:r w:rsidRPr="007836BA">
              <w:rPr>
                <w:rFonts w:cstheme="minorHAnsi"/>
              </w:rPr>
              <w:t>- opis bibliograficzny publikacji oraz DOI,</w:t>
            </w:r>
          </w:p>
          <w:p w:rsidR="00D40A52" w:rsidRPr="007836BA" w:rsidRDefault="00D40A52" w:rsidP="00E16AD4">
            <w:pPr>
              <w:jc w:val="both"/>
              <w:rPr>
                <w:rFonts w:cstheme="minorHAnsi"/>
              </w:rPr>
            </w:pPr>
            <w:r w:rsidRPr="007836BA">
              <w:rPr>
                <w:rFonts w:cstheme="minorHAnsi"/>
              </w:rPr>
              <w:t>- DOI rekordu w repozytorium,</w:t>
            </w:r>
          </w:p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 w:rsidRPr="007836BA">
              <w:rPr>
                <w:rFonts w:cstheme="minorHAnsi"/>
              </w:rPr>
              <w:t>- otwarty dostęp / r</w:t>
            </w:r>
            <w:r>
              <w:rPr>
                <w:rFonts w:cstheme="minorHAnsi"/>
              </w:rPr>
              <w:t>odzaj licencji.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>Wykonawca zaprezentuje możliwość automatycznego dołączania do pełnego tekstu publikacji pierwszej strony zdefiniowanej zgodnie z wymaganiami.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2.32.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>System musi</w:t>
            </w:r>
            <w:r w:rsidRPr="007836BA">
              <w:rPr>
                <w:rFonts w:cstheme="minorHAnsi"/>
              </w:rPr>
              <w:t xml:space="preserve"> umożliwiać </w:t>
            </w:r>
            <w:r w:rsidRPr="00DA7904">
              <w:rPr>
                <w:rFonts w:cstheme="minorHAnsi"/>
              </w:rPr>
              <w:t xml:space="preserve">zamieszczenie na każdej kolejnej stronie wydruku zdeponowanych prac logo PPM z komunikatem, że praca pochodzi </w:t>
            </w:r>
            <w:r w:rsidRPr="007836BA">
              <w:rPr>
                <w:rFonts w:cstheme="minorHAnsi"/>
              </w:rPr>
              <w:t>ze zbiorów repozytorium j</w:t>
            </w:r>
            <w:r>
              <w:rPr>
                <w:rFonts w:cstheme="minorHAnsi"/>
              </w:rPr>
              <w:t>ednostki deponującej publikację.</w:t>
            </w:r>
          </w:p>
        </w:tc>
        <w:tc>
          <w:tcPr>
            <w:tcW w:w="3402" w:type="dxa"/>
            <w:shd w:val="clear" w:color="auto" w:fill="auto"/>
          </w:tcPr>
          <w:p w:rsidR="00D40A52" w:rsidRDefault="00D40A52" w:rsidP="00E16AD4">
            <w:pPr>
              <w:jc w:val="both"/>
            </w:pPr>
            <w:r>
              <w:t xml:space="preserve">Wykonawca przedstawi </w:t>
            </w:r>
          </w:p>
          <w:p w:rsidR="00D40A52" w:rsidRPr="006107AC" w:rsidRDefault="00D40A52" w:rsidP="00E16AD4">
            <w:pPr>
              <w:jc w:val="both"/>
            </w:pPr>
            <w:r>
              <w:t xml:space="preserve">możliwość uzyskania wydruku zdeponowanych prac, zawierających logo PPM </w:t>
            </w:r>
            <w:r>
              <w:rPr>
                <w:rFonts w:cstheme="minorHAnsi"/>
              </w:rPr>
              <w:t xml:space="preserve">z </w:t>
            </w:r>
            <w:r>
              <w:rPr>
                <w:rFonts w:cstheme="minorHAnsi"/>
              </w:rPr>
              <w:lastRenderedPageBreak/>
              <w:t xml:space="preserve">informacją, </w:t>
            </w:r>
            <w:r w:rsidRPr="00DA7904">
              <w:rPr>
                <w:rFonts w:cstheme="minorHAnsi"/>
              </w:rPr>
              <w:t xml:space="preserve">że praca pochodzi </w:t>
            </w:r>
            <w:r w:rsidRPr="007836BA">
              <w:rPr>
                <w:rFonts w:cstheme="minorHAnsi"/>
              </w:rPr>
              <w:t>ze zbiorów repozytorium j</w:t>
            </w:r>
            <w:r>
              <w:rPr>
                <w:rFonts w:cstheme="minorHAnsi"/>
              </w:rPr>
              <w:t>ednostki deponującej publikację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lastRenderedPageBreak/>
              <w:t>2.33.</w:t>
            </w:r>
          </w:p>
        </w:tc>
        <w:tc>
          <w:tcPr>
            <w:tcW w:w="5741" w:type="dxa"/>
          </w:tcPr>
          <w:p w:rsidR="00D40A52" w:rsidRPr="00F23CEF" w:rsidRDefault="00D40A52" w:rsidP="00E16A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musi zapewnić </w:t>
            </w:r>
            <w:r w:rsidRPr="00DE383B">
              <w:rPr>
                <w:rFonts w:cstheme="minorHAnsi"/>
              </w:rPr>
              <w:t xml:space="preserve">prezentowanie </w:t>
            </w:r>
            <w:r>
              <w:rPr>
                <w:rFonts w:cstheme="minorHAnsi"/>
              </w:rPr>
              <w:t xml:space="preserve">w repozytorium wskaźników </w:t>
            </w:r>
            <w:proofErr w:type="spellStart"/>
            <w:r>
              <w:rPr>
                <w:rFonts w:cstheme="minorHAnsi"/>
              </w:rPr>
              <w:t>altmetrycznych</w:t>
            </w:r>
            <w:proofErr w:type="spellEnd"/>
            <w:r>
              <w:rPr>
                <w:rFonts w:cstheme="minorHAnsi"/>
              </w:rPr>
              <w:t xml:space="preserve"> odnoszących się do publikacji i innych dokumentów piśmienniczych oraz danych badawczych </w:t>
            </w:r>
            <w:r w:rsidRPr="00DE383B">
              <w:rPr>
                <w:rFonts w:cstheme="minorHAnsi"/>
              </w:rPr>
              <w:t>do</w:t>
            </w:r>
            <w:r>
              <w:rPr>
                <w:rFonts w:cstheme="minorHAnsi"/>
              </w:rPr>
              <w:t>tyczących</w:t>
            </w:r>
            <w:r w:rsidRPr="00DE383B">
              <w:rPr>
                <w:rFonts w:cstheme="minorHAnsi"/>
              </w:rPr>
              <w:t xml:space="preserve">: użytkowania, rejestrowania, wzmianek, obecności w mediach społecznościowych, </w:t>
            </w:r>
            <w:proofErr w:type="spellStart"/>
            <w:r>
              <w:rPr>
                <w:rFonts w:cstheme="minorHAnsi"/>
              </w:rPr>
              <w:t>cytowań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DE383B">
              <w:rPr>
                <w:rFonts w:cstheme="minorHAnsi"/>
              </w:rPr>
              <w:t xml:space="preserve">z innych źródeł niż </w:t>
            </w:r>
            <w:proofErr w:type="spellStart"/>
            <w:r w:rsidRPr="00DE383B">
              <w:rPr>
                <w:rFonts w:cstheme="minorHAnsi"/>
              </w:rPr>
              <w:t>WoS</w:t>
            </w:r>
            <w:proofErr w:type="spellEnd"/>
            <w:r w:rsidRPr="00DE383B">
              <w:rPr>
                <w:rFonts w:cstheme="minorHAnsi"/>
              </w:rPr>
              <w:t xml:space="preserve"> CC lub </w:t>
            </w:r>
            <w:proofErr w:type="spellStart"/>
            <w:r w:rsidRPr="00DE383B">
              <w:rPr>
                <w:rFonts w:cstheme="minorHAnsi"/>
              </w:rPr>
              <w:t>Scopus</w:t>
            </w:r>
            <w:proofErr w:type="spellEnd"/>
            <w:r w:rsidRPr="00DE383B">
              <w:rPr>
                <w:rFonts w:cstheme="minorHAns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 xml:space="preserve">Wykonawca przedstawi możliwość prezentacji wskaźników </w:t>
            </w:r>
            <w:proofErr w:type="spellStart"/>
            <w:r>
              <w:t>altmetrycznych</w:t>
            </w:r>
            <w:proofErr w:type="spellEnd"/>
            <w:r>
              <w:t xml:space="preserve"> wg określonych wymagań dla zasobów zdeponowanych w repozytorium.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2.34.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>
              <w:rPr>
                <w:rFonts w:cstheme="minorHAnsi"/>
              </w:rPr>
              <w:t>System musi</w:t>
            </w:r>
            <w:r w:rsidRPr="007836BA">
              <w:rPr>
                <w:rFonts w:cstheme="minorHAnsi"/>
              </w:rPr>
              <w:t xml:space="preserve"> umożliwiać two</w:t>
            </w:r>
            <w:r>
              <w:rPr>
                <w:rFonts w:cstheme="minorHAnsi"/>
              </w:rPr>
              <w:t xml:space="preserve">rzenie linków do haseł przedmiotowych </w:t>
            </w:r>
            <w:proofErr w:type="spellStart"/>
            <w:r>
              <w:rPr>
                <w:rFonts w:cstheme="minorHAnsi"/>
              </w:rPr>
              <w:t>MeSH</w:t>
            </w:r>
            <w:proofErr w:type="spellEnd"/>
            <w:r>
              <w:rPr>
                <w:rFonts w:cstheme="minorHAnsi"/>
              </w:rPr>
              <w:t xml:space="preserve"> i słów kluczowych</w:t>
            </w:r>
            <w:r w:rsidRPr="007836BA">
              <w:rPr>
                <w:rFonts w:cstheme="minorHAnsi"/>
              </w:rPr>
              <w:t>, zgodnie z modelem 5 Star Open Data w celu powiązania</w:t>
            </w:r>
            <w:r>
              <w:rPr>
                <w:rFonts w:cstheme="minorHAnsi"/>
              </w:rPr>
              <w:t xml:space="preserve"> danych z innymi danymi w sieci.</w:t>
            </w:r>
          </w:p>
        </w:tc>
        <w:tc>
          <w:tcPr>
            <w:tcW w:w="3402" w:type="dxa"/>
            <w:shd w:val="clear" w:color="auto" w:fill="auto"/>
          </w:tcPr>
          <w:p w:rsidR="00D40A52" w:rsidRPr="001621C3" w:rsidRDefault="00D40A52" w:rsidP="00E16AD4">
            <w:pPr>
              <w:jc w:val="both"/>
            </w:pPr>
            <w:r w:rsidRPr="001621C3">
              <w:t xml:space="preserve">Wykonawca zaprezentuje powiązanie za pomocą linków </w:t>
            </w:r>
            <w:r w:rsidRPr="001621C3">
              <w:rPr>
                <w:rFonts w:cstheme="minorHAnsi"/>
              </w:rPr>
              <w:t xml:space="preserve">haseł  </w:t>
            </w:r>
            <w:proofErr w:type="spellStart"/>
            <w:r w:rsidRPr="001621C3">
              <w:rPr>
                <w:rFonts w:cstheme="minorHAnsi"/>
              </w:rPr>
              <w:t>przedmioto</w:t>
            </w:r>
            <w:r>
              <w:rPr>
                <w:rFonts w:cstheme="minorHAnsi"/>
              </w:rPr>
              <w:t>-</w:t>
            </w:r>
            <w:r w:rsidRPr="001621C3">
              <w:rPr>
                <w:rFonts w:cstheme="minorHAnsi"/>
              </w:rPr>
              <w:t>wych</w:t>
            </w:r>
            <w:proofErr w:type="spellEnd"/>
            <w:r w:rsidRPr="001621C3">
              <w:rPr>
                <w:rFonts w:cstheme="minorHAnsi"/>
              </w:rPr>
              <w:t xml:space="preserve"> </w:t>
            </w:r>
            <w:proofErr w:type="spellStart"/>
            <w:r w:rsidRPr="001621C3">
              <w:rPr>
                <w:rFonts w:cstheme="minorHAnsi"/>
              </w:rPr>
              <w:t>MeSH</w:t>
            </w:r>
            <w:proofErr w:type="spellEnd"/>
            <w:r>
              <w:rPr>
                <w:rFonts w:cstheme="minorHAnsi"/>
              </w:rPr>
              <w:t>,</w:t>
            </w:r>
            <w:r w:rsidRPr="001621C3">
              <w:rPr>
                <w:rFonts w:cstheme="minorHAnsi"/>
              </w:rPr>
              <w:t xml:space="preserve"> </w:t>
            </w:r>
            <w:r w:rsidRPr="00244C8C">
              <w:rPr>
                <w:rFonts w:cstheme="minorHAnsi"/>
              </w:rPr>
              <w:t>zgodnie z modelem 5 Star Open Data w celu powiązania danych z innymi danymi w sieci.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</w:p>
        </w:tc>
        <w:tc>
          <w:tcPr>
            <w:tcW w:w="5741" w:type="dxa"/>
          </w:tcPr>
          <w:p w:rsidR="00D40A52" w:rsidRPr="000A6451" w:rsidRDefault="00D40A52" w:rsidP="00E16AD4">
            <w:pPr>
              <w:jc w:val="both"/>
              <w:rPr>
                <w:rFonts w:cstheme="minorHAnsi"/>
                <w:b/>
              </w:rPr>
            </w:pPr>
            <w:r w:rsidRPr="000A6451">
              <w:rPr>
                <w:rFonts w:cstheme="minorHAnsi"/>
                <w:b/>
              </w:rPr>
              <w:t>Potencjał badawczy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2.35.</w:t>
            </w:r>
          </w:p>
        </w:tc>
        <w:tc>
          <w:tcPr>
            <w:tcW w:w="5741" w:type="dxa"/>
          </w:tcPr>
          <w:p w:rsidR="00D40A52" w:rsidRPr="000A6451" w:rsidRDefault="00D40A52" w:rsidP="00E16AD4">
            <w:pPr>
              <w:jc w:val="both"/>
              <w:rPr>
                <w:rFonts w:cstheme="minorHAnsi"/>
                <w:b/>
              </w:rPr>
            </w:pPr>
            <w:r>
              <w:t xml:space="preserve">System musi zapewniać automatyczne i manualne pozyskiwanie, gromadzenie, kontrolowanie i prezentowanie co najmniej opisów:  </w:t>
            </w:r>
            <w:r w:rsidRPr="00772D67">
              <w:t>konferencji</w:t>
            </w:r>
            <w:r>
              <w:t xml:space="preserve"> </w:t>
            </w:r>
            <w:r w:rsidRPr="00772D67">
              <w:t>i</w:t>
            </w:r>
            <w:r>
              <w:t xml:space="preserve"> </w:t>
            </w:r>
            <w:r w:rsidRPr="00772D67">
              <w:t xml:space="preserve">wydarzeń, </w:t>
            </w:r>
            <w:r>
              <w:t>nagród i wyróżnień, aparatury badawczej, laboratoriów, finansowania grantów.</w:t>
            </w:r>
          </w:p>
        </w:tc>
        <w:tc>
          <w:tcPr>
            <w:tcW w:w="3402" w:type="dxa"/>
            <w:shd w:val="clear" w:color="auto" w:fill="auto"/>
          </w:tcPr>
          <w:p w:rsidR="00D40A52" w:rsidRPr="00244C8C" w:rsidRDefault="00D40A52" w:rsidP="00E16AD4">
            <w:pPr>
              <w:jc w:val="both"/>
            </w:pPr>
            <w:r w:rsidRPr="00244C8C">
              <w:t>Wykonawca zaprezentuje funkcjonalność w oparciu o wymagane informacje przy wykorzystaniu A</w:t>
            </w:r>
            <w:r>
              <w:t>P</w:t>
            </w:r>
            <w:r w:rsidRPr="00244C8C">
              <w:t xml:space="preserve">I z systemu POL-on. </w:t>
            </w:r>
          </w:p>
        </w:tc>
      </w:tr>
      <w:tr w:rsidR="00D40A52" w:rsidTr="00D40A52">
        <w:tc>
          <w:tcPr>
            <w:tcW w:w="775" w:type="dxa"/>
          </w:tcPr>
          <w:p w:rsidR="00D40A52" w:rsidRDefault="00D40A52" w:rsidP="00E16AD4">
            <w:pPr>
              <w:jc w:val="both"/>
            </w:pPr>
            <w:r>
              <w:t>2.36.</w:t>
            </w:r>
          </w:p>
        </w:tc>
        <w:tc>
          <w:tcPr>
            <w:tcW w:w="5741" w:type="dxa"/>
          </w:tcPr>
          <w:p w:rsidR="00D40A52" w:rsidRPr="00A74510" w:rsidRDefault="00D40A52" w:rsidP="00E16AD4">
            <w:pPr>
              <w:jc w:val="both"/>
              <w:rPr>
                <w:rFonts w:eastAsia="Calibri" w:cstheme="minorHAnsi"/>
                <w:color w:val="FF0000"/>
              </w:rPr>
            </w:pPr>
            <w:r w:rsidRPr="00DE383B">
              <w:t>System musi zapewni</w:t>
            </w:r>
            <w:r>
              <w:t>a</w:t>
            </w:r>
            <w:r w:rsidRPr="00DE383B">
              <w:t>ć automatyczne importowanie i przypi</w:t>
            </w:r>
            <w:r>
              <w:t xml:space="preserve">sywanie metadanych </w:t>
            </w:r>
            <w:r w:rsidRPr="00DE383B">
              <w:t>patentów ze źródeł internetowych za pośrednictwem gotowych interfejsów programistycznych aplikacji.</w:t>
            </w:r>
          </w:p>
        </w:tc>
        <w:tc>
          <w:tcPr>
            <w:tcW w:w="3402" w:type="dxa"/>
            <w:shd w:val="clear" w:color="auto" w:fill="auto"/>
          </w:tcPr>
          <w:p w:rsidR="00D40A52" w:rsidRPr="006107AC" w:rsidRDefault="00D40A52" w:rsidP="00E16AD4">
            <w:pPr>
              <w:jc w:val="both"/>
            </w:pPr>
            <w:r>
              <w:t xml:space="preserve">Wykonawca przedstawi funkcjonalność </w:t>
            </w:r>
            <w:proofErr w:type="spellStart"/>
            <w:r>
              <w:t>importo-wania</w:t>
            </w:r>
            <w:proofErr w:type="spellEnd"/>
            <w:r>
              <w:t xml:space="preserve"> patentów ze źródeł internetowych za pomocą gotowego interfejsu </w:t>
            </w:r>
            <w:proofErr w:type="spellStart"/>
            <w:r>
              <w:t>zgod</w:t>
            </w:r>
            <w:proofErr w:type="spellEnd"/>
            <w:r>
              <w:t>-nie z wymaganiami.</w:t>
            </w:r>
          </w:p>
        </w:tc>
      </w:tr>
    </w:tbl>
    <w:p w:rsidR="00D40A52" w:rsidRDefault="00D40A52" w:rsidP="00D40A52">
      <w:pPr>
        <w:jc w:val="both"/>
        <w:rPr>
          <w:rFonts w:ascii="Verdana" w:hAnsi="Verdana" w:cs="Times New Roman"/>
          <w:sz w:val="18"/>
          <w:szCs w:val="18"/>
        </w:rPr>
      </w:pPr>
    </w:p>
    <w:p w:rsidR="00D40A52" w:rsidRPr="00D40A52" w:rsidRDefault="00D40A52" w:rsidP="00D40A52">
      <w:pPr>
        <w:jc w:val="both"/>
        <w:rPr>
          <w:rFonts w:ascii="Verdana" w:hAnsi="Verdana" w:cs="Times New Roman"/>
          <w:sz w:val="18"/>
          <w:szCs w:val="18"/>
        </w:rPr>
      </w:pPr>
    </w:p>
    <w:sectPr w:rsidR="00D40A52" w:rsidRPr="00D40A52" w:rsidSect="00D05FAF">
      <w:headerReference w:type="default" r:id="rId7"/>
      <w:footerReference w:type="default" r:id="rId8"/>
      <w:pgSz w:w="11900" w:h="16840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A32" w:rsidRDefault="00274A32" w:rsidP="00D05FAF">
      <w:r>
        <w:separator/>
      </w:r>
    </w:p>
  </w:endnote>
  <w:endnote w:type="continuationSeparator" w:id="0">
    <w:p w:rsidR="00274A32" w:rsidRDefault="00274A32" w:rsidP="00D0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526233"/>
      <w:docPartObj>
        <w:docPartGallery w:val="Page Numbers (Bottom of Page)"/>
        <w:docPartUnique/>
      </w:docPartObj>
    </w:sdtPr>
    <w:sdtEndPr/>
    <w:sdtContent>
      <w:p w:rsidR="00D05FAF" w:rsidRDefault="00B93528">
        <w:pPr>
          <w:pStyle w:val="Stopka"/>
          <w:jc w:val="right"/>
        </w:pPr>
        <w:r>
          <w:fldChar w:fldCharType="begin"/>
        </w:r>
        <w:r w:rsidR="00D05FAF">
          <w:instrText>PAGE   \* MERGEFORMAT</w:instrText>
        </w:r>
        <w:r>
          <w:fldChar w:fldCharType="separate"/>
        </w:r>
        <w:r w:rsidR="00286723">
          <w:rPr>
            <w:noProof/>
          </w:rPr>
          <w:t>8</w:t>
        </w:r>
        <w:r>
          <w:fldChar w:fldCharType="end"/>
        </w:r>
      </w:p>
    </w:sdtContent>
  </w:sdt>
  <w:p w:rsidR="00D05FAF" w:rsidRDefault="00D05F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A32" w:rsidRDefault="00274A32" w:rsidP="00D05FAF">
      <w:r>
        <w:separator/>
      </w:r>
    </w:p>
  </w:footnote>
  <w:footnote w:type="continuationSeparator" w:id="0">
    <w:p w:rsidR="00274A32" w:rsidRDefault="00274A32" w:rsidP="00D05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04" w:rsidRPr="00080504" w:rsidRDefault="00080504" w:rsidP="00080504">
    <w:pPr>
      <w:jc w:val="both"/>
      <w:rPr>
        <w:rFonts w:ascii="Times New Roman" w:eastAsia="Times New Roman" w:hAnsi="Times New Roman" w:cs="Times New Roman"/>
        <w:b/>
        <w:noProof/>
        <w:szCs w:val="16"/>
        <w:lang w:eastAsia="pl-PL"/>
      </w:rPr>
    </w:pPr>
    <w:r w:rsidRPr="00080504">
      <w:rPr>
        <w:rFonts w:ascii="Times New Roman" w:eastAsia="Times New Roman" w:hAnsi="Times New Roman" w:cs="Times New Roman"/>
        <w:b/>
        <w:noProof/>
        <w:szCs w:val="16"/>
        <w:lang w:eastAsia="pl-PL"/>
      </w:rPr>
      <w:drawing>
        <wp:inline distT="0" distB="0" distL="0" distR="0" wp14:anchorId="5473406E" wp14:editId="647BA935">
          <wp:extent cx="1543050" cy="866775"/>
          <wp:effectExtent l="19050" t="0" r="0" b="0"/>
          <wp:docPr id="23" name="Obraz 4" descr="O:\- POPC - Aktywna Platforma Informacyjna e-scienceplus.pl\PROMOCJA\logotypy\FE_POPC\POZIOM\POLSKI\logo_FE_Polska_Cyfrowa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:\- POPC - Aktywna Platforma Informacyjna e-scienceplus.pl\PROMOCJA\logotypy\FE_POPC\POZIOM\POLSKI\logo_FE_Polska_Cyfrowa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noProof/>
        <w:szCs w:val="16"/>
        <w:lang w:eastAsia="pl-PL"/>
      </w:rPr>
      <w:t xml:space="preserve">              </w:t>
    </w:r>
    <w:r w:rsidRPr="00080504">
      <w:rPr>
        <w:rFonts w:ascii="Times New Roman" w:eastAsia="Times New Roman" w:hAnsi="Times New Roman" w:cs="Times New Roman"/>
        <w:b/>
        <w:noProof/>
        <w:szCs w:val="16"/>
        <w:lang w:eastAsia="pl-PL"/>
      </w:rPr>
      <w:t xml:space="preserve">                              </w:t>
    </w:r>
    <w:r w:rsidRPr="00080504">
      <w:rPr>
        <w:rFonts w:ascii="Times New Roman" w:eastAsia="Times New Roman" w:hAnsi="Times New Roman" w:cs="Times New Roman"/>
        <w:b/>
        <w:noProof/>
        <w:szCs w:val="16"/>
        <w:lang w:eastAsia="pl-PL"/>
      </w:rPr>
      <w:drawing>
        <wp:inline distT="0" distB="0" distL="0" distR="0" wp14:anchorId="7717351C" wp14:editId="505D71BA">
          <wp:extent cx="2447925" cy="800100"/>
          <wp:effectExtent l="19050" t="0" r="9525" b="0"/>
          <wp:docPr id="24" name="Obraz 3" descr="O:\- POPC - Aktywna Platforma Informacyjna e-scienceplus.pl\PROMOCJA\logotypy\EFRR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:\- POPC - Aktywna Platforma Informacyjna e-scienceplus.pl\PROMOCJA\logotypy\EFRR\POZIOM\POLSKI\UE_EFRR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0504" w:rsidRPr="00080504" w:rsidRDefault="00080504" w:rsidP="00080504">
    <w:pPr>
      <w:jc w:val="center"/>
      <w:rPr>
        <w:rFonts w:ascii="Times New Roman" w:eastAsia="Times New Roman" w:hAnsi="Times New Roman" w:cs="Times New Roman"/>
        <w:b/>
        <w:noProof/>
        <w:szCs w:val="16"/>
        <w:lang w:eastAsia="pl-PL"/>
      </w:rPr>
    </w:pPr>
    <w:r w:rsidRPr="00080504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>Polska Platforma Medyczna: portal zarządzania wiedzą i potencjałem badawczym</w:t>
    </w:r>
  </w:p>
  <w:p w:rsidR="00080504" w:rsidRPr="00080504" w:rsidRDefault="00080504" w:rsidP="00080504">
    <w:pPr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80504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>POPC.02.03.01-00-0008/17-00</w:t>
    </w:r>
  </w:p>
  <w:p w:rsidR="00080504" w:rsidRDefault="00080504">
    <w:pPr>
      <w:pStyle w:val="Nagwek"/>
    </w:pPr>
  </w:p>
  <w:p w:rsidR="00080504" w:rsidRDefault="000805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70EB9"/>
    <w:multiLevelType w:val="hybridMultilevel"/>
    <w:tmpl w:val="F6F2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14FE9"/>
    <w:multiLevelType w:val="hybridMultilevel"/>
    <w:tmpl w:val="50368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4A34"/>
    <w:multiLevelType w:val="hybridMultilevel"/>
    <w:tmpl w:val="50368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25897"/>
    <w:multiLevelType w:val="hybridMultilevel"/>
    <w:tmpl w:val="50368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E7109"/>
    <w:multiLevelType w:val="multilevel"/>
    <w:tmpl w:val="C284E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12535"/>
    <w:multiLevelType w:val="hybridMultilevel"/>
    <w:tmpl w:val="3A867E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E239B"/>
    <w:multiLevelType w:val="hybridMultilevel"/>
    <w:tmpl w:val="9A6E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B1CD5"/>
    <w:multiLevelType w:val="hybridMultilevel"/>
    <w:tmpl w:val="50368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C0721"/>
    <w:multiLevelType w:val="hybridMultilevel"/>
    <w:tmpl w:val="50368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50809"/>
    <w:multiLevelType w:val="hybridMultilevel"/>
    <w:tmpl w:val="50368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959CE"/>
    <w:multiLevelType w:val="hybridMultilevel"/>
    <w:tmpl w:val="50368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3"/>
    <w:rsid w:val="000066E3"/>
    <w:rsid w:val="00023773"/>
    <w:rsid w:val="0004055F"/>
    <w:rsid w:val="0006095E"/>
    <w:rsid w:val="00063F11"/>
    <w:rsid w:val="000774D1"/>
    <w:rsid w:val="00080504"/>
    <w:rsid w:val="000A2941"/>
    <w:rsid w:val="000A5599"/>
    <w:rsid w:val="000B7A64"/>
    <w:rsid w:val="000D14F3"/>
    <w:rsid w:val="000E0730"/>
    <w:rsid w:val="00112CDB"/>
    <w:rsid w:val="0011377C"/>
    <w:rsid w:val="001456AA"/>
    <w:rsid w:val="001469FA"/>
    <w:rsid w:val="00155C27"/>
    <w:rsid w:val="0017046B"/>
    <w:rsid w:val="00174899"/>
    <w:rsid w:val="00181BA3"/>
    <w:rsid w:val="00181BC4"/>
    <w:rsid w:val="00182750"/>
    <w:rsid w:val="001834BF"/>
    <w:rsid w:val="001C41BB"/>
    <w:rsid w:val="001C5239"/>
    <w:rsid w:val="001E75F0"/>
    <w:rsid w:val="001F1E93"/>
    <w:rsid w:val="001F6E29"/>
    <w:rsid w:val="00230DA8"/>
    <w:rsid w:val="002349F8"/>
    <w:rsid w:val="00274A32"/>
    <w:rsid w:val="00286723"/>
    <w:rsid w:val="00292D0C"/>
    <w:rsid w:val="002B5005"/>
    <w:rsid w:val="002B7A81"/>
    <w:rsid w:val="002F5DF7"/>
    <w:rsid w:val="00307AC2"/>
    <w:rsid w:val="0034190C"/>
    <w:rsid w:val="00351DD0"/>
    <w:rsid w:val="00377A4E"/>
    <w:rsid w:val="003853F5"/>
    <w:rsid w:val="003868AB"/>
    <w:rsid w:val="003A3EF5"/>
    <w:rsid w:val="003C1CCA"/>
    <w:rsid w:val="003E1882"/>
    <w:rsid w:val="003E5F40"/>
    <w:rsid w:val="003F038D"/>
    <w:rsid w:val="003F18E5"/>
    <w:rsid w:val="004005B0"/>
    <w:rsid w:val="004305C1"/>
    <w:rsid w:val="00444BB3"/>
    <w:rsid w:val="00452159"/>
    <w:rsid w:val="00456B63"/>
    <w:rsid w:val="00471981"/>
    <w:rsid w:val="004A3A60"/>
    <w:rsid w:val="004C1F07"/>
    <w:rsid w:val="004D2DBA"/>
    <w:rsid w:val="004D5BA3"/>
    <w:rsid w:val="004D7AE5"/>
    <w:rsid w:val="004E6317"/>
    <w:rsid w:val="00510371"/>
    <w:rsid w:val="00510E5F"/>
    <w:rsid w:val="005150B7"/>
    <w:rsid w:val="005164A2"/>
    <w:rsid w:val="00522284"/>
    <w:rsid w:val="00523335"/>
    <w:rsid w:val="00534425"/>
    <w:rsid w:val="00543232"/>
    <w:rsid w:val="005465D8"/>
    <w:rsid w:val="0055407F"/>
    <w:rsid w:val="00565C69"/>
    <w:rsid w:val="005677A2"/>
    <w:rsid w:val="005A4713"/>
    <w:rsid w:val="005A7A6F"/>
    <w:rsid w:val="005C7B42"/>
    <w:rsid w:val="005D17C1"/>
    <w:rsid w:val="005E7DF7"/>
    <w:rsid w:val="005F72C4"/>
    <w:rsid w:val="00605B8D"/>
    <w:rsid w:val="00606065"/>
    <w:rsid w:val="006120A7"/>
    <w:rsid w:val="00616F35"/>
    <w:rsid w:val="006222DA"/>
    <w:rsid w:val="00635D79"/>
    <w:rsid w:val="006509FF"/>
    <w:rsid w:val="00655355"/>
    <w:rsid w:val="00657252"/>
    <w:rsid w:val="00663044"/>
    <w:rsid w:val="00673C01"/>
    <w:rsid w:val="00673D0F"/>
    <w:rsid w:val="00673D55"/>
    <w:rsid w:val="006D26D6"/>
    <w:rsid w:val="006D707A"/>
    <w:rsid w:val="00700628"/>
    <w:rsid w:val="0071198C"/>
    <w:rsid w:val="00732E8A"/>
    <w:rsid w:val="00771885"/>
    <w:rsid w:val="007A29D1"/>
    <w:rsid w:val="007B078E"/>
    <w:rsid w:val="007B7240"/>
    <w:rsid w:val="007D53B9"/>
    <w:rsid w:val="007E38C0"/>
    <w:rsid w:val="007E5E90"/>
    <w:rsid w:val="007F3B99"/>
    <w:rsid w:val="007F44CD"/>
    <w:rsid w:val="007F465A"/>
    <w:rsid w:val="008168F0"/>
    <w:rsid w:val="00821012"/>
    <w:rsid w:val="00830075"/>
    <w:rsid w:val="0084277C"/>
    <w:rsid w:val="008456F8"/>
    <w:rsid w:val="00847693"/>
    <w:rsid w:val="008721CF"/>
    <w:rsid w:val="00876F27"/>
    <w:rsid w:val="008941F6"/>
    <w:rsid w:val="008969BB"/>
    <w:rsid w:val="008B4240"/>
    <w:rsid w:val="008C16D4"/>
    <w:rsid w:val="009001CF"/>
    <w:rsid w:val="00902553"/>
    <w:rsid w:val="00953F4A"/>
    <w:rsid w:val="00972146"/>
    <w:rsid w:val="009A15A9"/>
    <w:rsid w:val="009C2C06"/>
    <w:rsid w:val="009D2CED"/>
    <w:rsid w:val="009F2AC2"/>
    <w:rsid w:val="009F3575"/>
    <w:rsid w:val="00A20A5E"/>
    <w:rsid w:val="00A23B35"/>
    <w:rsid w:val="00A36467"/>
    <w:rsid w:val="00A51346"/>
    <w:rsid w:val="00A61063"/>
    <w:rsid w:val="00A74EA2"/>
    <w:rsid w:val="00A91111"/>
    <w:rsid w:val="00A91573"/>
    <w:rsid w:val="00AC6EDC"/>
    <w:rsid w:val="00AD2ED4"/>
    <w:rsid w:val="00AF08A0"/>
    <w:rsid w:val="00B14095"/>
    <w:rsid w:val="00B2331C"/>
    <w:rsid w:val="00B50FBF"/>
    <w:rsid w:val="00B53BE6"/>
    <w:rsid w:val="00B600EE"/>
    <w:rsid w:val="00B656A3"/>
    <w:rsid w:val="00B87477"/>
    <w:rsid w:val="00B93528"/>
    <w:rsid w:val="00BA5842"/>
    <w:rsid w:val="00BD0C79"/>
    <w:rsid w:val="00BD4B53"/>
    <w:rsid w:val="00C153DE"/>
    <w:rsid w:val="00C2295D"/>
    <w:rsid w:val="00C45CB9"/>
    <w:rsid w:val="00C45F5E"/>
    <w:rsid w:val="00C50CDB"/>
    <w:rsid w:val="00C70B47"/>
    <w:rsid w:val="00C74062"/>
    <w:rsid w:val="00C75B90"/>
    <w:rsid w:val="00C80B4B"/>
    <w:rsid w:val="00C814CF"/>
    <w:rsid w:val="00C859AA"/>
    <w:rsid w:val="00C95A2C"/>
    <w:rsid w:val="00CC2359"/>
    <w:rsid w:val="00CD3322"/>
    <w:rsid w:val="00CD350D"/>
    <w:rsid w:val="00D05FAF"/>
    <w:rsid w:val="00D06CF1"/>
    <w:rsid w:val="00D40A52"/>
    <w:rsid w:val="00D4750C"/>
    <w:rsid w:val="00D50C64"/>
    <w:rsid w:val="00D6091F"/>
    <w:rsid w:val="00D80CFA"/>
    <w:rsid w:val="00D90C73"/>
    <w:rsid w:val="00D91F29"/>
    <w:rsid w:val="00DA10EE"/>
    <w:rsid w:val="00DA6529"/>
    <w:rsid w:val="00DF4820"/>
    <w:rsid w:val="00E0121E"/>
    <w:rsid w:val="00E018AC"/>
    <w:rsid w:val="00E206E7"/>
    <w:rsid w:val="00E2727D"/>
    <w:rsid w:val="00E4591F"/>
    <w:rsid w:val="00E4735A"/>
    <w:rsid w:val="00E67377"/>
    <w:rsid w:val="00E711CA"/>
    <w:rsid w:val="00E71D16"/>
    <w:rsid w:val="00E96792"/>
    <w:rsid w:val="00ED1E7A"/>
    <w:rsid w:val="00ED2E8B"/>
    <w:rsid w:val="00EF1790"/>
    <w:rsid w:val="00EF5D57"/>
    <w:rsid w:val="00F33AAB"/>
    <w:rsid w:val="00F50BFF"/>
    <w:rsid w:val="00F572D4"/>
    <w:rsid w:val="00F706EF"/>
    <w:rsid w:val="00F85C06"/>
    <w:rsid w:val="00F91969"/>
    <w:rsid w:val="00F969E5"/>
    <w:rsid w:val="00FA3F7C"/>
    <w:rsid w:val="00FB56D5"/>
    <w:rsid w:val="00FB795E"/>
    <w:rsid w:val="00FD6CDC"/>
    <w:rsid w:val="00FF3F80"/>
    <w:rsid w:val="00FF3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AFB87-75D7-4ABF-920B-7E15899C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528"/>
  </w:style>
  <w:style w:type="paragraph" w:styleId="Nagwek3">
    <w:name w:val="heading 3"/>
    <w:basedOn w:val="Normalny"/>
    <w:next w:val="Normalny"/>
    <w:link w:val="Nagwek3Znak"/>
    <w:qFormat/>
    <w:rsid w:val="00080504"/>
    <w:pPr>
      <w:keepNext/>
      <w:spacing w:after="120" w:line="360" w:lineRule="auto"/>
      <w:ind w:right="-113"/>
      <w:jc w:val="right"/>
      <w:outlineLvl w:val="2"/>
    </w:pPr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23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7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7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773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773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023773"/>
    <w:pPr>
      <w:ind w:left="720"/>
      <w:contextualSpacing/>
    </w:pPr>
  </w:style>
  <w:style w:type="paragraph" w:customStyle="1" w:styleId="Default">
    <w:name w:val="Default"/>
    <w:rsid w:val="001469F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D05F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FAF"/>
  </w:style>
  <w:style w:type="paragraph" w:styleId="Stopka">
    <w:name w:val="footer"/>
    <w:basedOn w:val="Normalny"/>
    <w:link w:val="StopkaZnak"/>
    <w:uiPriority w:val="99"/>
    <w:unhideWhenUsed/>
    <w:rsid w:val="00D05F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FAF"/>
  </w:style>
  <w:style w:type="character" w:customStyle="1" w:styleId="Nagwek3Znak">
    <w:name w:val="Nagłówek 3 Znak"/>
    <w:basedOn w:val="Domylnaczcionkaakapitu"/>
    <w:link w:val="Nagwek3"/>
    <w:rsid w:val="00080504"/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40A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D40A52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56"/>
    <w:rsid w:val="00724F20"/>
    <w:rsid w:val="007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513DA25CFEC4E7CB9A63B0025F7C0A4">
    <w:name w:val="9513DA25CFEC4E7CB9A63B0025F7C0A4"/>
    <w:rsid w:val="00791F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3335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Czarnota</dc:creator>
  <cp:keywords/>
  <dc:description/>
  <cp:lastModifiedBy>Monika</cp:lastModifiedBy>
  <cp:revision>8</cp:revision>
  <dcterms:created xsi:type="dcterms:W3CDTF">2019-04-10T11:22:00Z</dcterms:created>
  <dcterms:modified xsi:type="dcterms:W3CDTF">2019-04-10T12:00:00Z</dcterms:modified>
</cp:coreProperties>
</file>