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FF1045" w:rsidRPr="00FF1045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FF1045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bookmarkStart w:id="0" w:name="_GoBack"/>
            <w:r w:rsidRPr="00FF1045">
              <w:rPr>
                <w:noProof/>
                <w:color w:val="auto"/>
              </w:rPr>
              <w:drawing>
                <wp:inline distT="0" distB="0" distL="0" distR="0" wp14:anchorId="1BF1B81A" wp14:editId="2330763E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FF1045" w:rsidRDefault="00403D2F">
            <w:pPr>
              <w:jc w:val="center"/>
              <w:rPr>
                <w:color w:val="auto"/>
              </w:rPr>
            </w:pPr>
            <w:r w:rsidRPr="00FF1045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FF1045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FF1045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FF1045" w:rsidRDefault="00403D2F">
            <w:pPr>
              <w:jc w:val="center"/>
              <w:rPr>
                <w:color w:val="auto"/>
              </w:rPr>
            </w:pPr>
            <w:r w:rsidRPr="00FF1045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FF1045" w:rsidRDefault="00403D2F">
            <w:pPr>
              <w:jc w:val="center"/>
              <w:rPr>
                <w:color w:val="auto"/>
                <w:lang w:val="en-US"/>
              </w:rPr>
            </w:pPr>
            <w:r w:rsidRPr="00FF1045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FF1045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FF1045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FF1045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FF1045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FF1045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FF1045" w:rsidRDefault="00101AAA" w:rsidP="008514B2">
      <w:pPr>
        <w:ind w:left="360" w:right="-97" w:hanging="360"/>
        <w:rPr>
          <w:color w:val="auto"/>
        </w:rPr>
      </w:pPr>
      <w:r w:rsidRPr="00FF1045">
        <w:rPr>
          <w:rFonts w:ascii="Verdana" w:hAnsi="Verdana"/>
          <w:b/>
          <w:noProof/>
          <w:color w:val="auto"/>
          <w:sz w:val="18"/>
          <w:szCs w:val="18"/>
        </w:rPr>
        <w:t>UMW/AZ/PN-</w:t>
      </w:r>
      <w:r w:rsidR="008E6EA3" w:rsidRPr="00FF1045">
        <w:rPr>
          <w:rFonts w:ascii="Verdana" w:hAnsi="Verdana"/>
          <w:b/>
          <w:noProof/>
          <w:color w:val="auto"/>
          <w:sz w:val="18"/>
          <w:szCs w:val="18"/>
        </w:rPr>
        <w:t>132</w:t>
      </w:r>
      <w:r w:rsidRPr="00FF1045">
        <w:rPr>
          <w:rFonts w:ascii="Verdana" w:hAnsi="Verdana"/>
          <w:b/>
          <w:noProof/>
          <w:color w:val="auto"/>
          <w:sz w:val="18"/>
          <w:szCs w:val="18"/>
        </w:rPr>
        <w:t>/18</w:t>
      </w:r>
      <w:r w:rsidR="00403D2F" w:rsidRPr="00FF1045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FF1045">
        <w:rPr>
          <w:rFonts w:ascii="Verdana" w:hAnsi="Verdana"/>
          <w:b/>
          <w:color w:val="auto"/>
          <w:sz w:val="18"/>
          <w:szCs w:val="18"/>
        </w:rPr>
        <w:tab/>
      </w:r>
      <w:r w:rsidR="00403D2F" w:rsidRPr="00FF1045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FF1045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FF1045">
        <w:rPr>
          <w:rFonts w:ascii="Verdana" w:hAnsi="Verdana"/>
          <w:b/>
          <w:color w:val="auto"/>
          <w:sz w:val="18"/>
          <w:szCs w:val="18"/>
        </w:rPr>
        <w:tab/>
      </w:r>
      <w:r w:rsidR="00595DAD" w:rsidRPr="00FF1045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8E6EA3" w:rsidRPr="00FF1045">
        <w:rPr>
          <w:rFonts w:ascii="Verdana" w:hAnsi="Verdana"/>
          <w:b/>
          <w:color w:val="auto"/>
          <w:sz w:val="18"/>
          <w:szCs w:val="18"/>
        </w:rPr>
        <w:t>11.01.2019</w:t>
      </w:r>
      <w:r w:rsidR="00403D2F" w:rsidRPr="00FF1045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F1045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FF1045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FF1045" w:rsidRDefault="00B423A9" w:rsidP="00A651FB">
      <w:pPr>
        <w:tabs>
          <w:tab w:val="center" w:pos="4536"/>
          <w:tab w:val="right" w:pos="9720"/>
        </w:tabs>
        <w:spacing w:line="360" w:lineRule="auto"/>
        <w:ind w:right="-96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FF1045">
        <w:rPr>
          <w:rFonts w:ascii="Verdana" w:hAnsi="Verdana" w:cs="Arial"/>
          <w:b/>
          <w:color w:val="auto"/>
          <w:sz w:val="18"/>
          <w:szCs w:val="18"/>
        </w:rPr>
        <w:t>Dostawa urządzeń laboratoryjnych i diagnostycznych na potrzeby jednostek organizacyjnych Uniwersytetu Medycznego we Wrocławiu.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FF1045">
        <w:rPr>
          <w:rFonts w:ascii="Verdana" w:hAnsi="Verdana" w:cs="Arial"/>
          <w:b/>
          <w:color w:val="auto"/>
          <w:sz w:val="18"/>
          <w:szCs w:val="18"/>
        </w:rPr>
        <w:t>Przedmiot zamówienia podzielono na 6 (sześć) części osobno ocenianych: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Część A – Dostawa zamrażarki niskotemperaturowej na potrzeby Katedry i  Zakładu Medycyny Społecznej Uniwersytetu Medycznego we Wrocławiu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Część B – Dostawa komory z laminarnym pionowym przepływem powietrza na potrzeby Zakładu Chemii Klinicznej w Katedrze Analityki Medycznej Uniwersytetu Medycznego we Wrocławiu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 xml:space="preserve">Część C – Dostawa czytnika absorbancji do mikropłytek na potrzeby Katedry i Zakładu Biologii 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i Parazytologii Lekarskiej Uniwersytetu Medycznego we Wrocławiu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Część D – Dostawa szafy termostatycznej na potrzeby Katedry i Zakładu Biologii i Parazytologii Lekarskiej Uniwersytetu Medycznego we Wrocławiu</w:t>
      </w:r>
    </w:p>
    <w:p w:rsidR="008E6EA3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Część E – Dostawa aparatu do przesiewowych badań polisomnograficznych wraz z oprogramowaniem na potrzeby Katedry i Zakładu Patofizjologii Uniwersytetu Medycznego we Wrocławiu</w:t>
      </w:r>
    </w:p>
    <w:p w:rsidR="003D2450" w:rsidRPr="00FF1045" w:rsidRDefault="008E6EA3" w:rsidP="00A651FB">
      <w:pPr>
        <w:tabs>
          <w:tab w:val="center" w:pos="4536"/>
          <w:tab w:val="right" w:pos="9720"/>
        </w:tabs>
        <w:spacing w:line="360" w:lineRule="auto"/>
        <w:ind w:right="-96"/>
        <w:jc w:val="both"/>
        <w:rPr>
          <w:rFonts w:ascii="Verdana" w:hAnsi="Verdana"/>
          <w:bCs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Część F – Dostawa aparatu Scotta (wolumetru) na potrzeby Katedry i Zakładu Technologii Postaci Leku Uniwersytetu Medycznego we Wrocławiu</w:t>
      </w:r>
    </w:p>
    <w:p w:rsidR="0028288D" w:rsidRPr="00FF1045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Pr="00FF1045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FF1045" w:rsidRDefault="0061649D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FF1045">
        <w:rPr>
          <w:rFonts w:ascii="Verdana" w:hAnsi="Verdana"/>
          <w:b/>
          <w:color w:val="auto"/>
          <w:sz w:val="22"/>
          <w:szCs w:val="22"/>
        </w:rPr>
        <w:t xml:space="preserve">WYNIK </w:t>
      </w:r>
    </w:p>
    <w:p w:rsidR="0061649D" w:rsidRPr="00FF1045" w:rsidRDefault="0061649D" w:rsidP="0061649D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FF1045" w:rsidRDefault="0061649D" w:rsidP="0061649D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FF1045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FF1045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FF1045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6A786C" w:rsidRPr="00FF1045">
        <w:rPr>
          <w:rFonts w:ascii="Verdana" w:hAnsi="Verdana"/>
          <w:b/>
          <w:noProof/>
          <w:color w:val="auto"/>
          <w:sz w:val="18"/>
          <w:szCs w:val="18"/>
        </w:rPr>
        <w:t>om</w:t>
      </w:r>
      <w:r w:rsidRPr="00FF1045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1649D" w:rsidRPr="00FF1045" w:rsidRDefault="0061649D" w:rsidP="0061649D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111321" w:rsidRPr="00FF1045" w:rsidRDefault="00111321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FF1045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t xml:space="preserve"> wyniku</w:t>
      </w:r>
      <w:r w:rsidR="008E6EA3" w:rsidRPr="00FF1045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DE1EA0" w:rsidRPr="00FF1045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Pr="00FF1045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FF1045" w:rsidRDefault="0061649D" w:rsidP="00DB2BA0">
      <w:pPr>
        <w:tabs>
          <w:tab w:val="left" w:pos="9072"/>
          <w:tab w:val="right" w:pos="9356"/>
        </w:tabs>
        <w:ind w:left="426" w:right="-381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FF1045">
        <w:rPr>
          <w:rFonts w:ascii="Verdana" w:hAnsi="Verdana"/>
          <w:bCs/>
          <w:noProof/>
          <w:color w:val="auto"/>
          <w:sz w:val="18"/>
          <w:szCs w:val="18"/>
        </w:rPr>
        <w:t>Kryteria oceny ofert były:</w:t>
      </w:r>
    </w:p>
    <w:p w:rsidR="008E6EA3" w:rsidRPr="00FF1045" w:rsidRDefault="008E6EA3" w:rsidP="008E6EA3">
      <w:pPr>
        <w:pStyle w:val="Akapitzlist4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 xml:space="preserve">dla </w:t>
      </w:r>
      <w:r w:rsidRPr="00FF1045">
        <w:rPr>
          <w:rFonts w:ascii="Verdana" w:hAnsi="Verdana" w:cs="Verdana"/>
          <w:b/>
          <w:sz w:val="18"/>
        </w:rPr>
        <w:t>części A</w:t>
      </w:r>
    </w:p>
    <w:p w:rsidR="008E6EA3" w:rsidRPr="00FF1045" w:rsidRDefault="008E6EA3" w:rsidP="008E6EA3">
      <w:pPr>
        <w:pStyle w:val="Akapitzlist4"/>
        <w:numPr>
          <w:ilvl w:val="6"/>
          <w:numId w:val="33"/>
        </w:numPr>
        <w:tabs>
          <w:tab w:val="left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3"/>
        </w:numPr>
        <w:tabs>
          <w:tab w:val="left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- 20 %</w:t>
      </w:r>
    </w:p>
    <w:p w:rsidR="008E6EA3" w:rsidRPr="00FF1045" w:rsidRDefault="008E6EA3" w:rsidP="008E6EA3">
      <w:pPr>
        <w:pStyle w:val="Akapitzlist4"/>
        <w:numPr>
          <w:ilvl w:val="6"/>
          <w:numId w:val="33"/>
        </w:numPr>
        <w:tabs>
          <w:tab w:val="left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- 20 %</w:t>
      </w:r>
    </w:p>
    <w:p w:rsidR="008E6EA3" w:rsidRPr="00FF1045" w:rsidRDefault="008E6EA3" w:rsidP="008E6EA3">
      <w:pPr>
        <w:pStyle w:val="Akapitzlist4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 xml:space="preserve">dla </w:t>
      </w:r>
      <w:r w:rsidRPr="00FF1045">
        <w:rPr>
          <w:rFonts w:ascii="Verdana" w:hAnsi="Verdana" w:cs="Verdana"/>
          <w:b/>
          <w:sz w:val="18"/>
        </w:rPr>
        <w:t>części B</w:t>
      </w:r>
    </w:p>
    <w:p w:rsidR="008E6EA3" w:rsidRPr="00FF1045" w:rsidRDefault="008E6EA3" w:rsidP="008E6EA3">
      <w:pPr>
        <w:pStyle w:val="Akapitzlist4"/>
        <w:numPr>
          <w:ilvl w:val="6"/>
          <w:numId w:val="37"/>
        </w:numPr>
        <w:tabs>
          <w:tab w:val="left" w:pos="426"/>
        </w:tabs>
        <w:spacing w:line="360" w:lineRule="auto"/>
        <w:ind w:right="350" w:hanging="22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7"/>
        </w:numPr>
        <w:tabs>
          <w:tab w:val="left" w:pos="426"/>
        </w:tabs>
        <w:spacing w:line="360" w:lineRule="auto"/>
        <w:ind w:right="350" w:hanging="22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- 30 %</w:t>
      </w:r>
    </w:p>
    <w:p w:rsidR="008E6EA3" w:rsidRPr="00FF1045" w:rsidRDefault="008E6EA3" w:rsidP="008E6EA3">
      <w:pPr>
        <w:pStyle w:val="Akapitzlist4"/>
        <w:numPr>
          <w:ilvl w:val="6"/>
          <w:numId w:val="37"/>
        </w:numPr>
        <w:tabs>
          <w:tab w:val="left" w:pos="426"/>
        </w:tabs>
        <w:spacing w:line="360" w:lineRule="auto"/>
        <w:ind w:right="350" w:hanging="22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- 10 %</w:t>
      </w:r>
    </w:p>
    <w:p w:rsidR="008E6EA3" w:rsidRPr="00FF1045" w:rsidRDefault="008E6EA3" w:rsidP="008E6EA3">
      <w:pPr>
        <w:pStyle w:val="Akapitzlist4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lastRenderedPageBreak/>
        <w:t xml:space="preserve">dla </w:t>
      </w:r>
      <w:r w:rsidRPr="00FF1045">
        <w:rPr>
          <w:rFonts w:ascii="Verdana" w:hAnsi="Verdana" w:cs="Verdana"/>
          <w:b/>
          <w:sz w:val="18"/>
        </w:rPr>
        <w:t>części C</w:t>
      </w:r>
    </w:p>
    <w:p w:rsidR="008E6EA3" w:rsidRPr="00FF1045" w:rsidRDefault="008E6EA3" w:rsidP="008E6EA3">
      <w:pPr>
        <w:pStyle w:val="Akapitzlist4"/>
        <w:numPr>
          <w:ilvl w:val="6"/>
          <w:numId w:val="38"/>
        </w:numPr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8"/>
        </w:numPr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- 20 %</w:t>
      </w:r>
    </w:p>
    <w:p w:rsidR="008E6EA3" w:rsidRPr="00FF1045" w:rsidRDefault="008E6EA3" w:rsidP="008E6EA3">
      <w:pPr>
        <w:pStyle w:val="Akapitzlist4"/>
        <w:numPr>
          <w:ilvl w:val="6"/>
          <w:numId w:val="38"/>
        </w:numPr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- 20 %</w:t>
      </w:r>
    </w:p>
    <w:p w:rsidR="008E6EA3" w:rsidRPr="00FF1045" w:rsidRDefault="008E6EA3" w:rsidP="008E6EA3">
      <w:pPr>
        <w:pStyle w:val="Akapitzlist4"/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 xml:space="preserve">dla </w:t>
      </w:r>
      <w:r w:rsidRPr="00FF1045">
        <w:rPr>
          <w:rFonts w:ascii="Verdana" w:hAnsi="Verdana" w:cs="Verdana"/>
          <w:b/>
          <w:sz w:val="18"/>
        </w:rPr>
        <w:t>części D</w:t>
      </w:r>
    </w:p>
    <w:p w:rsidR="008E6EA3" w:rsidRPr="00FF1045" w:rsidRDefault="008E6EA3" w:rsidP="008E6EA3">
      <w:pPr>
        <w:pStyle w:val="Akapitzlist4"/>
        <w:numPr>
          <w:ilvl w:val="6"/>
          <w:numId w:val="34"/>
        </w:numPr>
        <w:tabs>
          <w:tab w:val="clear" w:pos="0"/>
          <w:tab w:val="num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4"/>
        </w:numPr>
        <w:tabs>
          <w:tab w:val="left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- 20 %</w:t>
      </w:r>
    </w:p>
    <w:p w:rsidR="008E6EA3" w:rsidRPr="00FF1045" w:rsidRDefault="008E6EA3" w:rsidP="008E6EA3">
      <w:pPr>
        <w:pStyle w:val="Akapitzlist4"/>
        <w:numPr>
          <w:ilvl w:val="6"/>
          <w:numId w:val="34"/>
        </w:numPr>
        <w:tabs>
          <w:tab w:val="left" w:pos="1418"/>
        </w:tabs>
        <w:spacing w:line="360" w:lineRule="auto"/>
        <w:ind w:left="426" w:right="350" w:hanging="4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- 20 %</w:t>
      </w:r>
    </w:p>
    <w:p w:rsidR="008E6EA3" w:rsidRPr="00FF1045" w:rsidRDefault="008E6EA3" w:rsidP="008E6EA3">
      <w:pPr>
        <w:pStyle w:val="Akapitzlist4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 xml:space="preserve">dla </w:t>
      </w:r>
      <w:r w:rsidRPr="00FF1045">
        <w:rPr>
          <w:rFonts w:ascii="Verdana" w:hAnsi="Verdana" w:cs="Verdana"/>
          <w:b/>
          <w:sz w:val="18"/>
        </w:rPr>
        <w:t>części E</w:t>
      </w:r>
    </w:p>
    <w:p w:rsidR="008E6EA3" w:rsidRPr="00FF1045" w:rsidRDefault="008E6EA3" w:rsidP="008E6EA3">
      <w:pPr>
        <w:pStyle w:val="Akapitzlist4"/>
        <w:numPr>
          <w:ilvl w:val="6"/>
          <w:numId w:val="35"/>
        </w:numPr>
        <w:tabs>
          <w:tab w:val="clear" w:pos="0"/>
          <w:tab w:val="num" w:pos="426"/>
        </w:tabs>
        <w:spacing w:line="360" w:lineRule="auto"/>
        <w:ind w:left="-142" w:right="350" w:firstLine="141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5"/>
        </w:numPr>
        <w:tabs>
          <w:tab w:val="clear" w:pos="0"/>
          <w:tab w:val="num" w:pos="426"/>
        </w:tabs>
        <w:spacing w:line="360" w:lineRule="auto"/>
        <w:ind w:left="-142" w:right="350" w:firstLine="141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- 20 %</w:t>
      </w:r>
    </w:p>
    <w:p w:rsidR="008E6EA3" w:rsidRPr="00FF1045" w:rsidRDefault="008E6EA3" w:rsidP="008E6EA3">
      <w:pPr>
        <w:pStyle w:val="Akapitzlist4"/>
        <w:numPr>
          <w:ilvl w:val="6"/>
          <w:numId w:val="35"/>
        </w:numPr>
        <w:tabs>
          <w:tab w:val="clear" w:pos="0"/>
          <w:tab w:val="num" w:pos="426"/>
        </w:tabs>
        <w:spacing w:line="360" w:lineRule="auto"/>
        <w:ind w:left="-142" w:right="350" w:firstLine="141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- 20 %</w:t>
      </w:r>
    </w:p>
    <w:p w:rsidR="008E6EA3" w:rsidRPr="00FF1045" w:rsidRDefault="008E6EA3" w:rsidP="008E6EA3">
      <w:pPr>
        <w:pStyle w:val="Akapitzlist4"/>
        <w:tabs>
          <w:tab w:val="left" w:pos="2007"/>
        </w:tabs>
        <w:spacing w:line="360" w:lineRule="auto"/>
        <w:ind w:left="0" w:right="350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 xml:space="preserve">dla </w:t>
      </w:r>
      <w:r w:rsidRPr="00FF1045">
        <w:rPr>
          <w:rFonts w:ascii="Verdana" w:hAnsi="Verdana" w:cs="Verdana"/>
          <w:b/>
          <w:sz w:val="18"/>
        </w:rPr>
        <w:t>części F</w:t>
      </w:r>
    </w:p>
    <w:p w:rsidR="008E6EA3" w:rsidRPr="00FF1045" w:rsidRDefault="008E6EA3" w:rsidP="008E6EA3">
      <w:pPr>
        <w:pStyle w:val="Akapitzlist4"/>
        <w:numPr>
          <w:ilvl w:val="6"/>
          <w:numId w:val="36"/>
        </w:numPr>
        <w:tabs>
          <w:tab w:val="left" w:pos="426"/>
        </w:tabs>
        <w:spacing w:line="360" w:lineRule="auto"/>
        <w:ind w:right="350" w:hanging="22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Cena realizacji przedmiotu zamówienia – 60 %</w:t>
      </w:r>
    </w:p>
    <w:p w:rsidR="008E6EA3" w:rsidRPr="00FF1045" w:rsidRDefault="008E6EA3" w:rsidP="008E6EA3">
      <w:pPr>
        <w:pStyle w:val="Akapitzlist4"/>
        <w:numPr>
          <w:ilvl w:val="6"/>
          <w:numId w:val="36"/>
        </w:numPr>
        <w:tabs>
          <w:tab w:val="left" w:pos="426"/>
        </w:tabs>
        <w:spacing w:line="360" w:lineRule="auto"/>
        <w:ind w:right="350" w:hanging="2226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realizacji przedmiotu zamówienia - 20 %</w:t>
      </w:r>
    </w:p>
    <w:p w:rsidR="006A786C" w:rsidRPr="00FF1045" w:rsidRDefault="008E6EA3" w:rsidP="008E6EA3">
      <w:pPr>
        <w:pStyle w:val="Akapitzlist3"/>
        <w:numPr>
          <w:ilvl w:val="0"/>
          <w:numId w:val="31"/>
        </w:numPr>
        <w:shd w:val="clear" w:color="auto" w:fill="FFFFFF"/>
        <w:spacing w:line="360" w:lineRule="auto"/>
        <w:ind w:left="284" w:right="350" w:hanging="284"/>
        <w:jc w:val="both"/>
        <w:rPr>
          <w:rFonts w:ascii="Verdana" w:hAnsi="Verdana" w:cs="Verdana"/>
          <w:sz w:val="18"/>
        </w:rPr>
      </w:pPr>
      <w:r w:rsidRPr="00FF1045">
        <w:rPr>
          <w:rFonts w:ascii="Verdana" w:hAnsi="Verdana" w:cs="Verdana"/>
          <w:sz w:val="18"/>
        </w:rPr>
        <w:t>Termin gwarancji przedmiotu zamówienia - 20 %</w:t>
      </w:r>
    </w:p>
    <w:p w:rsidR="00F461D1" w:rsidRPr="00FF1045" w:rsidRDefault="00F461D1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3D43EC" w:rsidRPr="00FF1045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28288D" w:rsidRPr="00FF1045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>Ofert</w:t>
      </w:r>
      <w:r w:rsidR="00E44C2A" w:rsidRPr="00FF1045">
        <w:rPr>
          <w:rFonts w:ascii="Verdana" w:hAnsi="Verdana"/>
          <w:color w:val="auto"/>
          <w:sz w:val="18"/>
          <w:szCs w:val="18"/>
        </w:rPr>
        <w:t>y</w:t>
      </w:r>
      <w:r w:rsidRPr="00FF1045">
        <w:rPr>
          <w:rFonts w:ascii="Verdana" w:hAnsi="Verdana"/>
          <w:color w:val="auto"/>
          <w:sz w:val="18"/>
          <w:szCs w:val="18"/>
        </w:rPr>
        <w:t xml:space="preserve"> złoży</w:t>
      </w:r>
      <w:r w:rsidR="00E44C2A" w:rsidRPr="00FF1045">
        <w:rPr>
          <w:rFonts w:ascii="Verdana" w:hAnsi="Verdana"/>
          <w:color w:val="auto"/>
          <w:sz w:val="18"/>
          <w:szCs w:val="18"/>
        </w:rPr>
        <w:t>li</w:t>
      </w:r>
      <w:r w:rsidRPr="00FF1045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E44C2A" w:rsidRPr="00FF1045">
        <w:rPr>
          <w:rFonts w:ascii="Verdana" w:hAnsi="Verdana"/>
          <w:color w:val="auto"/>
          <w:sz w:val="18"/>
          <w:szCs w:val="18"/>
        </w:rPr>
        <w:t>y</w:t>
      </w:r>
      <w:r w:rsidRPr="00FF1045">
        <w:rPr>
          <w:rFonts w:ascii="Verdana" w:hAnsi="Verdana"/>
          <w:color w:val="auto"/>
          <w:sz w:val="18"/>
          <w:szCs w:val="18"/>
        </w:rPr>
        <w:t>, wymieni</w:t>
      </w:r>
      <w:r w:rsidR="00E44C2A" w:rsidRPr="00FF1045">
        <w:rPr>
          <w:rFonts w:ascii="Verdana" w:hAnsi="Verdana"/>
          <w:color w:val="auto"/>
          <w:sz w:val="18"/>
          <w:szCs w:val="18"/>
        </w:rPr>
        <w:t>eni w Tabeli</w:t>
      </w:r>
      <w:r w:rsidR="00403D2F" w:rsidRPr="00FF1045">
        <w:rPr>
          <w:rFonts w:ascii="Verdana" w:hAnsi="Verdana"/>
          <w:color w:val="auto"/>
          <w:sz w:val="18"/>
          <w:szCs w:val="18"/>
        </w:rPr>
        <w:t xml:space="preserve">: </w:t>
      </w:r>
    </w:p>
    <w:p w:rsidR="00A24039" w:rsidRPr="00FF1045" w:rsidRDefault="00A24039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A24039" w:rsidRPr="00FF1045" w:rsidRDefault="00A24039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>dla Części A</w:t>
      </w:r>
    </w:p>
    <w:p w:rsidR="0061649D" w:rsidRPr="00FF1045" w:rsidRDefault="0061649D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38"/>
        <w:gridCol w:w="1533"/>
        <w:gridCol w:w="1697"/>
        <w:gridCol w:w="1628"/>
        <w:gridCol w:w="1560"/>
      </w:tblGrid>
      <w:tr w:rsidR="00FF1045" w:rsidRPr="00FF1045" w:rsidTr="00A24039">
        <w:trPr>
          <w:trHeight w:val="1155"/>
        </w:trPr>
        <w:tc>
          <w:tcPr>
            <w:tcW w:w="576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538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1533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697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628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A24039">
        <w:trPr>
          <w:trHeight w:val="930"/>
        </w:trPr>
        <w:tc>
          <w:tcPr>
            <w:tcW w:w="576" w:type="dxa"/>
            <w:vMerge w:val="restart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Sanlab J. Kaczorek, M. Bińczak Sp. J.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Andrychowska 7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01-447 Warszawa</w:t>
            </w:r>
          </w:p>
        </w:tc>
        <w:tc>
          <w:tcPr>
            <w:tcW w:w="1533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47 981,10 zł</w:t>
            </w:r>
          </w:p>
        </w:tc>
        <w:tc>
          <w:tcPr>
            <w:tcW w:w="1697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1 tygodnia</w:t>
            </w:r>
          </w:p>
        </w:tc>
        <w:tc>
          <w:tcPr>
            <w:tcW w:w="1628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80,00 pkt</w:t>
            </w:r>
          </w:p>
        </w:tc>
      </w:tr>
      <w:tr w:rsidR="00A24039" w:rsidRPr="00FF1045" w:rsidTr="00A24039">
        <w:trPr>
          <w:trHeight w:val="300"/>
        </w:trPr>
        <w:tc>
          <w:tcPr>
            <w:tcW w:w="576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8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1697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628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0,00 pkt</w:t>
            </w:r>
          </w:p>
        </w:tc>
        <w:tc>
          <w:tcPr>
            <w:tcW w:w="1560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F2B19" w:rsidRPr="00FF1045" w:rsidRDefault="003F2B1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A24039" w:rsidRPr="00FF1045" w:rsidRDefault="00A2403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A24039" w:rsidRPr="00FF1045" w:rsidRDefault="00854FB4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 xml:space="preserve">        </w:t>
      </w:r>
      <w:r w:rsidR="00A24039" w:rsidRPr="00FF1045">
        <w:rPr>
          <w:rFonts w:ascii="Verdana" w:hAnsi="Verdana"/>
          <w:b/>
          <w:color w:val="auto"/>
          <w:sz w:val="18"/>
          <w:szCs w:val="18"/>
        </w:rPr>
        <w:t>dla Części B</w:t>
      </w:r>
    </w:p>
    <w:p w:rsidR="00854FB4" w:rsidRPr="00FF1045" w:rsidRDefault="00854FB4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366"/>
        <w:gridCol w:w="1744"/>
        <w:gridCol w:w="1883"/>
        <w:gridCol w:w="1683"/>
        <w:gridCol w:w="1280"/>
      </w:tblGrid>
      <w:tr w:rsidR="00FF1045" w:rsidRPr="00FF1045" w:rsidTr="00A24039">
        <w:trPr>
          <w:trHeight w:val="1155"/>
        </w:trPr>
        <w:tc>
          <w:tcPr>
            <w:tcW w:w="60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0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236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380" w:type="dxa"/>
            <w:hideMark/>
          </w:tcPr>
          <w:p w:rsidR="00A24039" w:rsidRPr="00FF1045" w:rsidRDefault="00A24039" w:rsidP="00DD6D9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/punkty</w:t>
            </w:r>
          </w:p>
        </w:tc>
        <w:tc>
          <w:tcPr>
            <w:tcW w:w="220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A24039">
        <w:trPr>
          <w:trHeight w:val="705"/>
        </w:trPr>
        <w:tc>
          <w:tcPr>
            <w:tcW w:w="600" w:type="dxa"/>
            <w:vMerge w:val="restart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00" w:type="dxa"/>
            <w:vMerge w:val="restart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ANIMALAB Sp. z o.o.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Dąbrowskiego 343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60-419 Poznań</w:t>
            </w:r>
          </w:p>
        </w:tc>
        <w:tc>
          <w:tcPr>
            <w:tcW w:w="2360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49 999,50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4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  <w:tr w:rsidR="00A24039" w:rsidRPr="00FF1045" w:rsidTr="00A24039">
        <w:trPr>
          <w:trHeight w:val="300"/>
        </w:trPr>
        <w:tc>
          <w:tcPr>
            <w:tcW w:w="600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238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30,00 pkt</w:t>
            </w:r>
          </w:p>
        </w:tc>
        <w:tc>
          <w:tcPr>
            <w:tcW w:w="2200" w:type="dxa"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10,00 pkt</w:t>
            </w:r>
          </w:p>
        </w:tc>
        <w:tc>
          <w:tcPr>
            <w:tcW w:w="1560" w:type="dxa"/>
            <w:vMerge/>
            <w:hideMark/>
          </w:tcPr>
          <w:p w:rsidR="00A24039" w:rsidRPr="00FF1045" w:rsidRDefault="00A24039" w:rsidP="00A24039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A24039" w:rsidRPr="00FF1045" w:rsidRDefault="00A24039" w:rsidP="00A24039">
      <w:pPr>
        <w:tabs>
          <w:tab w:val="right" w:pos="9356"/>
        </w:tabs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A24039" w:rsidRPr="00FF1045" w:rsidRDefault="00A2403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11321" w:rsidRPr="00FF1045" w:rsidRDefault="00854FB4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 xml:space="preserve">         </w:t>
      </w: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854FB4" w:rsidRPr="00FF1045" w:rsidRDefault="00854FB4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lastRenderedPageBreak/>
        <w:t>dla Części C</w:t>
      </w:r>
    </w:p>
    <w:p w:rsidR="00854FB4" w:rsidRPr="00FF1045" w:rsidRDefault="00854FB4" w:rsidP="00D40FC2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340"/>
        <w:gridCol w:w="1805"/>
        <w:gridCol w:w="1768"/>
        <w:gridCol w:w="1734"/>
        <w:gridCol w:w="1308"/>
      </w:tblGrid>
      <w:tr w:rsidR="00FF1045" w:rsidRPr="00FF1045" w:rsidTr="00854FB4">
        <w:trPr>
          <w:trHeight w:val="1155"/>
        </w:trPr>
        <w:tc>
          <w:tcPr>
            <w:tcW w:w="60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0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DD6D94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Biogenet Sp. z o.o.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Parkingowa 1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05-420 Józefów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21 765,60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7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  <w:p w:rsidR="00854FB4" w:rsidRPr="00FF1045" w:rsidRDefault="00693BD5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54FB4" w:rsidRPr="00FF1045">
              <w:rPr>
                <w:rFonts w:ascii="Verdana" w:hAnsi="Verdana"/>
                <w:color w:val="auto"/>
                <w:sz w:val="18"/>
                <w:szCs w:val="18"/>
              </w:rPr>
              <w:t>4 miesiące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80,00 pkt</w:t>
            </w:r>
          </w:p>
        </w:tc>
      </w:tr>
      <w:tr w:rsidR="00854FB4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right" w:pos="9356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DE1EA0" w:rsidRPr="00FF1045" w:rsidRDefault="00DE1EA0" w:rsidP="0061649D">
      <w:pPr>
        <w:tabs>
          <w:tab w:val="left" w:pos="567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A11568" w:rsidRPr="00FF1045" w:rsidRDefault="00A11568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>dla Części D</w:t>
      </w: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330"/>
        <w:gridCol w:w="1808"/>
        <w:gridCol w:w="1771"/>
        <w:gridCol w:w="1736"/>
        <w:gridCol w:w="1309"/>
      </w:tblGrid>
      <w:tr w:rsidR="00FF1045" w:rsidRPr="00FF1045" w:rsidTr="00854FB4">
        <w:trPr>
          <w:trHeight w:val="1155"/>
        </w:trPr>
        <w:tc>
          <w:tcPr>
            <w:tcW w:w="6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3B1F8A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3B1F8A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3B1F8A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 xml:space="preserve">VWR International </w:t>
            </w: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Sp. z o.o.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ul. Limbowa 5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80-175 Gdańsk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8 868,79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7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36 miesięcy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97,33 pkt</w:t>
            </w:r>
          </w:p>
        </w:tc>
      </w:tr>
      <w:tr w:rsidR="00FF1045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57,33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 xml:space="preserve">Danlab </w:t>
            </w: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Danuta Katryńska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ul. Handlowa 6a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15-399 Białystok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10 553,40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7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36 miesięcy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88,18 pkt</w:t>
            </w:r>
          </w:p>
        </w:tc>
      </w:tr>
      <w:tr w:rsidR="00FF1045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48,18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MERAZET S.A.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ul. J. Krauthofera 36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br/>
              <w:t>60-203 Poznań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9 901,50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7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36 miesięcy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3059EF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91,</w:t>
            </w:r>
            <w:r w:rsidR="00854FB4" w:rsidRPr="00FF1045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5</w:t>
            </w:r>
            <w:r w:rsidR="00854FB4" w:rsidRPr="00FF1045">
              <w:rPr>
                <w:rFonts w:ascii="Verdana" w:hAnsi="Verdana"/>
                <w:color w:val="auto"/>
                <w:sz w:val="18"/>
                <w:szCs w:val="18"/>
              </w:rPr>
              <w:t xml:space="preserve"> pkt</w:t>
            </w:r>
          </w:p>
        </w:tc>
      </w:tr>
      <w:tr w:rsidR="00FF1045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51,35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"IDALIA" Ireneusz Wolak Sp. J.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Marii Fołtyn 10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26-615 Radom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8 474,70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7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36 miesięcy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  <w:tr w:rsidR="00854FB4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54FB4" w:rsidRPr="00FF1045" w:rsidRDefault="00854FB4" w:rsidP="00854FB4">
      <w:pPr>
        <w:tabs>
          <w:tab w:val="left" w:pos="567"/>
        </w:tabs>
        <w:ind w:right="-97"/>
        <w:jc w:val="center"/>
        <w:rPr>
          <w:rFonts w:ascii="Verdana" w:hAnsi="Verdana"/>
          <w:color w:val="auto"/>
          <w:sz w:val="18"/>
          <w:szCs w:val="18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>dla Części E</w:t>
      </w: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425"/>
        <w:gridCol w:w="1780"/>
        <w:gridCol w:w="1741"/>
        <w:gridCol w:w="1713"/>
        <w:gridCol w:w="1296"/>
      </w:tblGrid>
      <w:tr w:rsidR="00FF1045" w:rsidRPr="00FF1045" w:rsidTr="00854FB4">
        <w:trPr>
          <w:trHeight w:val="1155"/>
        </w:trPr>
        <w:tc>
          <w:tcPr>
            <w:tcW w:w="6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1B1B3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1B1B3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1B1B3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1B58FF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MEDISOFT Piotr Wal</w:t>
            </w:r>
            <w:r w:rsidR="001B58FF"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er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jan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Dominikańska 9 bud. 2 lok. 138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02-738 Warszawa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16 632,00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do 4 tygodni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80,00 pkt</w:t>
            </w:r>
          </w:p>
        </w:tc>
      </w:tr>
      <w:tr w:rsidR="00854FB4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54FB4" w:rsidRPr="00FF1045" w:rsidRDefault="00854FB4" w:rsidP="00854FB4">
      <w:pPr>
        <w:tabs>
          <w:tab w:val="left" w:pos="567"/>
        </w:tabs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111321" w:rsidRPr="00FF1045" w:rsidRDefault="00111321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lastRenderedPageBreak/>
        <w:t xml:space="preserve">dla Części </w:t>
      </w:r>
      <w:r w:rsidR="004D136D" w:rsidRPr="00FF1045">
        <w:rPr>
          <w:rFonts w:ascii="Verdana" w:hAnsi="Verdana"/>
          <w:b/>
          <w:color w:val="auto"/>
          <w:sz w:val="18"/>
          <w:szCs w:val="18"/>
        </w:rPr>
        <w:t>F</w:t>
      </w: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320"/>
        <w:gridCol w:w="1811"/>
        <w:gridCol w:w="1775"/>
        <w:gridCol w:w="1739"/>
        <w:gridCol w:w="1310"/>
      </w:tblGrid>
      <w:tr w:rsidR="00FF1045" w:rsidRPr="00FF1045" w:rsidTr="00854FB4">
        <w:trPr>
          <w:trHeight w:val="1155"/>
        </w:trPr>
        <w:tc>
          <w:tcPr>
            <w:tcW w:w="6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Wykonawca, adres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Cena brutto przedmiotu zamówienia</w:t>
            </w:r>
            <w:r w:rsidR="0003405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realizacji przedmiotu zamówienia liczony od daty podpisania umowy</w:t>
            </w:r>
            <w:r w:rsidR="0003405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Termin gwarancji przedmiotu zamówienia</w:t>
            </w:r>
            <w:r w:rsidR="00034059" w:rsidRPr="00FF1045">
              <w:rPr>
                <w:rFonts w:ascii="Verdana" w:hAnsi="Verdana"/>
                <w:color w:val="auto"/>
                <w:sz w:val="18"/>
                <w:szCs w:val="18"/>
              </w:rPr>
              <w:t>/ punkty</w:t>
            </w:r>
          </w:p>
        </w:tc>
        <w:tc>
          <w:tcPr>
            <w:tcW w:w="15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F1045" w:rsidRPr="00FF1045" w:rsidTr="00854FB4">
        <w:trPr>
          <w:trHeight w:val="705"/>
        </w:trPr>
        <w:tc>
          <w:tcPr>
            <w:tcW w:w="6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50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LPP Equipment </w:t>
            </w: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Sp. z o.o.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ul. Bodycha 73</w:t>
            </w: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br/>
              <w:t>05-816 Reguły</w:t>
            </w: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11 685,00 zł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4D136D" w:rsidP="004D136D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 xml:space="preserve">Do </w:t>
            </w:r>
            <w:r w:rsidR="00854FB4" w:rsidRPr="00FF1045">
              <w:rPr>
                <w:rFonts w:ascii="Verdana" w:hAnsi="Verdana"/>
                <w:color w:val="auto"/>
                <w:sz w:val="18"/>
                <w:szCs w:val="18"/>
              </w:rPr>
              <w:t>2 miesi</w:t>
            </w: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ęcy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color w:val="auto"/>
                <w:sz w:val="18"/>
                <w:szCs w:val="18"/>
              </w:rPr>
              <w:t>36 miesięcy</w:t>
            </w:r>
          </w:p>
        </w:tc>
        <w:tc>
          <w:tcPr>
            <w:tcW w:w="1560" w:type="dxa"/>
            <w:vMerge w:val="restart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  <w:tr w:rsidR="00854FB4" w:rsidRPr="00FF1045" w:rsidTr="00854FB4">
        <w:trPr>
          <w:trHeight w:val="300"/>
        </w:trPr>
        <w:tc>
          <w:tcPr>
            <w:tcW w:w="6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0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238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2200" w:type="dxa"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F104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560" w:type="dxa"/>
            <w:vMerge/>
            <w:hideMark/>
          </w:tcPr>
          <w:p w:rsidR="00854FB4" w:rsidRPr="00FF1045" w:rsidRDefault="00854FB4" w:rsidP="00854FB4">
            <w:pPr>
              <w:tabs>
                <w:tab w:val="left" w:pos="567"/>
              </w:tabs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54FB4" w:rsidRPr="00FF1045" w:rsidRDefault="00854FB4" w:rsidP="00854FB4">
      <w:pPr>
        <w:tabs>
          <w:tab w:val="left" w:pos="567"/>
        </w:tabs>
        <w:ind w:right="-97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854FB4" w:rsidRPr="00FF1045" w:rsidRDefault="00854FB4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FF1045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FF1045" w:rsidRDefault="00034C50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>Żaden z Wykonawców, którzy złożyli ofertę, nie został wykluczony z postępowania.</w:t>
      </w:r>
    </w:p>
    <w:p w:rsidR="00D7058E" w:rsidRPr="00FF1045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Pr="00FF1045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FF1045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Pr="00FF1045" w:rsidRDefault="00034C5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FF1045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D40FC2" w:rsidRPr="00FF1045" w:rsidRDefault="00D40FC2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FF1045" w:rsidRDefault="00DE1EA0" w:rsidP="00D40FC2">
      <w:pPr>
        <w:pStyle w:val="Akapitzlist"/>
        <w:numPr>
          <w:ilvl w:val="0"/>
          <w:numId w:val="11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FF1045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FF1045" w:rsidRDefault="00E65D7C" w:rsidP="00D40FC2">
      <w:pPr>
        <w:tabs>
          <w:tab w:val="center" w:pos="4536"/>
          <w:tab w:val="right" w:pos="9180"/>
        </w:tabs>
        <w:ind w:left="567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>Jako najkorzystniejsze</w:t>
      </w:r>
      <w:r w:rsidR="00DE1EA0" w:rsidRPr="00FF1045">
        <w:rPr>
          <w:rFonts w:ascii="Verdana" w:hAnsi="Verdana"/>
          <w:noProof/>
          <w:color w:val="auto"/>
          <w:sz w:val="18"/>
          <w:szCs w:val="18"/>
        </w:rPr>
        <w:t xml:space="preserve"> wybrano ofert</w:t>
      </w:r>
      <w:r w:rsidRPr="00FF1045">
        <w:rPr>
          <w:rFonts w:ascii="Verdana" w:hAnsi="Verdana"/>
          <w:noProof/>
          <w:color w:val="auto"/>
          <w:sz w:val="18"/>
          <w:szCs w:val="18"/>
        </w:rPr>
        <w:t>y</w:t>
      </w:r>
      <w:r w:rsidR="00DE1EA0" w:rsidRPr="00FF1045">
        <w:rPr>
          <w:rFonts w:ascii="Verdana" w:hAnsi="Verdana"/>
          <w:noProof/>
          <w:color w:val="auto"/>
          <w:sz w:val="18"/>
          <w:szCs w:val="18"/>
        </w:rPr>
        <w:t xml:space="preserve"> Wykonawc</w:t>
      </w:r>
      <w:r w:rsidRPr="00FF1045">
        <w:rPr>
          <w:rFonts w:ascii="Verdana" w:hAnsi="Verdana"/>
          <w:noProof/>
          <w:color w:val="auto"/>
          <w:sz w:val="18"/>
          <w:szCs w:val="18"/>
        </w:rPr>
        <w:t>ów</w:t>
      </w:r>
      <w:r w:rsidR="00DE1EA0" w:rsidRPr="00FF1045">
        <w:rPr>
          <w:rFonts w:ascii="Verdana" w:hAnsi="Verdana"/>
          <w:noProof/>
          <w:color w:val="auto"/>
          <w:sz w:val="18"/>
          <w:szCs w:val="18"/>
        </w:rPr>
        <w:t>:</w:t>
      </w:r>
    </w:p>
    <w:p w:rsidR="00DE1EA0" w:rsidRPr="00FF1045" w:rsidRDefault="00DE1EA0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47B37" w:rsidRPr="00FF1045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 xml:space="preserve">dla części </w:t>
      </w:r>
      <w:r w:rsidR="00F461D1" w:rsidRPr="00FF1045">
        <w:rPr>
          <w:rFonts w:ascii="Verdana" w:hAnsi="Verdana"/>
          <w:noProof/>
          <w:color w:val="auto"/>
          <w:sz w:val="18"/>
          <w:szCs w:val="18"/>
        </w:rPr>
        <w:t>A</w:t>
      </w:r>
    </w:p>
    <w:p w:rsidR="00B47B37" w:rsidRPr="00FF1045" w:rsidRDefault="00D17178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Sanlab J. Kaczorek, M. Bińczak Sp. J.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Andrychowska 7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01-447 Warszawa</w:t>
      </w:r>
    </w:p>
    <w:p w:rsidR="00FC5329" w:rsidRPr="00FF1045" w:rsidRDefault="00FC5329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color w:val="auto"/>
          <w:sz w:val="18"/>
          <w:szCs w:val="18"/>
        </w:rPr>
      </w:pPr>
    </w:p>
    <w:p w:rsidR="00B47B37" w:rsidRPr="00FF1045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 xml:space="preserve">dla części </w:t>
      </w:r>
      <w:r w:rsidR="00D17178" w:rsidRPr="00FF1045">
        <w:rPr>
          <w:rFonts w:ascii="Verdana" w:hAnsi="Verdana"/>
          <w:noProof/>
          <w:color w:val="auto"/>
          <w:sz w:val="18"/>
          <w:szCs w:val="18"/>
        </w:rPr>
        <w:t>B</w:t>
      </w:r>
    </w:p>
    <w:p w:rsidR="00595716" w:rsidRPr="00FF1045" w:rsidRDefault="00D17178" w:rsidP="00D17178">
      <w:pPr>
        <w:tabs>
          <w:tab w:val="num" w:pos="567"/>
          <w:tab w:val="right" w:pos="9356"/>
        </w:tabs>
        <w:spacing w:after="6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ANIMALAB Sp. z o.o.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Dąbrowskiego 343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60-419 Poznań</w:t>
      </w:r>
    </w:p>
    <w:p w:rsidR="00FC5329" w:rsidRPr="00FF1045" w:rsidRDefault="00FC5329" w:rsidP="00D17178">
      <w:pPr>
        <w:tabs>
          <w:tab w:val="num" w:pos="567"/>
          <w:tab w:val="right" w:pos="9356"/>
        </w:tabs>
        <w:spacing w:after="6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>dla części C</w:t>
      </w: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Biogenet Sp. z o.o.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Parkingowa 1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05-420 Józefów</w:t>
      </w:r>
    </w:p>
    <w:p w:rsidR="00FC5329" w:rsidRPr="00FF1045" w:rsidRDefault="00FC5329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color w:val="auto"/>
          <w:sz w:val="18"/>
          <w:szCs w:val="18"/>
        </w:rPr>
      </w:pP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>dla części D</w:t>
      </w:r>
    </w:p>
    <w:p w:rsidR="00D17178" w:rsidRPr="00FF1045" w:rsidRDefault="00D17178" w:rsidP="00D17178">
      <w:pPr>
        <w:tabs>
          <w:tab w:val="num" w:pos="567"/>
          <w:tab w:val="right" w:pos="9356"/>
        </w:tabs>
        <w:spacing w:after="6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"IDALIA" Ireneusz Wolak Sp. J.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Marii Fołtyn 10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26-615 Radom</w:t>
      </w:r>
    </w:p>
    <w:p w:rsidR="00FC5329" w:rsidRPr="00FF1045" w:rsidRDefault="00FC5329" w:rsidP="00D17178">
      <w:pPr>
        <w:tabs>
          <w:tab w:val="num" w:pos="567"/>
          <w:tab w:val="right" w:pos="9356"/>
        </w:tabs>
        <w:spacing w:after="6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>dla części E</w:t>
      </w: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MEDISOFT Piotr Wal</w:t>
      </w:r>
      <w:r w:rsidR="001B58FF" w:rsidRPr="00FF1045">
        <w:rPr>
          <w:rFonts w:ascii="Verdana" w:hAnsi="Verdana"/>
          <w:b/>
          <w:bCs/>
          <w:color w:val="auto"/>
          <w:sz w:val="18"/>
          <w:szCs w:val="18"/>
        </w:rPr>
        <w:t>er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t>jan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Dominikańska 9 bud. 2 lok. 138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02-738 Warszawa</w:t>
      </w:r>
    </w:p>
    <w:p w:rsidR="00FC5329" w:rsidRPr="00FF1045" w:rsidRDefault="00FC5329" w:rsidP="00D17178">
      <w:pPr>
        <w:autoSpaceDE w:val="0"/>
        <w:autoSpaceDN w:val="0"/>
        <w:adjustRightInd w:val="0"/>
        <w:ind w:left="567" w:right="-97"/>
        <w:rPr>
          <w:rFonts w:ascii="Verdana" w:hAnsi="Verdana"/>
          <w:b/>
          <w:color w:val="auto"/>
          <w:sz w:val="18"/>
          <w:szCs w:val="18"/>
        </w:rPr>
      </w:pPr>
    </w:p>
    <w:p w:rsidR="00D17178" w:rsidRPr="00FF1045" w:rsidRDefault="00D17178" w:rsidP="00D17178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1045">
        <w:rPr>
          <w:rFonts w:ascii="Verdana" w:hAnsi="Verdana"/>
          <w:noProof/>
          <w:color w:val="auto"/>
          <w:sz w:val="18"/>
          <w:szCs w:val="18"/>
        </w:rPr>
        <w:t>dla części F</w:t>
      </w:r>
    </w:p>
    <w:p w:rsidR="00D17178" w:rsidRPr="00FF1045" w:rsidRDefault="00D17178" w:rsidP="00D17178">
      <w:pPr>
        <w:tabs>
          <w:tab w:val="left" w:pos="567"/>
        </w:tabs>
        <w:ind w:left="567" w:right="-97"/>
        <w:rPr>
          <w:rFonts w:ascii="Verdana" w:hAnsi="Verdana"/>
          <w:b/>
          <w:bCs/>
          <w:color w:val="auto"/>
          <w:sz w:val="18"/>
          <w:szCs w:val="18"/>
        </w:rPr>
      </w:pPr>
      <w:r w:rsidRPr="00FF1045">
        <w:rPr>
          <w:rFonts w:ascii="Verdana" w:hAnsi="Verdana"/>
          <w:b/>
          <w:bCs/>
          <w:color w:val="auto"/>
          <w:sz w:val="18"/>
          <w:szCs w:val="18"/>
        </w:rPr>
        <w:t>LPP Equipment Sp. z o.o.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ul. Bodycha 73</w:t>
      </w:r>
      <w:r w:rsidRPr="00FF1045">
        <w:rPr>
          <w:rFonts w:ascii="Verdana" w:hAnsi="Verdana"/>
          <w:b/>
          <w:bCs/>
          <w:color w:val="auto"/>
          <w:sz w:val="18"/>
          <w:szCs w:val="18"/>
        </w:rPr>
        <w:br/>
        <w:t>05-816 Reguły</w:t>
      </w:r>
    </w:p>
    <w:p w:rsidR="002174BC" w:rsidRPr="00FF1045" w:rsidRDefault="002174BC" w:rsidP="002174BC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DE1EA0" w:rsidRPr="00FF1045" w:rsidRDefault="00A17141" w:rsidP="002A5303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FF1045">
        <w:rPr>
          <w:rFonts w:ascii="Verdana" w:hAnsi="Verdana" w:cs="Arial"/>
          <w:color w:val="auto"/>
          <w:sz w:val="18"/>
          <w:szCs w:val="18"/>
        </w:rPr>
        <w:t>Treść ofert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wybran</w:t>
      </w:r>
      <w:r w:rsidRPr="00FF1045">
        <w:rPr>
          <w:rFonts w:ascii="Verdana" w:hAnsi="Verdana" w:cs="Arial"/>
          <w:color w:val="auto"/>
          <w:sz w:val="18"/>
          <w:szCs w:val="18"/>
        </w:rPr>
        <w:t>ych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Wykonawc</w:t>
      </w:r>
      <w:r w:rsidRPr="00FF1045">
        <w:rPr>
          <w:rFonts w:ascii="Verdana" w:hAnsi="Verdana" w:cs="Arial"/>
          <w:color w:val="auto"/>
          <w:sz w:val="18"/>
          <w:szCs w:val="18"/>
        </w:rPr>
        <w:t>ów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odpowiada treści Siwz, ofert</w:t>
      </w:r>
      <w:r w:rsidRPr="00FF1045">
        <w:rPr>
          <w:rFonts w:ascii="Verdana" w:hAnsi="Verdana" w:cs="Arial"/>
          <w:color w:val="auto"/>
          <w:sz w:val="18"/>
          <w:szCs w:val="18"/>
        </w:rPr>
        <w:t>y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nie podlega</w:t>
      </w:r>
      <w:r w:rsidRPr="00FF1045">
        <w:rPr>
          <w:rFonts w:ascii="Verdana" w:hAnsi="Verdana" w:cs="Arial"/>
          <w:color w:val="auto"/>
          <w:sz w:val="18"/>
          <w:szCs w:val="18"/>
        </w:rPr>
        <w:t>ją odrzuceniu. Wykonawcy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nie zosta</w:t>
      </w:r>
      <w:r w:rsidRPr="00FF1045">
        <w:rPr>
          <w:rFonts w:ascii="Verdana" w:hAnsi="Verdana" w:cs="Arial"/>
          <w:color w:val="auto"/>
          <w:sz w:val="18"/>
          <w:szCs w:val="18"/>
        </w:rPr>
        <w:t>li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wyklucz</w:t>
      </w:r>
      <w:r w:rsidRPr="00FF1045">
        <w:rPr>
          <w:rFonts w:ascii="Verdana" w:hAnsi="Verdana" w:cs="Arial"/>
          <w:color w:val="auto"/>
          <w:sz w:val="18"/>
          <w:szCs w:val="18"/>
        </w:rPr>
        <w:t>eni</w:t>
      </w:r>
      <w:r w:rsidR="00DE1EA0" w:rsidRPr="00FF1045">
        <w:rPr>
          <w:rFonts w:ascii="Verdana" w:hAnsi="Verdana" w:cs="Arial"/>
          <w:color w:val="auto"/>
          <w:sz w:val="18"/>
          <w:szCs w:val="18"/>
        </w:rPr>
        <w:t xml:space="preserve"> z postępowania. </w:t>
      </w:r>
    </w:p>
    <w:p w:rsidR="00D40FC2" w:rsidRPr="00FF1045" w:rsidRDefault="00D40FC2" w:rsidP="002174BC">
      <w:pPr>
        <w:tabs>
          <w:tab w:val="num" w:pos="720"/>
          <w:tab w:val="right" w:pos="9356"/>
        </w:tabs>
        <w:spacing w:after="60"/>
        <w:ind w:right="-97"/>
        <w:jc w:val="both"/>
        <w:rPr>
          <w:rFonts w:ascii="Verdana" w:hAnsi="Verdana" w:cs="Arial"/>
          <w:color w:val="auto"/>
          <w:sz w:val="18"/>
          <w:szCs w:val="18"/>
        </w:rPr>
      </w:pPr>
    </w:p>
    <w:p w:rsidR="00025100" w:rsidRPr="00FF1045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 xml:space="preserve">Z upoważnienia Rektora </w:t>
      </w:r>
    </w:p>
    <w:p w:rsidR="00025100" w:rsidRPr="00FF1045" w:rsidRDefault="00025100" w:rsidP="00025100">
      <w:pPr>
        <w:spacing w:line="280" w:lineRule="exact"/>
        <w:ind w:left="5812" w:right="895"/>
        <w:jc w:val="both"/>
        <w:rPr>
          <w:rFonts w:ascii="Verdana" w:hAnsi="Verdana"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>Kanclerz UMW</w:t>
      </w:r>
    </w:p>
    <w:p w:rsidR="00025100" w:rsidRPr="00FF1045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p w:rsidR="00025100" w:rsidRPr="00FF1045" w:rsidRDefault="00025100" w:rsidP="00025100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p w:rsidR="000F27D3" w:rsidRPr="00FF1045" w:rsidRDefault="00025100" w:rsidP="00025100">
      <w:pPr>
        <w:spacing w:line="280" w:lineRule="exact"/>
        <w:ind w:left="5812"/>
        <w:jc w:val="both"/>
        <w:rPr>
          <w:rFonts w:ascii="Verdana" w:hAnsi="Verdana"/>
          <w:bCs/>
          <w:color w:val="auto"/>
          <w:sz w:val="18"/>
          <w:szCs w:val="18"/>
        </w:rPr>
      </w:pPr>
      <w:r w:rsidRPr="00FF1045">
        <w:rPr>
          <w:rFonts w:ascii="Verdana" w:hAnsi="Verdana"/>
          <w:color w:val="auto"/>
          <w:sz w:val="18"/>
          <w:szCs w:val="18"/>
        </w:rPr>
        <w:t xml:space="preserve">mgr </w:t>
      </w:r>
      <w:r w:rsidR="0098250A" w:rsidRPr="00FF1045">
        <w:rPr>
          <w:rFonts w:ascii="Verdana" w:hAnsi="Verdana"/>
          <w:color w:val="auto"/>
          <w:sz w:val="18"/>
          <w:szCs w:val="18"/>
        </w:rPr>
        <w:t>Iwona Janus</w:t>
      </w:r>
      <w:r w:rsidR="00DA1A87" w:rsidRPr="00FF1045">
        <w:rPr>
          <w:rFonts w:ascii="Verdana" w:hAnsi="Verdana"/>
          <w:bCs/>
          <w:color w:val="auto"/>
          <w:sz w:val="18"/>
          <w:szCs w:val="18"/>
        </w:rPr>
        <w:t xml:space="preserve"> </w:t>
      </w:r>
      <w:bookmarkEnd w:id="0"/>
    </w:p>
    <w:sectPr w:rsidR="000F27D3" w:rsidRPr="00FF1045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72" w:rsidRDefault="00C91672">
      <w:r>
        <w:separator/>
      </w:r>
    </w:p>
  </w:endnote>
  <w:endnote w:type="continuationSeparator" w:id="0">
    <w:p w:rsidR="00C91672" w:rsidRDefault="00C9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72" w:rsidRDefault="00C91672">
      <w:r>
        <w:separator/>
      </w:r>
    </w:p>
  </w:footnote>
  <w:footnote w:type="continuationSeparator" w:id="0">
    <w:p w:rsidR="00C91672" w:rsidRDefault="00C9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2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8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1C377B0"/>
    <w:multiLevelType w:val="hybridMultilevel"/>
    <w:tmpl w:val="B55627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4960"/>
    <w:multiLevelType w:val="multilevel"/>
    <w:tmpl w:val="0E8EBE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b w:val="0"/>
        <w:sz w:val="18"/>
        <w:szCs w:val="16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 w:hint="default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2" w15:restartNumberingAfterBreak="0">
    <w:nsid w:val="2800351E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3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016A9"/>
    <w:multiLevelType w:val="multilevel"/>
    <w:tmpl w:val="0E8EBE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b w:val="0"/>
        <w:sz w:val="18"/>
        <w:szCs w:val="16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 w:hint="default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2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7AEB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30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0A73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Verdana" w:hAnsi="Verdana" w:cs="Verdana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22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33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2"/>
  </w:num>
  <w:num w:numId="5">
    <w:abstractNumId w:val="35"/>
  </w:num>
  <w:num w:numId="6">
    <w:abstractNumId w:val="8"/>
  </w:num>
  <w:num w:numId="7">
    <w:abstractNumId w:val="5"/>
  </w:num>
  <w:num w:numId="8">
    <w:abstractNumId w:val="33"/>
  </w:num>
  <w:num w:numId="9">
    <w:abstractNumId w:val="4"/>
  </w:num>
  <w:num w:numId="10">
    <w:abstractNumId w:val="17"/>
  </w:num>
  <w:num w:numId="11">
    <w:abstractNumId w:val="13"/>
  </w:num>
  <w:num w:numId="12">
    <w:abstractNumId w:val="21"/>
  </w:num>
  <w:num w:numId="13">
    <w:abstractNumId w:val="15"/>
  </w:num>
  <w:num w:numId="14">
    <w:abstractNumId w:val="25"/>
  </w:num>
  <w:num w:numId="15">
    <w:abstractNumId w:val="9"/>
  </w:num>
  <w:num w:numId="16">
    <w:abstractNumId w:val="20"/>
  </w:num>
  <w:num w:numId="17">
    <w:abstractNumId w:val="28"/>
  </w:num>
  <w:num w:numId="18">
    <w:abstractNumId w:val="23"/>
  </w:num>
  <w:num w:numId="19">
    <w:abstractNumId w:val="31"/>
  </w:num>
  <w:num w:numId="20">
    <w:abstractNumId w:val="6"/>
  </w:num>
  <w:num w:numId="21">
    <w:abstractNumId w:val="27"/>
  </w:num>
  <w:num w:numId="22">
    <w:abstractNumId w:val="34"/>
  </w:num>
  <w:num w:numId="23">
    <w:abstractNumId w:val="30"/>
  </w:num>
  <w:num w:numId="24">
    <w:abstractNumId w:val="24"/>
  </w:num>
  <w:num w:numId="25">
    <w:abstractNumId w:val="36"/>
  </w:num>
  <w:num w:numId="26">
    <w:abstractNumId w:val="26"/>
  </w:num>
  <w:num w:numId="27">
    <w:abstractNumId w:val="16"/>
  </w:num>
  <w:num w:numId="28">
    <w:abstractNumId w:val="10"/>
  </w:num>
  <w:num w:numId="29">
    <w:abstractNumId w:val="0"/>
  </w:num>
  <w:num w:numId="30">
    <w:abstractNumId w:val="2"/>
  </w:num>
  <w:num w:numId="31">
    <w:abstractNumId w:val="3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25100"/>
    <w:rsid w:val="00034059"/>
    <w:rsid w:val="00034C50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1321"/>
    <w:rsid w:val="001177F0"/>
    <w:rsid w:val="0012084F"/>
    <w:rsid w:val="00126704"/>
    <w:rsid w:val="00135B57"/>
    <w:rsid w:val="0016733D"/>
    <w:rsid w:val="001A181A"/>
    <w:rsid w:val="001A26FD"/>
    <w:rsid w:val="001A5B66"/>
    <w:rsid w:val="001A662F"/>
    <w:rsid w:val="001A6932"/>
    <w:rsid w:val="001B1B39"/>
    <w:rsid w:val="001B242D"/>
    <w:rsid w:val="001B58FF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174BC"/>
    <w:rsid w:val="00223069"/>
    <w:rsid w:val="00227A6F"/>
    <w:rsid w:val="00236A80"/>
    <w:rsid w:val="0023763B"/>
    <w:rsid w:val="00242802"/>
    <w:rsid w:val="00245869"/>
    <w:rsid w:val="00245CA8"/>
    <w:rsid w:val="00252C2E"/>
    <w:rsid w:val="00254008"/>
    <w:rsid w:val="00257BAA"/>
    <w:rsid w:val="00270EB3"/>
    <w:rsid w:val="0028288D"/>
    <w:rsid w:val="00290DDC"/>
    <w:rsid w:val="002A5303"/>
    <w:rsid w:val="002B6EFC"/>
    <w:rsid w:val="002C05F9"/>
    <w:rsid w:val="002C19CF"/>
    <w:rsid w:val="002C7082"/>
    <w:rsid w:val="002C79EA"/>
    <w:rsid w:val="002D56A1"/>
    <w:rsid w:val="0030229B"/>
    <w:rsid w:val="00304D60"/>
    <w:rsid w:val="003059EF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64A2"/>
    <w:rsid w:val="003A7673"/>
    <w:rsid w:val="003B1748"/>
    <w:rsid w:val="003B1F8A"/>
    <w:rsid w:val="003C2753"/>
    <w:rsid w:val="003C612B"/>
    <w:rsid w:val="003D2450"/>
    <w:rsid w:val="003D34A6"/>
    <w:rsid w:val="003D43EC"/>
    <w:rsid w:val="003F2B19"/>
    <w:rsid w:val="00403D2F"/>
    <w:rsid w:val="00406D19"/>
    <w:rsid w:val="00412470"/>
    <w:rsid w:val="00417ED4"/>
    <w:rsid w:val="004257F6"/>
    <w:rsid w:val="00427E34"/>
    <w:rsid w:val="0043200C"/>
    <w:rsid w:val="0043583B"/>
    <w:rsid w:val="00446033"/>
    <w:rsid w:val="00455F2C"/>
    <w:rsid w:val="004764BB"/>
    <w:rsid w:val="004901CC"/>
    <w:rsid w:val="0049411A"/>
    <w:rsid w:val="00497176"/>
    <w:rsid w:val="004A41E1"/>
    <w:rsid w:val="004A48B3"/>
    <w:rsid w:val="004C11D2"/>
    <w:rsid w:val="004C558C"/>
    <w:rsid w:val="004D136D"/>
    <w:rsid w:val="004F3A52"/>
    <w:rsid w:val="004F4EE3"/>
    <w:rsid w:val="00500953"/>
    <w:rsid w:val="005321E6"/>
    <w:rsid w:val="00535DA9"/>
    <w:rsid w:val="0053631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B76F9"/>
    <w:rsid w:val="005D480C"/>
    <w:rsid w:val="005D6122"/>
    <w:rsid w:val="005E7E91"/>
    <w:rsid w:val="005F449D"/>
    <w:rsid w:val="005F7186"/>
    <w:rsid w:val="0060211D"/>
    <w:rsid w:val="0060270C"/>
    <w:rsid w:val="00604A79"/>
    <w:rsid w:val="00606DC5"/>
    <w:rsid w:val="006153DB"/>
    <w:rsid w:val="0061649D"/>
    <w:rsid w:val="0061721B"/>
    <w:rsid w:val="00624F63"/>
    <w:rsid w:val="00635374"/>
    <w:rsid w:val="00635B1C"/>
    <w:rsid w:val="006506FE"/>
    <w:rsid w:val="00653026"/>
    <w:rsid w:val="00665C68"/>
    <w:rsid w:val="00680B3F"/>
    <w:rsid w:val="00681C47"/>
    <w:rsid w:val="00682787"/>
    <w:rsid w:val="00692645"/>
    <w:rsid w:val="00693BD5"/>
    <w:rsid w:val="00693E01"/>
    <w:rsid w:val="006A0D88"/>
    <w:rsid w:val="006A786C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1458B"/>
    <w:rsid w:val="008256A2"/>
    <w:rsid w:val="00834F21"/>
    <w:rsid w:val="008365B7"/>
    <w:rsid w:val="008514B2"/>
    <w:rsid w:val="00852DB3"/>
    <w:rsid w:val="008536AF"/>
    <w:rsid w:val="00854FB4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E6EA3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250A"/>
    <w:rsid w:val="00983712"/>
    <w:rsid w:val="00986A74"/>
    <w:rsid w:val="00991F0F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11568"/>
    <w:rsid w:val="00A17141"/>
    <w:rsid w:val="00A22CB3"/>
    <w:rsid w:val="00A24039"/>
    <w:rsid w:val="00A3340F"/>
    <w:rsid w:val="00A3354B"/>
    <w:rsid w:val="00A42139"/>
    <w:rsid w:val="00A511FE"/>
    <w:rsid w:val="00A575A6"/>
    <w:rsid w:val="00A578AC"/>
    <w:rsid w:val="00A60A8F"/>
    <w:rsid w:val="00A651FB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47B37"/>
    <w:rsid w:val="00B55579"/>
    <w:rsid w:val="00B56CCE"/>
    <w:rsid w:val="00B642E0"/>
    <w:rsid w:val="00B75DC9"/>
    <w:rsid w:val="00B762FF"/>
    <w:rsid w:val="00B841A6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028F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1672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17178"/>
    <w:rsid w:val="00D25498"/>
    <w:rsid w:val="00D27A81"/>
    <w:rsid w:val="00D31278"/>
    <w:rsid w:val="00D40FC2"/>
    <w:rsid w:val="00D472B3"/>
    <w:rsid w:val="00D54B9B"/>
    <w:rsid w:val="00D56358"/>
    <w:rsid w:val="00D7058E"/>
    <w:rsid w:val="00D7218B"/>
    <w:rsid w:val="00D87CE8"/>
    <w:rsid w:val="00D92360"/>
    <w:rsid w:val="00D949A0"/>
    <w:rsid w:val="00DA1A87"/>
    <w:rsid w:val="00DA58E4"/>
    <w:rsid w:val="00DA67B1"/>
    <w:rsid w:val="00DB2BA0"/>
    <w:rsid w:val="00DB4E9D"/>
    <w:rsid w:val="00DC54DE"/>
    <w:rsid w:val="00DD36A9"/>
    <w:rsid w:val="00DD52E8"/>
    <w:rsid w:val="00DD6D94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4C2A"/>
    <w:rsid w:val="00E4660D"/>
    <w:rsid w:val="00E6395F"/>
    <w:rsid w:val="00E65D7C"/>
    <w:rsid w:val="00E8048D"/>
    <w:rsid w:val="00E81929"/>
    <w:rsid w:val="00E822AA"/>
    <w:rsid w:val="00EA0CF6"/>
    <w:rsid w:val="00EA3F5D"/>
    <w:rsid w:val="00EA522B"/>
    <w:rsid w:val="00EB322F"/>
    <w:rsid w:val="00EC2A08"/>
    <w:rsid w:val="00ED4BFD"/>
    <w:rsid w:val="00EE1448"/>
    <w:rsid w:val="00EE4392"/>
    <w:rsid w:val="00EE7E56"/>
    <w:rsid w:val="00EF2B33"/>
    <w:rsid w:val="00EF5E55"/>
    <w:rsid w:val="00EF6FF5"/>
    <w:rsid w:val="00F0245B"/>
    <w:rsid w:val="00F158B3"/>
    <w:rsid w:val="00F22507"/>
    <w:rsid w:val="00F24831"/>
    <w:rsid w:val="00F32B11"/>
    <w:rsid w:val="00F354B3"/>
    <w:rsid w:val="00F461D1"/>
    <w:rsid w:val="00F46C62"/>
    <w:rsid w:val="00F47CB9"/>
    <w:rsid w:val="00F61E5F"/>
    <w:rsid w:val="00F638D4"/>
    <w:rsid w:val="00F6631B"/>
    <w:rsid w:val="00F745E1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C5329"/>
    <w:rsid w:val="00FD1A6C"/>
    <w:rsid w:val="00FD36B5"/>
    <w:rsid w:val="00FD5128"/>
    <w:rsid w:val="00FE4073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  <w:style w:type="paragraph" w:customStyle="1" w:styleId="Akapitzlist3">
    <w:name w:val="Akapit z listą3"/>
    <w:basedOn w:val="Normalny"/>
    <w:rsid w:val="00DB2BA0"/>
    <w:pPr>
      <w:widowControl w:val="0"/>
      <w:suppressAutoHyphens/>
      <w:ind w:left="720"/>
      <w:contextualSpacing/>
    </w:pPr>
    <w:rPr>
      <w:color w:val="auto"/>
      <w:kern w:val="1"/>
    </w:rPr>
  </w:style>
  <w:style w:type="paragraph" w:customStyle="1" w:styleId="Akapitzlist4">
    <w:name w:val="Akapit z listą4"/>
    <w:basedOn w:val="Normalny"/>
    <w:rsid w:val="008E6EA3"/>
    <w:pPr>
      <w:widowControl w:val="0"/>
      <w:suppressAutoHyphens/>
      <w:ind w:left="720"/>
      <w:contextualSpacing/>
    </w:pPr>
    <w:rPr>
      <w:color w:val="auto"/>
      <w:kern w:val="2"/>
    </w:rPr>
  </w:style>
  <w:style w:type="table" w:styleId="Tabela-Siatka">
    <w:name w:val="Table Grid"/>
    <w:basedOn w:val="Standardowy"/>
    <w:uiPriority w:val="39"/>
    <w:rsid w:val="00A2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741B-E6A9-4862-8377-B87BE9A8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3</cp:revision>
  <cp:lastPrinted>2018-10-16T12:21:00Z</cp:lastPrinted>
  <dcterms:created xsi:type="dcterms:W3CDTF">2019-01-11T12:00:00Z</dcterms:created>
  <dcterms:modified xsi:type="dcterms:W3CDTF">2019-01-11T12:06:00Z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