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BA" w:rsidRDefault="002A08BA" w:rsidP="004C21AF">
      <w:pPr>
        <w:tabs>
          <w:tab w:val="left" w:pos="9498"/>
        </w:tabs>
        <w:suppressAutoHyphens/>
        <w:kinsoku w:val="0"/>
        <w:overflowPunct w:val="0"/>
        <w:spacing w:after="0" w:line="240" w:lineRule="auto"/>
        <w:jc w:val="right"/>
        <w:rPr>
          <w:rFonts w:ascii="Myriand pro" w:eastAsia="Times New Roman" w:hAnsi="Myriand pro" w:cs="Times New Roman"/>
          <w:bCs/>
          <w:sz w:val="20"/>
          <w:szCs w:val="20"/>
          <w:lang w:eastAsia="ar-SA"/>
        </w:rPr>
      </w:pPr>
      <w:bookmarkStart w:id="0" w:name="_GoBack"/>
      <w:bookmarkEnd w:id="0"/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572753" w:rsidRPr="00572753" w:rsidRDefault="00E8269E" w:rsidP="00E826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firstLine="5103"/>
        <w:jc w:val="center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bookmarkStart w:id="1" w:name="_Hlk135036038"/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                           </w:t>
      </w:r>
      <w:r w:rsidR="00572753"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Załącznik </w:t>
      </w:r>
      <w:r w:rsidR="00564F0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nr </w:t>
      </w:r>
      <w:r w:rsidR="00825644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2</w:t>
      </w:r>
      <w:r w:rsidR="00572753"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do Uchwały nr </w:t>
      </w:r>
      <w:r w:rsidR="00447CBA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2665</w:t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 </w:t>
      </w:r>
    </w:p>
    <w:p w:rsidR="00572753" w:rsidRPr="00572753" w:rsidRDefault="00572753" w:rsidP="00E8269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left="5103"/>
        <w:jc w:val="right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r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Senatu Uniwersytetu Medycznego im. Piastów Śląskich </w:t>
      </w:r>
      <w:r w:rsidR="00E8269E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br/>
      </w:r>
      <w:r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we Wrocławiu</w:t>
      </w:r>
      <w:r w:rsidR="00564F0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</w:t>
      </w:r>
      <w:r w:rsidRPr="0057275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z dnia</w:t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</w:t>
      </w:r>
      <w:r w:rsidRPr="0080292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2</w:t>
      </w:r>
      <w:r w:rsidR="00802925" w:rsidRPr="0080292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7</w:t>
      </w:r>
      <w:r w:rsidRPr="0080292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listopada 202</w:t>
      </w:r>
      <w:r w:rsidR="00A54DB3" w:rsidRPr="0080292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4</w:t>
      </w:r>
      <w:r w:rsidRPr="00802925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roku</w:t>
      </w:r>
    </w:p>
    <w:bookmarkEnd w:id="1"/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2A08BA">
      <w:pPr>
        <w:spacing w:after="0" w:line="240" w:lineRule="auto"/>
        <w:jc w:val="center"/>
        <w:rPr>
          <w:rFonts w:ascii="Myriand pro" w:eastAsia="Calibri" w:hAnsi="Myriand pro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79B2C5" wp14:editId="0ECBF148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Pr="00417D00" w:rsidRDefault="002A08BA" w:rsidP="002A08B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Szkoły Doktorskiej</w:t>
      </w: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Pr="00417D00" w:rsidRDefault="002A08BA" w:rsidP="002A08BA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Szkoła Doktorska</w:t>
      </w:r>
    </w:p>
    <w:p w:rsidR="002A08BA" w:rsidRPr="00417D00" w:rsidRDefault="002A08BA" w:rsidP="002A08BA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</w:t>
      </w:r>
      <w:r w:rsidR="00615F11">
        <w:rPr>
          <w:rFonts w:ascii="Times New Roman" w:hAnsi="Times New Roman"/>
          <w:b/>
          <w:sz w:val="24"/>
          <w:szCs w:val="24"/>
        </w:rPr>
        <w:t>a</w:t>
      </w:r>
    </w:p>
    <w:p w:rsidR="002A08BA" w:rsidRPr="00921C99" w:rsidRDefault="002A08BA" w:rsidP="002A08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Cykl kształcenia: </w:t>
      </w:r>
      <w:r w:rsidRPr="00802925">
        <w:rPr>
          <w:rFonts w:ascii="Times New Roman" w:hAnsi="Times New Roman"/>
          <w:b/>
          <w:sz w:val="24"/>
          <w:szCs w:val="24"/>
        </w:rPr>
        <w:t>202</w:t>
      </w:r>
      <w:r w:rsidR="00A54DB3" w:rsidRPr="00802925">
        <w:rPr>
          <w:rFonts w:ascii="Times New Roman" w:hAnsi="Times New Roman"/>
          <w:b/>
          <w:sz w:val="24"/>
          <w:szCs w:val="24"/>
        </w:rPr>
        <w:t>5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A54DB3" w:rsidRPr="00802925">
        <w:rPr>
          <w:rFonts w:ascii="Times New Roman" w:hAnsi="Times New Roman"/>
          <w:b/>
          <w:sz w:val="24"/>
          <w:szCs w:val="24"/>
        </w:rPr>
        <w:t>6</w:t>
      </w:r>
      <w:r w:rsidRPr="00802925">
        <w:rPr>
          <w:rFonts w:ascii="Times New Roman" w:hAnsi="Times New Roman"/>
          <w:b/>
          <w:sz w:val="24"/>
          <w:szCs w:val="24"/>
        </w:rPr>
        <w:t xml:space="preserve"> – 202</w:t>
      </w:r>
      <w:r w:rsidR="00A54DB3" w:rsidRPr="00802925">
        <w:rPr>
          <w:rFonts w:ascii="Times New Roman" w:hAnsi="Times New Roman"/>
          <w:b/>
          <w:sz w:val="24"/>
          <w:szCs w:val="24"/>
        </w:rPr>
        <w:t>8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A54DB3" w:rsidRPr="00802925">
        <w:rPr>
          <w:rFonts w:ascii="Times New Roman" w:hAnsi="Times New Roman"/>
          <w:b/>
          <w:sz w:val="24"/>
          <w:szCs w:val="24"/>
        </w:rPr>
        <w:t>9</w:t>
      </w: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sz w:val="20"/>
          <w:szCs w:val="20"/>
          <w:lang w:eastAsia="pl-PL"/>
        </w:rPr>
      </w:pPr>
    </w:p>
    <w:p w:rsidR="002A08BA" w:rsidRPr="00144840" w:rsidRDefault="002A08BA" w:rsidP="00144840">
      <w:pPr>
        <w:spacing w:after="0" w:line="240" w:lineRule="auto"/>
        <w:jc w:val="right"/>
        <w:rPr>
          <w:rFonts w:ascii="Myriand pro" w:eastAsia="Calibri" w:hAnsi="Myriand pro" w:cs="Times New Roman"/>
          <w:b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342" w:lineRule="exact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Program kształcenia w Szkole Doktorskiej prowadzonej przez</w:t>
      </w:r>
    </w:p>
    <w:p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Uniwersytet Medyczny im. Piastów Śląskich we Wrocławiu</w:t>
      </w:r>
    </w:p>
    <w:p w:rsidR="00144840" w:rsidRPr="00144840" w:rsidRDefault="00144840" w:rsidP="00144840">
      <w:pPr>
        <w:spacing w:after="0" w:line="0" w:lineRule="atLeast"/>
        <w:ind w:right="360"/>
        <w:jc w:val="center"/>
        <w:rPr>
          <w:rFonts w:ascii="Myriand pro" w:eastAsia="Calibri" w:hAnsi="Myriand pro" w:cs="Times New Roman"/>
          <w:b/>
          <w:sz w:val="28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 xml:space="preserve">(kształcenie </w:t>
      </w:r>
      <w:r w:rsidR="00757427">
        <w:rPr>
          <w:rFonts w:ascii="Myriand pro" w:eastAsia="Calibri" w:hAnsi="Myriand pro" w:cs="Times New Roman"/>
          <w:b/>
          <w:sz w:val="28"/>
          <w:szCs w:val="20"/>
          <w:lang w:eastAsia="pl-PL"/>
        </w:rPr>
        <w:t>angielsko</w:t>
      </w:r>
      <w:r w:rsidR="00DA6EDA">
        <w:rPr>
          <w:rFonts w:ascii="Myriand pro" w:eastAsia="Calibri" w:hAnsi="Myriand pro" w:cs="Times New Roman"/>
          <w:b/>
          <w:sz w:val="28"/>
          <w:szCs w:val="20"/>
          <w:lang w:eastAsia="pl-PL"/>
        </w:rPr>
        <w:t>języczne</w:t>
      </w:r>
      <w:r w:rsidRPr="00144840">
        <w:rPr>
          <w:rFonts w:ascii="Myriand pro" w:eastAsia="Calibri" w:hAnsi="Myriand pro" w:cs="Times New Roman"/>
          <w:b/>
          <w:sz w:val="28"/>
          <w:szCs w:val="20"/>
          <w:lang w:eastAsia="pl-PL"/>
        </w:rPr>
        <w:t>)</w:t>
      </w:r>
    </w:p>
    <w:p w:rsidR="00144840" w:rsidRPr="00144840" w:rsidRDefault="00144840" w:rsidP="00144840">
      <w:pPr>
        <w:spacing w:after="0" w:line="341" w:lineRule="exact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left="2120"/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</w:pPr>
      <w:r w:rsidRPr="00144840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 xml:space="preserve">obowiązujący od roku akademickiego </w:t>
      </w:r>
      <w:r w:rsidRPr="00802925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>202</w:t>
      </w:r>
      <w:r w:rsidR="00A54DB3" w:rsidRPr="00802925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>5</w:t>
      </w:r>
      <w:r w:rsidRPr="00802925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>/202</w:t>
      </w:r>
      <w:r w:rsidR="00A54DB3" w:rsidRPr="00802925"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  <w:t>6</w:t>
      </w:r>
    </w:p>
    <w:p w:rsidR="00144840" w:rsidRPr="00144840" w:rsidRDefault="00144840" w:rsidP="00144840">
      <w:pPr>
        <w:spacing w:after="0" w:line="0" w:lineRule="atLeast"/>
        <w:ind w:left="2120"/>
        <w:rPr>
          <w:rFonts w:ascii="Myriand pro" w:eastAsia="Calibri" w:hAnsi="Myriand pro" w:cs="Times New Roman"/>
          <w:b/>
          <w:sz w:val="28"/>
          <w:szCs w:val="20"/>
          <w:u w:val="single"/>
          <w:lang w:eastAsia="pl-PL"/>
        </w:rPr>
      </w:pPr>
    </w:p>
    <w:p w:rsidR="00144840" w:rsidRPr="00144840" w:rsidRDefault="00144840" w:rsidP="00144840">
      <w:pPr>
        <w:spacing w:after="0" w:line="0" w:lineRule="atLeast"/>
        <w:ind w:left="2600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I. Ogólna charakterystyka programu kształcenia</w:t>
      </w:r>
    </w:p>
    <w:p w:rsidR="00144840" w:rsidRPr="00144840" w:rsidRDefault="00144840" w:rsidP="00144840">
      <w:pPr>
        <w:spacing w:after="0" w:line="300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1</w:t>
      </w:r>
    </w:p>
    <w:p w:rsidR="00144840" w:rsidRPr="00144840" w:rsidRDefault="00144840" w:rsidP="004C21AF">
      <w:pPr>
        <w:numPr>
          <w:ilvl w:val="0"/>
          <w:numId w:val="1"/>
        </w:numPr>
        <w:tabs>
          <w:tab w:val="left" w:pos="360"/>
          <w:tab w:val="left" w:pos="9356"/>
        </w:tabs>
        <w:spacing w:after="0" w:line="229" w:lineRule="auto"/>
        <w:ind w:left="360" w:right="142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Szkoła Doktorska prowadzona przez Uniwersytet Medyczny im. Piastów Śląskich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we Wrocławiu jest zorganizowaną formą kształcenia doktorantów w dziedzinie nauk medycznych i nauk o zdrowiu, w dyscyplinach naukowych: nauki medyczne, nauki farmaceutyczne, nauki o zdrowiu.</w:t>
      </w:r>
    </w:p>
    <w:p w:rsidR="00144840" w:rsidRPr="00144840" w:rsidRDefault="00144840" w:rsidP="00144840">
      <w:pPr>
        <w:spacing w:after="0" w:line="9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right="137" w:hanging="354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Kształcenie w Szkole Doktorskiej: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przygotowuje do uzyskania stopnia doktora;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odbywa się w trybie stacjonarnym;</w:t>
      </w:r>
    </w:p>
    <w:p w:rsidR="00144840" w:rsidRPr="00144840" w:rsidRDefault="00757427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>
        <w:rPr>
          <w:rFonts w:ascii="Myriand pro" w:eastAsia="Calibri" w:hAnsi="Myriand pro" w:cs="Times New Roman"/>
          <w:sz w:val="24"/>
          <w:szCs w:val="20"/>
          <w:lang w:eastAsia="pl-PL"/>
        </w:rPr>
        <w:t>jest prowadzone w języku angielskim</w:t>
      </w:r>
      <w:r w:rsidR="00144840" w:rsidRPr="00144840">
        <w:rPr>
          <w:rFonts w:ascii="Myriand pro" w:eastAsia="Calibri" w:hAnsi="Myriand pro" w:cs="Times New Roman"/>
          <w:sz w:val="24"/>
          <w:szCs w:val="20"/>
          <w:lang w:eastAsia="pl-PL"/>
        </w:rPr>
        <w:t>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trwa 8 semestrów i kończy się złożeniem rozprawy doktorskiej;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jest prowadzone na podstawie programu kształcenia oraz indywidualnego planu badawczego.</w:t>
      </w: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2</w:t>
      </w:r>
    </w:p>
    <w:p w:rsidR="00144840" w:rsidRPr="00144840" w:rsidRDefault="00144840" w:rsidP="004C21AF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360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Program kształcenia w Szkole Doktorskiej jest zgodny z misją Uniwersytetu Medycznego </w:t>
      </w:r>
      <w:r w:rsidR="00EA26C9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im. Piastów Śląskich we Wrocławiu i został opracowany w oparciu o jej główne idee: odkrywanie i przekazywanie prawdy poprzez badania naukowe prowadzone na najwyższym światowym poziomie, w zakresie szeroko rozumianych nauk o życiu, kształcenie kadr medycznych z wykorzystaniem nowoczesnych metod nauczania oraz współpraca </w:t>
      </w:r>
      <w:r w:rsidR="00EA26C9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i współuczestniczenie w rozwoju systemu ochrony zdrowia w regionie i w całym kraju.</w:t>
      </w:r>
    </w:p>
    <w:p w:rsidR="00144840" w:rsidRPr="00144840" w:rsidRDefault="00144840" w:rsidP="00144840">
      <w:pPr>
        <w:spacing w:after="0" w:line="66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3"/>
          <w:numId w:val="3"/>
        </w:numPr>
        <w:tabs>
          <w:tab w:val="left" w:pos="4980"/>
        </w:tabs>
        <w:spacing w:after="0" w:line="0" w:lineRule="atLeast"/>
        <w:ind w:left="498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3</w:t>
      </w:r>
    </w:p>
    <w:p w:rsidR="00144840" w:rsidRPr="00144840" w:rsidRDefault="00144840" w:rsidP="00144840">
      <w:pPr>
        <w:numPr>
          <w:ilvl w:val="1"/>
          <w:numId w:val="3"/>
        </w:numPr>
        <w:tabs>
          <w:tab w:val="left" w:pos="360"/>
        </w:tabs>
        <w:spacing w:after="0" w:line="221" w:lineRule="auto"/>
        <w:ind w:left="36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Program kształcenia w Szkole Doktorskiej prowadzonej przez Uniwersytet Medyczny im. Piastów Śląskich we Wrocławiu przygotowuje doktoranta do:</w:t>
      </w:r>
    </w:p>
    <w:p w:rsidR="00144840" w:rsidRPr="00144840" w:rsidRDefault="00144840" w:rsidP="00144840">
      <w:pPr>
        <w:spacing w:after="0" w:line="8" w:lineRule="exact"/>
        <w:ind w:right="137"/>
        <w:rPr>
          <w:rFonts w:ascii="Myriand pro" w:eastAsia="Times New Roman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uzyskania stopnia doktora;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0" w:lineRule="atLeast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pracy o charakterze badawczo-rozwojowym i dydaktycznym;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221" w:lineRule="auto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samodzielnego planowania własnego rozwoju naukowego (w tym do pozyskania środków finansowych na badania);</w:t>
      </w:r>
    </w:p>
    <w:p w:rsidR="00144840" w:rsidRPr="00144840" w:rsidRDefault="00144840" w:rsidP="00144840">
      <w:pPr>
        <w:numPr>
          <w:ilvl w:val="1"/>
          <w:numId w:val="4"/>
        </w:numPr>
        <w:tabs>
          <w:tab w:val="left" w:pos="780"/>
        </w:tabs>
        <w:spacing w:after="0" w:line="221" w:lineRule="auto"/>
        <w:ind w:left="78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uczestniczenia w wymianie doświadczeń naukowych i idei, także w środowisku międzynarodowym.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5"/>
        </w:numPr>
        <w:tabs>
          <w:tab w:val="left" w:pos="360"/>
        </w:tabs>
        <w:spacing w:after="0" w:line="221" w:lineRule="auto"/>
        <w:ind w:left="36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Doktorant w ramach Szkoły Doktorskiej prowadzi samodzielnie badania naukowe, których efektem są w szczególności: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5"/>
        </w:numPr>
        <w:tabs>
          <w:tab w:val="left" w:pos="780"/>
          <w:tab w:val="left" w:pos="6804"/>
        </w:tabs>
        <w:spacing w:after="0" w:line="0" w:lineRule="atLeast"/>
        <w:ind w:left="709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publikacje naukowe;</w:t>
      </w: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bookmarkStart w:id="2" w:name="page2"/>
      <w:bookmarkEnd w:id="2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uczestnictwo w projektach badawczych;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przygotowanie własnych aplikacji grantowych;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udział w konferencjach naukowych;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6"/>
        </w:numPr>
        <w:tabs>
          <w:tab w:val="left" w:pos="720"/>
        </w:tabs>
        <w:spacing w:after="0" w:line="0" w:lineRule="atLeast"/>
        <w:ind w:left="720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rozprawa doktorska przygotowana pod kierunkiem naukowym promotora.</w:t>
      </w:r>
    </w:p>
    <w:p w:rsidR="00144840" w:rsidRPr="00144840" w:rsidRDefault="00144840" w:rsidP="00144840">
      <w:pPr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br w:type="page"/>
      </w:r>
    </w:p>
    <w:p w:rsidR="00144840" w:rsidRPr="00144840" w:rsidRDefault="00144840" w:rsidP="00144840">
      <w:pPr>
        <w:spacing w:after="0" w:line="0" w:lineRule="atLeast"/>
        <w:ind w:left="3900" w:right="137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lastRenderedPageBreak/>
        <w:t>II. Efekty uczenia się</w:t>
      </w: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3"/>
          <w:numId w:val="6"/>
        </w:numPr>
        <w:tabs>
          <w:tab w:val="left" w:pos="4920"/>
        </w:tabs>
        <w:spacing w:after="0" w:line="0" w:lineRule="atLeast"/>
        <w:ind w:left="492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4</w:t>
      </w:r>
    </w:p>
    <w:p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233" w:lineRule="auto"/>
        <w:ind w:left="300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programu kształcenia w Szkole Doktorskiej prowadzi do osiągnięcia efektów uczenia się dla kwalifikacji na poziomie 8 Polskiej Ramy Kwalifikacji, określonych na podstawie ustawy z dnia 22 grudnia 2015 r. o Zintegrowanym Systemie Kwalifikacji (t.j.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Dz. U. 2018 r., poz. 2153 z późn.zm.) oraz przepisów wydanych na podstawie art. 7 ust. 3 tej ustawy.</w:t>
      </w:r>
    </w:p>
    <w:p w:rsidR="00144840" w:rsidRPr="00144840" w:rsidRDefault="00144840" w:rsidP="00144840">
      <w:pPr>
        <w:spacing w:after="0" w:line="62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221" w:lineRule="auto"/>
        <w:ind w:left="30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Efekty uczenia się odnoszą się do następujących dyscyplin naukowych: nauki medyczne, nauki farmaceutyczne, nauki o zdrowiu.</w:t>
      </w:r>
    </w:p>
    <w:p w:rsidR="00144840" w:rsidRPr="00144840" w:rsidRDefault="00144840" w:rsidP="00144840">
      <w:pPr>
        <w:spacing w:after="0" w:line="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7"/>
        </w:numPr>
        <w:tabs>
          <w:tab w:val="left" w:pos="300"/>
        </w:tabs>
        <w:spacing w:after="0" w:line="0" w:lineRule="atLeast"/>
        <w:ind w:left="300" w:right="137" w:hanging="286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Opis zakładanych efektów uczenia się:</w:t>
      </w:r>
    </w:p>
    <w:p w:rsidR="00144840" w:rsidRPr="00144840" w:rsidRDefault="00144840" w:rsidP="00144840">
      <w:pPr>
        <w:spacing w:after="0" w:line="26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429"/>
        <w:gridCol w:w="5228"/>
      </w:tblGrid>
      <w:tr w:rsidR="00144840" w:rsidRPr="00144840" w:rsidTr="00D30260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:rsidR="00144840" w:rsidRPr="00144840" w:rsidRDefault="00144840" w:rsidP="00144840">
            <w:pPr>
              <w:spacing w:after="0" w:line="0" w:lineRule="atLeast"/>
              <w:ind w:left="140"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 xml:space="preserve">Kategorie opisowe </w:t>
            </w:r>
            <w:r w:rsidRPr="00144840">
              <w:rPr>
                <w:rFonts w:ascii="Myriand pro" w:eastAsia="Calibri" w:hAnsi="Myriand pro" w:cs="Times New Roman"/>
                <w:lang w:eastAsia="pl-PL"/>
              </w:rPr>
              <w:t>–</w:t>
            </w: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44840" w:rsidRPr="00144840" w:rsidRDefault="00144840" w:rsidP="00144840">
            <w:pPr>
              <w:spacing w:after="0" w:line="0" w:lineRule="atLeast"/>
              <w:ind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144840" w:rsidRPr="00144840" w:rsidRDefault="00144840" w:rsidP="00144840">
            <w:pPr>
              <w:spacing w:after="0" w:line="0" w:lineRule="atLeast"/>
              <w:ind w:right="137"/>
              <w:jc w:val="center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Charakterystyka drugiego stopnia efektów uczenia się dla kwalifikacji na poziomie 8 Polskiej Ramy Kwalifikacji</w:t>
            </w:r>
          </w:p>
        </w:tc>
      </w:tr>
      <w:tr w:rsidR="00144840" w:rsidRPr="00144840" w:rsidTr="00D30260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jc w:val="center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WIEDZA (Absolwent zna i rozumie):</w:t>
            </w:r>
          </w:p>
        </w:tc>
      </w:tr>
      <w:tr w:rsidR="00144840" w:rsidRPr="00144840" w:rsidTr="00D30260">
        <w:trPr>
          <w:trHeight w:val="2683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2" w:lineRule="exact"/>
              <w:ind w:left="120" w:right="137"/>
              <w:jc w:val="both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metodologię badań naukowych</w:t>
            </w:r>
          </w:p>
          <w:p w:rsidR="00144840" w:rsidRPr="00144840" w:rsidRDefault="00144840" w:rsidP="00144840">
            <w:pPr>
              <w:numPr>
                <w:ilvl w:val="0"/>
                <w:numId w:val="16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144840" w:rsidRPr="00144840" w:rsidTr="00D30260">
        <w:trPr>
          <w:trHeight w:val="2020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Kontekst /</w:t>
            </w: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jc w:val="center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fundamentalne dylematy współczesnej cywilizacji</w:t>
            </w:r>
          </w:p>
          <w:p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144840" w:rsidRPr="00144840" w:rsidRDefault="00144840" w:rsidP="00144840">
            <w:pPr>
              <w:numPr>
                <w:ilvl w:val="0"/>
                <w:numId w:val="17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144840" w:rsidRPr="00144840" w:rsidTr="00D30260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144840" w:rsidRPr="00144840" w:rsidRDefault="00144840" w:rsidP="00144840">
            <w:pPr>
              <w:spacing w:after="0" w:line="380" w:lineRule="exact"/>
              <w:ind w:left="120" w:right="137"/>
              <w:jc w:val="center"/>
              <w:rPr>
                <w:rFonts w:ascii="Myriand pro" w:eastAsia="Calibri" w:hAnsi="Myriand pro" w:cs="Times New Roman"/>
                <w:b/>
                <w:sz w:val="18"/>
                <w:szCs w:val="18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sz w:val="24"/>
                <w:szCs w:val="24"/>
                <w:lang w:eastAsia="pl-PL"/>
              </w:rPr>
              <w:t>UMIEJĘTNOŚCI (Absolwent potrafi):</w:t>
            </w:r>
          </w:p>
        </w:tc>
      </w:tr>
      <w:tr w:rsidR="00144840" w:rsidRPr="00144840" w:rsidTr="00D30260">
        <w:trPr>
          <w:trHeight w:val="4175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2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144840" w:rsidRPr="00144840" w:rsidRDefault="00144840" w:rsidP="00144840">
            <w:pPr>
              <w:numPr>
                <w:ilvl w:val="0"/>
                <w:numId w:val="19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144840">
              <w:rPr>
                <w:rFonts w:ascii="Myriand pro" w:eastAsia="Calibri" w:hAnsi="Myriand pro" w:cs="Times New Roman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:rsidR="00144840" w:rsidRPr="00144840" w:rsidRDefault="00144840" w:rsidP="00144840">
            <w:pPr>
              <w:numPr>
                <w:ilvl w:val="0"/>
                <w:numId w:val="18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144840" w:rsidRPr="00144840" w:rsidTr="00D30260">
        <w:trPr>
          <w:trHeight w:val="3251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lastRenderedPageBreak/>
              <w:t>Komunikowanie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się / odbieranie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tworzenie wypowiedzi,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upowszechnianie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wiedzy w środowisku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naukowym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posługiwanie się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upowszechniać wyniki działalności naukowej, także w formach popularnych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inicjować debatę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uczestniczyć w dyskursie naukowym</w:t>
            </w:r>
          </w:p>
          <w:p w:rsidR="00144840" w:rsidRPr="00144840" w:rsidRDefault="00144840" w:rsidP="00144840">
            <w:pPr>
              <w:numPr>
                <w:ilvl w:val="0"/>
                <w:numId w:val="20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144840" w:rsidRPr="00144840" w:rsidTr="00D30260">
        <w:trPr>
          <w:trHeight w:val="994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Organizacja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pracy/ planowanie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00" w:right="137"/>
              <w:rPr>
                <w:rFonts w:ascii="Myriand pro" w:eastAsia="Calibri" w:hAnsi="Myriand pro" w:cs="Times New Roman"/>
                <w:b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1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144840" w:rsidRPr="00144840" w:rsidTr="00D30260">
        <w:trPr>
          <w:trHeight w:val="1206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5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Uczenie się /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planowanie</w:t>
            </w:r>
          </w:p>
          <w:p w:rsidR="00144840" w:rsidRPr="00144840" w:rsidRDefault="00144840" w:rsidP="00144840">
            <w:pPr>
              <w:spacing w:after="0" w:line="214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własnego rozwoju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44840" w:rsidRPr="00144840" w:rsidRDefault="00144840" w:rsidP="00144840">
            <w:pPr>
              <w:numPr>
                <w:ilvl w:val="0"/>
                <w:numId w:val="21"/>
              </w:numPr>
              <w:spacing w:after="0" w:line="303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144840" w:rsidRPr="00144840" w:rsidRDefault="00144840" w:rsidP="00144840">
            <w:pPr>
              <w:numPr>
                <w:ilvl w:val="0"/>
                <w:numId w:val="21"/>
              </w:numPr>
              <w:spacing w:after="0" w:line="303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144840" w:rsidRPr="00144840" w:rsidTr="00D30260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144840" w:rsidRPr="00144840" w:rsidRDefault="00144840" w:rsidP="00144840">
            <w:pPr>
              <w:spacing w:after="0" w:line="380" w:lineRule="exact"/>
              <w:ind w:left="120" w:right="137"/>
              <w:jc w:val="center"/>
              <w:rPr>
                <w:rFonts w:ascii="Myriand pro" w:eastAsia="Calibri" w:hAnsi="Myriand pro" w:cs="Times New Roman"/>
                <w:sz w:val="18"/>
                <w:szCs w:val="18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KOMPETENCJE SPOŁECZNE (Absolwent jest gotów do):</w:t>
            </w:r>
          </w:p>
        </w:tc>
      </w:tr>
      <w:tr w:rsidR="00144840" w:rsidRPr="00144840" w:rsidTr="00D30260">
        <w:trPr>
          <w:trHeight w:val="1614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Oceny / krytyczne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krytycznej oceny dorobku w ramach danej dyscypliny naukowej lub artystycznej</w:t>
            </w:r>
          </w:p>
          <w:p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 xml:space="preserve"> krytycznej oceny własnego wkładu w rozwój danej dyscypliny naukowej</w:t>
            </w:r>
          </w:p>
          <w:p w:rsidR="00144840" w:rsidRPr="00144840" w:rsidRDefault="00144840" w:rsidP="00144840">
            <w:pPr>
              <w:numPr>
                <w:ilvl w:val="0"/>
                <w:numId w:val="22"/>
              </w:numPr>
              <w:spacing w:after="0" w:line="298" w:lineRule="exact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144840" w:rsidRPr="00144840" w:rsidTr="00D30260">
        <w:trPr>
          <w:trHeight w:val="1703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3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Odpowiedzialność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/ wypełnianie</w:t>
            </w:r>
          </w:p>
          <w:p w:rsidR="00144840" w:rsidRPr="00144840" w:rsidRDefault="00144840" w:rsidP="00144840">
            <w:pPr>
              <w:spacing w:after="0" w:line="25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zobowiązań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społecznych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i działanie na rzecz interesu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lang w:eastAsia="pl-PL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lang w:eastAsia="pl-PL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wypełniania zobowiązań społecznych badaczy i twórców</w:t>
            </w:r>
          </w:p>
          <w:p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inicjowania działań na rzecz interesu publicznego</w:t>
            </w:r>
          </w:p>
          <w:p w:rsidR="00144840" w:rsidRPr="00144840" w:rsidRDefault="00144840" w:rsidP="00144840">
            <w:pPr>
              <w:numPr>
                <w:ilvl w:val="0"/>
                <w:numId w:val="23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myślenia i działania w sposób przedsiębiorczy</w:t>
            </w:r>
          </w:p>
        </w:tc>
      </w:tr>
      <w:tr w:rsidR="00144840" w:rsidRPr="00144840" w:rsidTr="00D30260">
        <w:trPr>
          <w:trHeight w:val="1592"/>
        </w:trPr>
        <w:tc>
          <w:tcPr>
            <w:tcW w:w="2972" w:type="dxa"/>
            <w:shd w:val="clear" w:color="auto" w:fill="auto"/>
          </w:tcPr>
          <w:p w:rsidR="00144840" w:rsidRPr="00144840" w:rsidRDefault="00144840" w:rsidP="00144840">
            <w:pPr>
              <w:spacing w:after="0" w:line="255" w:lineRule="exac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Rola zawodowa</w:t>
            </w:r>
          </w:p>
          <w:p w:rsidR="00144840" w:rsidRPr="00144840" w:rsidRDefault="00144840" w:rsidP="00144840">
            <w:pPr>
              <w:spacing w:after="0" w:line="220" w:lineRule="exac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/ niezależność</w:t>
            </w:r>
          </w:p>
          <w:p w:rsidR="00144840" w:rsidRPr="00144840" w:rsidRDefault="00144840" w:rsidP="00144840">
            <w:pPr>
              <w:spacing w:after="0" w:line="0" w:lineRule="atLeast"/>
              <w:ind w:left="120" w:right="137"/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sz w:val="24"/>
                <w:szCs w:val="24"/>
                <w:lang w:eastAsia="pl-PL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:rsidR="00144840" w:rsidRPr="00144840" w:rsidRDefault="00144840" w:rsidP="00144840">
            <w:pPr>
              <w:spacing w:after="0" w:line="240" w:lineRule="auto"/>
              <w:ind w:right="137"/>
              <w:rPr>
                <w:rFonts w:ascii="Myriand pro" w:eastAsia="Calibri" w:hAnsi="Myriand pro" w:cs="Times New Roman"/>
                <w:lang w:eastAsia="pl-PL"/>
              </w:rPr>
            </w:pPr>
            <w:r w:rsidRPr="00144840">
              <w:rPr>
                <w:rFonts w:ascii="Myriand pro" w:eastAsia="Calibri" w:hAnsi="Myriand pro" w:cs="Times New Roman"/>
                <w:b/>
                <w:sz w:val="24"/>
                <w:szCs w:val="24"/>
                <w:lang w:eastAsia="pl-PL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:rsidR="00144840" w:rsidRPr="00144840" w:rsidRDefault="00144840" w:rsidP="00144840">
            <w:pPr>
              <w:numPr>
                <w:ilvl w:val="0"/>
                <w:numId w:val="24"/>
              </w:numPr>
              <w:spacing w:after="0" w:line="360" w:lineRule="auto"/>
              <w:ind w:right="137"/>
              <w:contextualSpacing/>
              <w:rPr>
                <w:rFonts w:ascii="Myriand pro" w:eastAsia="Calibri" w:hAnsi="Myriand pro" w:cs="Times New Roman"/>
                <w:sz w:val="18"/>
                <w:szCs w:val="18"/>
              </w:rPr>
            </w:pPr>
            <w:r w:rsidRPr="00144840">
              <w:rPr>
                <w:rFonts w:ascii="Myriand pro" w:eastAsia="Calibri" w:hAnsi="Myriand pro" w:cs="Times New Roman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144840" w:rsidRPr="00144840" w:rsidRDefault="00144840" w:rsidP="00144840">
            <w:pPr>
              <w:spacing w:after="0" w:line="0" w:lineRule="atLeast"/>
              <w:ind w:left="260" w:right="137"/>
              <w:rPr>
                <w:rFonts w:ascii="Myriand pro" w:eastAsia="Calibri" w:hAnsi="Myriand pro" w:cs="Times New Roman"/>
                <w:sz w:val="18"/>
                <w:szCs w:val="18"/>
                <w:lang w:eastAsia="pl-PL"/>
              </w:rPr>
            </w:pPr>
          </w:p>
        </w:tc>
      </w:tr>
    </w:tbl>
    <w:p w:rsidR="00144840" w:rsidRPr="00144840" w:rsidRDefault="00144840" w:rsidP="00144840">
      <w:pPr>
        <w:spacing w:after="0" w:line="240" w:lineRule="auto"/>
        <w:ind w:right="137"/>
        <w:rPr>
          <w:rFonts w:ascii="Myriand pro" w:eastAsia="Calibri" w:hAnsi="Myriand pro" w:cs="Times New Roman"/>
          <w:w w:val="73"/>
          <w:sz w:val="16"/>
          <w:szCs w:val="20"/>
          <w:lang w:eastAsia="pl-PL"/>
        </w:rPr>
      </w:pPr>
    </w:p>
    <w:p w:rsidR="00144840" w:rsidRPr="00144840" w:rsidRDefault="00144840" w:rsidP="00144840">
      <w:pPr>
        <w:spacing w:after="0" w:line="5" w:lineRule="exact"/>
        <w:ind w:right="137"/>
        <w:rPr>
          <w:rFonts w:ascii="Myriand pro" w:eastAsia="Times New Roman" w:hAnsi="Myriand pro" w:cs="Times New Roman"/>
          <w:sz w:val="24"/>
          <w:szCs w:val="24"/>
          <w:lang w:eastAsia="pl-PL"/>
        </w:rPr>
      </w:pPr>
      <w:bookmarkStart w:id="3" w:name="page3"/>
      <w:bookmarkEnd w:id="3"/>
    </w:p>
    <w:p w:rsidR="00144840" w:rsidRPr="00144840" w:rsidRDefault="00144840" w:rsidP="00144840">
      <w:pPr>
        <w:numPr>
          <w:ilvl w:val="2"/>
          <w:numId w:val="8"/>
        </w:numPr>
        <w:tabs>
          <w:tab w:val="left" w:pos="4920"/>
        </w:tabs>
        <w:spacing w:after="0" w:line="0" w:lineRule="atLeast"/>
        <w:ind w:left="492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5</w:t>
      </w:r>
    </w:p>
    <w:p w:rsidR="00144840" w:rsidRPr="00144840" w:rsidRDefault="00144840" w:rsidP="00144840">
      <w:pPr>
        <w:numPr>
          <w:ilvl w:val="0"/>
          <w:numId w:val="8"/>
        </w:numPr>
        <w:tabs>
          <w:tab w:val="left" w:pos="300"/>
        </w:tabs>
        <w:spacing w:after="0" w:line="221" w:lineRule="auto"/>
        <w:ind w:left="300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4" w:name="page4"/>
      <w:bookmarkEnd w:id="4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 zaliczeń bez oceny. Formę weryfikacji efektów uczenia się w ramach danego przedmiotu określa plan realizacji efektów uczenia się.</w:t>
      </w:r>
    </w:p>
    <w:p w:rsidR="00144840" w:rsidRPr="00144840" w:rsidRDefault="00144840" w:rsidP="00144840">
      <w:pPr>
        <w:spacing w:after="0" w:line="6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9"/>
        </w:numPr>
        <w:tabs>
          <w:tab w:val="left" w:pos="354"/>
        </w:tabs>
        <w:spacing w:after="0" w:line="229" w:lineRule="auto"/>
        <w:ind w:left="354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Egzaminy i zaliczenia mogą mieć formę pisemnych lub ustnych sprawdzianów wiedzy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i umiejętności. Zaliczenie zajęć może odbywać się na podstawie pisemnych prac zaliczeniowych, projektów multimedialnych lub prezentacji.</w:t>
      </w:r>
    </w:p>
    <w:p w:rsidR="00144840" w:rsidRPr="00144840" w:rsidRDefault="00144840" w:rsidP="00144840">
      <w:pPr>
        <w:spacing w:after="0" w:line="61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9"/>
        </w:numPr>
        <w:tabs>
          <w:tab w:val="left" w:pos="354"/>
        </w:tabs>
        <w:spacing w:after="0" w:line="221" w:lineRule="auto"/>
        <w:ind w:left="354" w:right="137" w:hanging="286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Efekty uczenia się osiągane przez doktoranta weryfikuje się także poprzez ocenę realizacji indywidualnego planu badawczego (ocena śródokresowa).</w:t>
      </w:r>
    </w:p>
    <w:p w:rsidR="00144840" w:rsidRPr="00144840" w:rsidRDefault="00144840" w:rsidP="00144840">
      <w:pPr>
        <w:ind w:right="137"/>
        <w:jc w:val="center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br w:type="page"/>
      </w: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lastRenderedPageBreak/>
        <w:t>Ogólne warunki realizacji programu kształcenia</w:t>
      </w:r>
    </w:p>
    <w:p w:rsidR="00144840" w:rsidRPr="00144840" w:rsidRDefault="00144840" w:rsidP="00144840">
      <w:pPr>
        <w:numPr>
          <w:ilvl w:val="3"/>
          <w:numId w:val="9"/>
        </w:numPr>
        <w:tabs>
          <w:tab w:val="left" w:pos="4974"/>
        </w:tabs>
        <w:spacing w:after="0" w:line="0" w:lineRule="atLeast"/>
        <w:ind w:left="4974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6</w:t>
      </w:r>
    </w:p>
    <w:p w:rsidR="00144840" w:rsidRPr="00144840" w:rsidRDefault="00144840" w:rsidP="00144840">
      <w:pPr>
        <w:numPr>
          <w:ilvl w:val="0"/>
          <w:numId w:val="25"/>
        </w:numPr>
        <w:tabs>
          <w:tab w:val="left" w:pos="426"/>
        </w:tabs>
        <w:spacing w:after="0" w:line="235" w:lineRule="auto"/>
        <w:ind w:left="426" w:right="137" w:hanging="24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Doktorant realizuje praktyki zawodowe w formie prowadzenia zajęć dydaktycznych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ze studentami lub uczestniczenia w ich prowadzeniu w wymiarze 60 godzin dydaktycznych rocznie.</w:t>
      </w:r>
    </w:p>
    <w:p w:rsidR="00144840" w:rsidRPr="00144840" w:rsidRDefault="00144840" w:rsidP="00144840">
      <w:pPr>
        <w:numPr>
          <w:ilvl w:val="0"/>
          <w:numId w:val="25"/>
        </w:numPr>
        <w:tabs>
          <w:tab w:val="left" w:pos="354"/>
        </w:tabs>
        <w:spacing w:after="0" w:line="235" w:lineRule="auto"/>
        <w:ind w:left="426" w:right="137" w:hanging="28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 Szczegółowy plan praktyk przygotowuje jednostka, w której doktorant realizuje swoje kształcenie. Plan nie może kolidować z obowiązującym harmonogramem zajęć, w których uczestniczy doktorant w danym roku akademickim.</w:t>
      </w:r>
    </w:p>
    <w:p w:rsidR="00144840" w:rsidRPr="00144840" w:rsidRDefault="00144840" w:rsidP="00144840">
      <w:pPr>
        <w:spacing w:after="0" w:line="65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30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3"/>
          <w:numId w:val="10"/>
        </w:numPr>
        <w:tabs>
          <w:tab w:val="left" w:pos="4974"/>
        </w:tabs>
        <w:spacing w:after="0" w:line="0" w:lineRule="atLeast"/>
        <w:ind w:left="4974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7</w:t>
      </w:r>
    </w:p>
    <w:p w:rsidR="00144840" w:rsidRPr="00144840" w:rsidRDefault="00144840" w:rsidP="004C21AF">
      <w:pPr>
        <w:numPr>
          <w:ilvl w:val="0"/>
          <w:numId w:val="11"/>
        </w:numPr>
        <w:tabs>
          <w:tab w:val="left" w:pos="342"/>
        </w:tabs>
        <w:spacing w:after="0" w:line="229" w:lineRule="auto"/>
        <w:ind w:left="354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Lista zajęć fakultatywnych podawana jest do wiadomości doktoranta corocznie </w:t>
      </w:r>
      <w:r w:rsidR="004C21AF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harmonogramie zajęć na dany rok akademicki. Doktorant zobowiązany jest do wyboru zajęć fakultatywnych zgodnie z harmonogramem.</w:t>
      </w:r>
    </w:p>
    <w:p w:rsidR="00144840" w:rsidRPr="00144840" w:rsidRDefault="00144840" w:rsidP="00144840">
      <w:pPr>
        <w:spacing w:after="0" w:line="61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11"/>
        </w:numPr>
        <w:tabs>
          <w:tab w:val="left" w:pos="342"/>
        </w:tabs>
        <w:spacing w:after="0" w:line="221" w:lineRule="auto"/>
        <w:ind w:left="354" w:right="137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Uczestnicy kolejnych lat Szkoły Doktorskiej nie mogą zapisać się na fakultet, w którym uczestniczyli w poprzednich latach akademickich.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11"/>
        </w:numPr>
        <w:tabs>
          <w:tab w:val="left" w:pos="342"/>
        </w:tabs>
        <w:spacing w:after="0" w:line="229" w:lineRule="auto"/>
        <w:ind w:left="354" w:right="137" w:hanging="354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Uczestnictwo w wybranych zajęciach fakultatywnych jest obowiązkowe i ich zaliczenie odbywa się na zasadach ustalonych w regulaminie danych zajęć fakultatywnych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 zastrzeżeniem, że obecność na zajęciach nie może być jedynym kryterium zaliczenia.</w:t>
      </w:r>
    </w:p>
    <w:p w:rsidR="00144840" w:rsidRPr="00144840" w:rsidRDefault="00144840" w:rsidP="00144840">
      <w:pPr>
        <w:spacing w:after="0" w:line="308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1"/>
        </w:numPr>
        <w:tabs>
          <w:tab w:val="left" w:pos="4974"/>
        </w:tabs>
        <w:spacing w:after="0" w:line="0" w:lineRule="atLeast"/>
        <w:ind w:left="4974" w:right="137" w:hanging="168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8</w:t>
      </w:r>
    </w:p>
    <w:p w:rsidR="00144840" w:rsidRPr="00144840" w:rsidRDefault="00144840" w:rsidP="00144840">
      <w:pPr>
        <w:numPr>
          <w:ilvl w:val="0"/>
          <w:numId w:val="12"/>
        </w:numPr>
        <w:tabs>
          <w:tab w:val="left" w:pos="354"/>
        </w:tabs>
        <w:spacing w:after="0" w:line="0" w:lineRule="atLeast"/>
        <w:ind w:left="354" w:right="137" w:hanging="354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Warunkiem zaliczenia poszczególnych lat kształcenia w Szkole Doktorskiej jest: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714"/>
        </w:tabs>
        <w:spacing w:after="0" w:line="240" w:lineRule="auto"/>
        <w:ind w:right="136"/>
        <w:contextualSpacing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pierwszego roku: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051"/>
        </w:tabs>
        <w:spacing w:after="0" w:line="240" w:lineRule="auto"/>
        <w:ind w:left="1054" w:right="136" w:hanging="61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418"/>
        </w:tabs>
        <w:spacing w:after="0" w:line="0" w:lineRule="atLeast"/>
        <w:ind w:left="1418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zajęć dydaktycznych,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418"/>
        </w:tabs>
        <w:spacing w:after="0" w:line="0" w:lineRule="atLeast"/>
        <w:ind w:left="1418" w:right="137" w:hanging="42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indywidualnego planu badawczego w terminie określonym w Regulaminie Szkoły Doktorskiej,</w:t>
      </w:r>
    </w:p>
    <w:p w:rsidR="00144840" w:rsidRPr="00144840" w:rsidRDefault="00144840" w:rsidP="00144840">
      <w:pPr>
        <w:numPr>
          <w:ilvl w:val="2"/>
          <w:numId w:val="12"/>
        </w:numPr>
        <w:tabs>
          <w:tab w:val="left" w:pos="1051"/>
        </w:tabs>
        <w:spacing w:after="0" w:line="0" w:lineRule="atLeast"/>
        <w:ind w:left="1054" w:right="137" w:hanging="61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:rsidR="00144840" w:rsidRPr="00144840" w:rsidRDefault="00144840" w:rsidP="00144840">
      <w:pPr>
        <w:tabs>
          <w:tab w:val="left" w:pos="1051"/>
        </w:tabs>
        <w:spacing w:after="0" w:line="0" w:lineRule="atLeast"/>
        <w:ind w:left="1054"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714"/>
        </w:tabs>
        <w:spacing w:after="0" w:line="240" w:lineRule="auto"/>
        <w:ind w:right="136"/>
        <w:contextualSpacing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drugiego roku:</w:t>
      </w:r>
    </w:p>
    <w:p w:rsidR="00144840" w:rsidRPr="00144840" w:rsidRDefault="00144840" w:rsidP="00144840">
      <w:pPr>
        <w:numPr>
          <w:ilvl w:val="1"/>
          <w:numId w:val="13"/>
        </w:numPr>
        <w:tabs>
          <w:tab w:val="left" w:pos="1420"/>
        </w:tabs>
        <w:spacing w:after="0" w:line="240" w:lineRule="auto"/>
        <w:ind w:left="1420" w:right="136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bookmarkStart w:id="5" w:name="page5"/>
      <w:bookmarkEnd w:id="5"/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zajęć ujętych w harmonogramie zajęć w danym roku akademickim 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3"/>
        </w:numPr>
        <w:tabs>
          <w:tab w:val="left" w:pos="1420"/>
        </w:tabs>
        <w:spacing w:after="0" w:line="0" w:lineRule="atLeast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pracy badawczej zgodnie z harmonogramem prac ujętym</w:t>
      </w:r>
      <w:r w:rsidR="0066104A">
        <w:rPr>
          <w:rFonts w:ascii="Myriand pro" w:eastAsia="Calibri" w:hAnsi="Myriand pro" w:cs="Times New Roman"/>
          <w:sz w:val="24"/>
          <w:szCs w:val="20"/>
          <w:lang w:eastAsia="pl-PL"/>
        </w:rPr>
        <w:t xml:space="preserve"> </w:t>
      </w:r>
      <w:r w:rsidR="0066104A"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indywidualnym planie badawczym,</w:t>
      </w:r>
    </w:p>
    <w:p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:rsidR="00144840" w:rsidRPr="00144840" w:rsidRDefault="00144840" w:rsidP="00144840">
      <w:pPr>
        <w:numPr>
          <w:ilvl w:val="1"/>
          <w:numId w:val="13"/>
        </w:numPr>
        <w:tabs>
          <w:tab w:val="left" w:pos="1418"/>
        </w:tabs>
        <w:spacing w:after="0" w:line="221" w:lineRule="auto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pozytywne zaliczenie oceny śródokresowej;</w:t>
      </w:r>
    </w:p>
    <w:p w:rsidR="00144840" w:rsidRPr="00144840" w:rsidRDefault="00144840" w:rsidP="00144840">
      <w:pPr>
        <w:tabs>
          <w:tab w:val="left" w:pos="1418"/>
        </w:tabs>
        <w:spacing w:after="0" w:line="221" w:lineRule="auto"/>
        <w:ind w:left="14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709"/>
        </w:tabs>
        <w:spacing w:after="0" w:line="240" w:lineRule="auto"/>
        <w:ind w:right="136"/>
        <w:contextualSpacing/>
        <w:jc w:val="both"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trzeciego roku:</w:t>
      </w:r>
    </w:p>
    <w:p w:rsidR="00144840" w:rsidRPr="00144840" w:rsidRDefault="00144840" w:rsidP="00144840">
      <w:pPr>
        <w:numPr>
          <w:ilvl w:val="2"/>
          <w:numId w:val="14"/>
        </w:numPr>
        <w:tabs>
          <w:tab w:val="left" w:pos="1420"/>
        </w:tabs>
        <w:spacing w:after="0" w:line="0" w:lineRule="atLeast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4"/>
        </w:numPr>
        <w:tabs>
          <w:tab w:val="left" w:pos="1420"/>
        </w:tabs>
        <w:spacing w:after="0" w:line="0" w:lineRule="atLeast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:rsidR="00144840" w:rsidRPr="00144840" w:rsidRDefault="00144840" w:rsidP="00144840">
      <w:pPr>
        <w:spacing w:after="0" w:line="60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2"/>
          <w:numId w:val="14"/>
        </w:numPr>
        <w:tabs>
          <w:tab w:val="left" w:pos="1418"/>
        </w:tabs>
        <w:spacing w:after="0" w:line="221" w:lineRule="auto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realizacja pracy badawczej zgodnie z harmonogramem prac ujętym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indywidualnym planie badawczym,</w:t>
      </w:r>
    </w:p>
    <w:p w:rsidR="00144840" w:rsidRPr="00144840" w:rsidRDefault="00144840" w:rsidP="00144840">
      <w:pPr>
        <w:numPr>
          <w:ilvl w:val="2"/>
          <w:numId w:val="14"/>
        </w:numPr>
        <w:tabs>
          <w:tab w:val="left" w:pos="1418"/>
        </w:tabs>
        <w:spacing w:after="0" w:line="221" w:lineRule="auto"/>
        <w:ind w:left="1420" w:right="137" w:hanging="280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doktoranta;</w:t>
      </w:r>
    </w:p>
    <w:p w:rsidR="00144840" w:rsidRPr="00144840" w:rsidRDefault="00144840" w:rsidP="00144840">
      <w:pPr>
        <w:tabs>
          <w:tab w:val="left" w:pos="1418"/>
        </w:tabs>
        <w:spacing w:after="0" w:line="221" w:lineRule="auto"/>
        <w:ind w:left="14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8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0"/>
          <w:numId w:val="26"/>
        </w:numPr>
        <w:tabs>
          <w:tab w:val="left" w:pos="851"/>
        </w:tabs>
        <w:spacing w:after="0" w:line="240" w:lineRule="auto"/>
        <w:ind w:right="136"/>
        <w:contextualSpacing/>
        <w:jc w:val="both"/>
        <w:rPr>
          <w:rFonts w:ascii="Myriand pro" w:eastAsia="Calibri" w:hAnsi="Myriand pro" w:cs="Times New Roman"/>
          <w:sz w:val="24"/>
        </w:rPr>
      </w:pPr>
      <w:r w:rsidRPr="00144840">
        <w:rPr>
          <w:rFonts w:ascii="Myriand pro" w:eastAsia="Calibri" w:hAnsi="Myriand pro" w:cs="Times New Roman"/>
          <w:sz w:val="24"/>
        </w:rPr>
        <w:t>czwartego roku:</w:t>
      </w:r>
    </w:p>
    <w:p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240" w:lineRule="auto"/>
        <w:ind w:left="1420" w:right="136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zajęć ujętych w harmonogramie zajęć w danym roku akademickim,</w:t>
      </w:r>
    </w:p>
    <w:p w:rsidR="00144840" w:rsidRPr="00144840" w:rsidRDefault="00144840" w:rsidP="00144840">
      <w:pPr>
        <w:spacing w:after="0" w:line="7" w:lineRule="exact"/>
        <w:ind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0" w:lineRule="atLeast"/>
        <w:ind w:left="1420" w:right="137" w:hanging="355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praktyk zawodowych w formie prowadzenia zajęć dydaktycznych,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4"/>
        </w:numPr>
        <w:tabs>
          <w:tab w:val="left" w:pos="1418"/>
        </w:tabs>
        <w:spacing w:after="0" w:line="221" w:lineRule="auto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realizacja pracy badawczej zgodnie z harmonogramem prac ujętym w indywidualnym planie badawczym,</w:t>
      </w:r>
    </w:p>
    <w:p w:rsidR="00144840" w:rsidRPr="00144840" w:rsidRDefault="00144840" w:rsidP="00144840">
      <w:pPr>
        <w:numPr>
          <w:ilvl w:val="1"/>
          <w:numId w:val="14"/>
        </w:numPr>
        <w:tabs>
          <w:tab w:val="left" w:pos="1418"/>
        </w:tabs>
        <w:spacing w:after="0" w:line="221" w:lineRule="auto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sprawozdania rocznego doktoranta,</w:t>
      </w:r>
    </w:p>
    <w:p w:rsidR="00144840" w:rsidRPr="00144840" w:rsidRDefault="00144840" w:rsidP="00144840">
      <w:pPr>
        <w:spacing w:after="0" w:line="7" w:lineRule="exact"/>
        <w:ind w:right="137"/>
        <w:rPr>
          <w:rFonts w:ascii="Myriand pro" w:eastAsia="Calibri" w:hAnsi="Myriand pro" w:cs="Times New Roman"/>
          <w:sz w:val="24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4"/>
        </w:numPr>
        <w:tabs>
          <w:tab w:val="left" w:pos="1420"/>
        </w:tabs>
        <w:spacing w:after="0" w:line="0" w:lineRule="atLeast"/>
        <w:ind w:left="1420" w:right="137" w:hanging="35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złożenie gotowej rozprawy doktorskiej.</w:t>
      </w:r>
    </w:p>
    <w:p w:rsidR="00144840" w:rsidRPr="00144840" w:rsidRDefault="00144840" w:rsidP="00144840">
      <w:pPr>
        <w:spacing w:after="0" w:line="60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Default="00144840" w:rsidP="00144840">
      <w:pPr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numPr>
          <w:ilvl w:val="1"/>
          <w:numId w:val="15"/>
        </w:numPr>
        <w:tabs>
          <w:tab w:val="left" w:pos="5340"/>
        </w:tabs>
        <w:spacing w:after="0" w:line="0" w:lineRule="atLeast"/>
        <w:ind w:left="5340" w:right="137" w:hanging="165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9</w:t>
      </w:r>
    </w:p>
    <w:p w:rsidR="00144840" w:rsidRPr="00144840" w:rsidRDefault="00144840" w:rsidP="00144840">
      <w:pPr>
        <w:tabs>
          <w:tab w:val="left" w:pos="708"/>
        </w:tabs>
        <w:spacing w:after="0" w:line="237" w:lineRule="auto"/>
        <w:ind w:left="720" w:right="137"/>
        <w:jc w:val="both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 xml:space="preserve">Doktorant zobowiązany jest do sporządzania i przedstawiania Dyrektorowi Szkoły Doktorskiej rocznych sprawozdań z pracy naukowej, złożonych egzaminów i uzyskanych zaliczeń oraz pracy dydaktycznej wraz z opinią promotora/promotorów o postępach </w:t>
      </w:r>
      <w:r>
        <w:rPr>
          <w:rFonts w:ascii="Myriand pro" w:eastAsia="Calibri" w:hAnsi="Myriand pro" w:cs="Times New Roman"/>
          <w:sz w:val="24"/>
          <w:szCs w:val="20"/>
          <w:lang w:eastAsia="pl-PL"/>
        </w:rPr>
        <w:br/>
      </w: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w pracy naukowej i przygotowaniu rozprawy doktorskiej, a także o pracy dydaktycznej. Sprawozdanie roczne składa się za każdy rok akademicki. Druk sprawozdania generowany jest w systemie informatycznym Uniwersytetu.</w:t>
      </w:r>
    </w:p>
    <w:p w:rsidR="00144840" w:rsidRPr="00144840" w:rsidRDefault="00144840" w:rsidP="00144840">
      <w:pPr>
        <w:spacing w:after="0" w:line="311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right="137"/>
        <w:jc w:val="center"/>
        <w:rPr>
          <w:rFonts w:ascii="Myriand pro" w:eastAsia="Calibri" w:hAnsi="Myriand pro" w:cs="Times New Roman"/>
          <w:b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b/>
          <w:sz w:val="24"/>
          <w:szCs w:val="20"/>
          <w:lang w:eastAsia="pl-PL"/>
        </w:rPr>
        <w:t>IV. Plan realizacji programu studiów</w:t>
      </w:r>
    </w:p>
    <w:p w:rsidR="00144840" w:rsidRPr="00144840" w:rsidRDefault="00144840" w:rsidP="00144840">
      <w:pPr>
        <w:spacing w:after="0" w:line="307" w:lineRule="exact"/>
        <w:ind w:right="137"/>
        <w:rPr>
          <w:rFonts w:ascii="Myriand pro" w:eastAsia="Times New Roman" w:hAnsi="Myriand pro" w:cs="Times New Roman"/>
          <w:sz w:val="20"/>
          <w:szCs w:val="20"/>
          <w:lang w:eastAsia="pl-PL"/>
        </w:rPr>
      </w:pPr>
    </w:p>
    <w:p w:rsidR="00144840" w:rsidRPr="00144840" w:rsidRDefault="00144840" w:rsidP="00144840">
      <w:pPr>
        <w:spacing w:after="0" w:line="0" w:lineRule="atLeast"/>
        <w:ind w:right="137"/>
        <w:jc w:val="center"/>
        <w:rPr>
          <w:rFonts w:ascii="Myriand pro" w:eastAsia="Calibri" w:hAnsi="Myriand pro" w:cs="Times New Roman"/>
          <w:sz w:val="24"/>
          <w:szCs w:val="20"/>
          <w:lang w:eastAsia="pl-PL"/>
        </w:rPr>
      </w:pPr>
      <w:r w:rsidRPr="00144840">
        <w:rPr>
          <w:rFonts w:ascii="Myriand pro" w:eastAsia="Calibri" w:hAnsi="Myriand pro" w:cs="Times New Roman"/>
          <w:sz w:val="24"/>
          <w:szCs w:val="20"/>
          <w:lang w:eastAsia="pl-PL"/>
        </w:rPr>
        <w:t>§ 10</w:t>
      </w:r>
    </w:p>
    <w:p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Plan realizacji programu kształcenia w Szkole Doktorskiej prowadzonej przez Uniwersytet Medyczny im. Piastów Śląskich we Wrocławiu przewiduje zajęcia obowiązkowe i fakultatywne, seminaria, kursy e-learningowe oraz praktyki zawodowe w formie prowadzenia zajęć dydaktycznych</w:t>
      </w:r>
      <w:r w:rsidRPr="00144840">
        <w:rPr>
          <w:rFonts w:ascii="Myriand pro" w:eastAsia="Calibri" w:hAnsi="Myriand pro" w:cs="Times New Roman"/>
          <w:sz w:val="24"/>
        </w:rPr>
        <w:t xml:space="preserve"> </w:t>
      </w:r>
      <w:r w:rsidRPr="00144840">
        <w:rPr>
          <w:rFonts w:ascii="Myriand pro" w:eastAsia="Calibri" w:hAnsi="Myriand pro" w:cs="Times New Roman"/>
          <w:sz w:val="24"/>
          <w:szCs w:val="24"/>
        </w:rPr>
        <w:t>w wymiarze nie przekraczającym 60 godzin dydaktycznych rocznie.</w:t>
      </w:r>
    </w:p>
    <w:p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Indywidualna organizacja kształcenia polega na ustaleniu odrębnych terminów realizacji planu zajęć.</w:t>
      </w:r>
    </w:p>
    <w:p w:rsidR="00144840" w:rsidRP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:rsidR="00144840" w:rsidRDefault="00144840" w:rsidP="00144840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  <w:r w:rsidRPr="00144840">
        <w:rPr>
          <w:rFonts w:ascii="Myriand pro" w:eastAsia="Calibri" w:hAnsi="Myriand pro" w:cs="Times New Roman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615F11" w:rsidRDefault="00615F11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AD0F7C" w:rsidRDefault="00AD0F7C" w:rsidP="00C367C6">
      <w:pPr>
        <w:rPr>
          <w:rFonts w:ascii="Myriand pro" w:eastAsia="Times New Roman" w:hAnsi="Myriand pro" w:cs="Times New Roman"/>
          <w:b/>
          <w:bCs/>
          <w:sz w:val="28"/>
          <w:szCs w:val="28"/>
          <w:lang w:eastAsia="pl-PL"/>
        </w:rPr>
      </w:pPr>
      <w:r>
        <w:rPr>
          <w:rFonts w:ascii="Myriand pro" w:eastAsia="Times New Roman" w:hAnsi="Myriand pro" w:cs="Times New Roman"/>
          <w:b/>
          <w:bCs/>
          <w:sz w:val="28"/>
          <w:szCs w:val="28"/>
          <w:lang w:eastAsia="pl-PL"/>
        </w:rPr>
        <w:br/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802925">
        <w:rPr>
          <w:rFonts w:ascii="Times New Roman" w:hAnsi="Times New Roman"/>
          <w:b/>
          <w:sz w:val="24"/>
          <w:szCs w:val="24"/>
        </w:rPr>
        <w:t>202</w:t>
      </w:r>
      <w:r w:rsidR="0066104A" w:rsidRPr="00802925">
        <w:rPr>
          <w:rFonts w:ascii="Times New Roman" w:hAnsi="Times New Roman"/>
          <w:b/>
          <w:sz w:val="24"/>
          <w:szCs w:val="24"/>
        </w:rPr>
        <w:t>5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66104A" w:rsidRPr="00802925">
        <w:rPr>
          <w:rFonts w:ascii="Times New Roman" w:hAnsi="Times New Roman"/>
          <w:b/>
          <w:sz w:val="24"/>
          <w:szCs w:val="24"/>
        </w:rPr>
        <w:t>6</w:t>
      </w:r>
      <w:r w:rsidRPr="00802925">
        <w:rPr>
          <w:rFonts w:ascii="Times New Roman" w:hAnsi="Times New Roman"/>
          <w:b/>
          <w:sz w:val="24"/>
          <w:szCs w:val="24"/>
        </w:rPr>
        <w:t xml:space="preserve"> – 202</w:t>
      </w:r>
      <w:r w:rsidR="0066104A" w:rsidRPr="00802925">
        <w:rPr>
          <w:rFonts w:ascii="Times New Roman" w:hAnsi="Times New Roman"/>
          <w:b/>
          <w:sz w:val="24"/>
          <w:szCs w:val="24"/>
        </w:rPr>
        <w:t>8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66104A" w:rsidRPr="00802925">
        <w:rPr>
          <w:rFonts w:ascii="Times New Roman" w:hAnsi="Times New Roman"/>
          <w:b/>
          <w:sz w:val="24"/>
          <w:szCs w:val="24"/>
        </w:rPr>
        <w:t>9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Pr="00802925">
        <w:rPr>
          <w:rFonts w:ascii="Times New Roman" w:hAnsi="Times New Roman"/>
          <w:b/>
          <w:sz w:val="24"/>
          <w:szCs w:val="24"/>
        </w:rPr>
        <w:t>202</w:t>
      </w:r>
      <w:r w:rsidR="0066104A" w:rsidRPr="00802925">
        <w:rPr>
          <w:rFonts w:ascii="Times New Roman" w:hAnsi="Times New Roman"/>
          <w:b/>
          <w:sz w:val="24"/>
          <w:szCs w:val="24"/>
        </w:rPr>
        <w:t>5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66104A" w:rsidRPr="00802925">
        <w:rPr>
          <w:rFonts w:ascii="Times New Roman" w:hAnsi="Times New Roman"/>
          <w:b/>
          <w:sz w:val="24"/>
          <w:szCs w:val="24"/>
        </w:rPr>
        <w:t>6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03"/>
      </w:tblGrid>
      <w:tr w:rsidR="00195A07" w:rsidRPr="0012233B" w:rsidTr="00BB4147">
        <w:trPr>
          <w:trHeight w:val="58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430" w:type="dxa"/>
            <w:gridSpan w:val="6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 xml:space="preserve">suma </w:t>
            </w:r>
            <w:r w:rsidR="00BB4147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godzin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:rsidTr="00BB4147">
        <w:trPr>
          <w:trHeight w:val="648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Metodyka nauczania </w:t>
            </w:r>
            <w:r w:rsidRPr="00111CBE">
              <w:rPr>
                <w:rFonts w:ascii="Times New Roman" w:eastAsia="Times New Roman" w:hAnsi="Times New Roman"/>
              </w:rPr>
              <w:br/>
              <w:t>w szkole wyższej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700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Wprowadzenie do biostatystyki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eastAsia="Times New Roman" w:hAnsi="Times New Roman"/>
              </w:rPr>
              <w:t>egz</w:t>
            </w:r>
            <w:proofErr w:type="spellEnd"/>
          </w:p>
        </w:tc>
      </w:tr>
      <w:tr w:rsidR="00195A07" w:rsidRPr="0012233B" w:rsidTr="00BB4147">
        <w:trPr>
          <w:trHeight w:val="554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Projekty badawcze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690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Metodologia badań naukowych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714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Lektorat z języka angielskiego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683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Informacja naukowa </w:t>
            </w:r>
            <w:r w:rsidRPr="00111CBE">
              <w:rPr>
                <w:rFonts w:ascii="Times New Roman" w:eastAsia="Times New Roman" w:hAnsi="Times New Roman"/>
              </w:rPr>
              <w:br/>
              <w:t>i bibliograficzna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70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Od źródła do bibliografii załącznikowej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hAnsi="Times New Roman"/>
              </w:rPr>
              <w:t>zal</w:t>
            </w:r>
            <w:proofErr w:type="spellEnd"/>
            <w:r w:rsidRPr="00111CBE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702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8.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Prawo i etyka w badaniach naukowych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eastAsia="Times New Roman" w:hAnsi="Times New Roman"/>
              </w:rPr>
              <w:t>egz</w:t>
            </w:r>
            <w:proofErr w:type="spellEnd"/>
          </w:p>
        </w:tc>
      </w:tr>
      <w:tr w:rsidR="00195A07" w:rsidRPr="0012233B" w:rsidTr="00BB4147">
        <w:trPr>
          <w:trHeight w:val="1014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 xml:space="preserve">Zajęcia dydaktyczne ze studentami – prowadzenie </w:t>
            </w:r>
            <w:r w:rsidRPr="00111CBE">
              <w:rPr>
                <w:rFonts w:ascii="Times New Roman" w:eastAsia="Times New Roman" w:hAnsi="Times New Roman"/>
              </w:rPr>
              <w:br/>
              <w:t>i współprowadzenie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111CBE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28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95A07" w:rsidRPr="00111CBE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111CBE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95A07" w:rsidRPr="00111CBE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b/>
                <w:lang w:eastAsia="pl-PL"/>
              </w:rPr>
              <w:t>214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111CBE" w:rsidRDefault="00195A07" w:rsidP="00BB4147">
            <w:pPr>
              <w:rPr>
                <w:rFonts w:ascii="Times New Roman" w:eastAsia="Times New Roman" w:hAnsi="Times New Roman"/>
                <w:lang w:eastAsia="pl-PL"/>
              </w:rPr>
            </w:pPr>
            <w:r w:rsidRPr="00111CBE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95A07" w:rsidRDefault="00195A07" w:rsidP="00195A07"/>
    <w:p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</w:pPr>
      <w:r w:rsidRPr="00F52EE9"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  <w:t>Dodatkowe wymagania, zgodne z Ustawą PSWiN oraz Regulaminem Szkoły Doktorskiej</w:t>
      </w:r>
      <w:r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  <w:t>:</w:t>
      </w:r>
    </w:p>
    <w:p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4"/>
          <w:szCs w:val="24"/>
          <w:u w:val="single"/>
        </w:rPr>
      </w:pPr>
    </w:p>
    <w:p w:rsidR="00195A07" w:rsidRDefault="00195A07" w:rsidP="00195A0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sz w:val="24"/>
          <w:szCs w:val="24"/>
        </w:rPr>
      </w:pPr>
      <w:r w:rsidRPr="00F52EE9">
        <w:rPr>
          <w:rFonts w:ascii="Myriand pro" w:eastAsia="Times New Roman" w:hAnsi="Myriand pro" w:cs="Times New Roman"/>
          <w:sz w:val="24"/>
          <w:szCs w:val="24"/>
        </w:rPr>
        <w:t>   Wyznaczenie promotora - w terminie 3 miesięcy od dnia rozpoczęcia kształcenia.</w:t>
      </w:r>
    </w:p>
    <w:p w:rsidR="00195A07" w:rsidRDefault="00195A07" w:rsidP="00195A07">
      <w:r w:rsidRPr="00F52EE9">
        <w:rPr>
          <w:rFonts w:ascii="Myriand pro" w:eastAsia="Times New Roman" w:hAnsi="Myriand pro" w:cs="Times New Roman"/>
          <w:sz w:val="24"/>
          <w:szCs w:val="24"/>
        </w:rPr>
        <w:t>   Złożenie indywidualnego planu badawczego - w terminie 12 miesięcy od dnia rozpoczęcia kształcenia</w:t>
      </w:r>
      <w:r>
        <w:rPr>
          <w:rFonts w:ascii="Myriand pro" w:eastAsia="Times New Roman" w:hAnsi="Myriand pro" w:cs="Times New Roman"/>
          <w:sz w:val="24"/>
          <w:szCs w:val="24"/>
        </w:rPr>
        <w:t>.</w:t>
      </w:r>
    </w:p>
    <w:p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A07" w:rsidRPr="00802925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dla cyklu </w:t>
      </w:r>
      <w:r w:rsidRPr="00802925">
        <w:rPr>
          <w:rFonts w:ascii="Times New Roman" w:hAnsi="Times New Roman"/>
          <w:b/>
          <w:sz w:val="24"/>
          <w:szCs w:val="24"/>
        </w:rPr>
        <w:t>kształcenia 202</w:t>
      </w:r>
      <w:r w:rsidR="0066104A" w:rsidRPr="00802925">
        <w:rPr>
          <w:rFonts w:ascii="Times New Roman" w:hAnsi="Times New Roman"/>
          <w:b/>
          <w:sz w:val="24"/>
          <w:szCs w:val="24"/>
        </w:rPr>
        <w:t>5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66104A" w:rsidRPr="00802925">
        <w:rPr>
          <w:rFonts w:ascii="Times New Roman" w:hAnsi="Times New Roman"/>
          <w:b/>
          <w:sz w:val="24"/>
          <w:szCs w:val="24"/>
        </w:rPr>
        <w:t>6</w:t>
      </w:r>
      <w:r w:rsidRPr="00802925">
        <w:rPr>
          <w:rFonts w:ascii="Times New Roman" w:hAnsi="Times New Roman"/>
          <w:b/>
          <w:sz w:val="24"/>
          <w:szCs w:val="24"/>
        </w:rPr>
        <w:t xml:space="preserve"> – 202</w:t>
      </w:r>
      <w:r w:rsidR="0066104A" w:rsidRPr="00802925">
        <w:rPr>
          <w:rFonts w:ascii="Times New Roman" w:hAnsi="Times New Roman"/>
          <w:b/>
          <w:sz w:val="24"/>
          <w:szCs w:val="24"/>
        </w:rPr>
        <w:t>8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66104A" w:rsidRPr="00802925">
        <w:rPr>
          <w:rFonts w:ascii="Times New Roman" w:hAnsi="Times New Roman"/>
          <w:b/>
          <w:sz w:val="24"/>
          <w:szCs w:val="24"/>
        </w:rPr>
        <w:t>9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802925">
        <w:rPr>
          <w:rFonts w:ascii="Times New Roman" w:hAnsi="Times New Roman"/>
          <w:b/>
          <w:sz w:val="24"/>
          <w:szCs w:val="24"/>
        </w:rPr>
        <w:t>Rok akademicki 202</w:t>
      </w:r>
      <w:r w:rsidR="0066104A" w:rsidRPr="00802925">
        <w:rPr>
          <w:rFonts w:ascii="Times New Roman" w:hAnsi="Times New Roman"/>
          <w:b/>
          <w:sz w:val="24"/>
          <w:szCs w:val="24"/>
        </w:rPr>
        <w:t>6</w:t>
      </w:r>
      <w:r w:rsidRPr="00802925">
        <w:rPr>
          <w:rFonts w:ascii="Times New Roman" w:hAnsi="Times New Roman"/>
          <w:b/>
          <w:sz w:val="24"/>
          <w:szCs w:val="24"/>
        </w:rPr>
        <w:t>/202</w:t>
      </w:r>
      <w:r w:rsidR="0066104A" w:rsidRPr="00802925">
        <w:rPr>
          <w:rFonts w:ascii="Times New Roman" w:hAnsi="Times New Roman"/>
          <w:b/>
          <w:sz w:val="24"/>
          <w:szCs w:val="24"/>
        </w:rPr>
        <w:t>7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03"/>
      </w:tblGrid>
      <w:tr w:rsidR="00195A07" w:rsidRPr="0012233B" w:rsidTr="00BB4147">
        <w:trPr>
          <w:trHeight w:val="58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30" w:type="dxa"/>
            <w:gridSpan w:val="6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95A07" w:rsidRDefault="00BB4147" w:rsidP="00BB414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uma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godzin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:rsidTr="00BB4147">
        <w:trPr>
          <w:trHeight w:val="728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Metodyka nauczania </w:t>
            </w:r>
            <w:r w:rsidRPr="00F52EE9">
              <w:rPr>
                <w:rFonts w:ascii="Myriand pro" w:eastAsia="Times New Roman" w:hAnsi="Myriand pro"/>
              </w:rPr>
              <w:br/>
              <w:t>w szkole wyższej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hAnsi="Times New Roman"/>
              </w:rPr>
              <w:t>zal</w:t>
            </w:r>
            <w:proofErr w:type="spellEnd"/>
            <w:r w:rsidRPr="00937631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>Indywidualne sprawozdania naukowe z prezentacją osiągniętych postępów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hAnsi="Times New Roman"/>
              </w:rPr>
              <w:t>zal</w:t>
            </w:r>
            <w:proofErr w:type="spellEnd"/>
            <w:r w:rsidRPr="00937631">
              <w:rPr>
                <w:rFonts w:ascii="Times New Roman" w:hAnsi="Times New Roman"/>
              </w:rPr>
              <w:t>/o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>Ochrona własności intelektualnej w języku angielskim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egz</w:t>
            </w:r>
            <w:proofErr w:type="spellEnd"/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Modele analizy statystycznej </w:t>
            </w:r>
            <w:r w:rsidRPr="00F52EE9">
              <w:rPr>
                <w:rFonts w:ascii="Myriand pro" w:eastAsia="Times New Roman" w:hAnsi="Myriand pro"/>
              </w:rPr>
              <w:br/>
              <w:t>w naukach medycznych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egz</w:t>
            </w:r>
            <w:proofErr w:type="spellEnd"/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Stylistyka wypowiedzi naukowej i komunikacja </w:t>
            </w:r>
            <w:r w:rsidRPr="00F52EE9">
              <w:rPr>
                <w:rFonts w:ascii="Myriand pro" w:eastAsia="Times New Roman" w:hAnsi="Myriand pro"/>
              </w:rPr>
              <w:br/>
              <w:t>w nauce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937631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:rsidTr="00BB4147">
        <w:trPr>
          <w:trHeight w:val="772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Zajęcia fakultatywne </w:t>
            </w:r>
            <w:r w:rsidRPr="00F52EE9">
              <w:rPr>
                <w:rFonts w:ascii="Myriand pro" w:eastAsia="Times New Roman" w:hAnsi="Myriand pro"/>
              </w:rPr>
              <w:br/>
              <w:t>(swobodnego wyboru)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52EE9">
              <w:rPr>
                <w:rFonts w:ascii="Myriand pro" w:eastAsia="Times New Roman" w:hAnsi="Myriand pro"/>
              </w:rPr>
              <w:t xml:space="preserve">Zajęcia dydaktyczne ze studentami – prowadzenie </w:t>
            </w:r>
            <w:r>
              <w:rPr>
                <w:rFonts w:ascii="Myriand pro" w:eastAsia="Times New Roman" w:hAnsi="Myriand pro"/>
              </w:rPr>
              <w:br/>
            </w:r>
            <w:r w:rsidRPr="00F52EE9">
              <w:rPr>
                <w:rFonts w:ascii="Myriand pro" w:eastAsia="Times New Roman" w:hAnsi="Myriand pro"/>
              </w:rPr>
              <w:t>i współprowadzenie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37631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5A07" w:rsidRPr="00937631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937631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55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A07" w:rsidRPr="00434C14" w:rsidRDefault="00195A07" w:rsidP="00615F11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:rsidR="00195A07" w:rsidRDefault="00195A07" w:rsidP="00195A07"/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95A07" w:rsidRDefault="00195A07" w:rsidP="00195A07"/>
    <w:p w:rsidR="00195A07" w:rsidRDefault="00195A07" w:rsidP="00195A07"/>
    <w:p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C30" w:rsidRDefault="00763C30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A07" w:rsidRPr="00C8330A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dla cyklu </w:t>
      </w:r>
      <w:r w:rsidRPr="00C8330A">
        <w:rPr>
          <w:rFonts w:ascii="Times New Roman" w:hAnsi="Times New Roman"/>
          <w:b/>
          <w:sz w:val="24"/>
          <w:szCs w:val="24"/>
        </w:rPr>
        <w:t>kształcenia 202</w:t>
      </w:r>
      <w:r w:rsidR="0066104A" w:rsidRPr="00C8330A">
        <w:rPr>
          <w:rFonts w:ascii="Times New Roman" w:hAnsi="Times New Roman"/>
          <w:b/>
          <w:sz w:val="24"/>
          <w:szCs w:val="24"/>
        </w:rPr>
        <w:t>5</w:t>
      </w:r>
      <w:r w:rsidRPr="00C8330A">
        <w:rPr>
          <w:rFonts w:ascii="Times New Roman" w:hAnsi="Times New Roman"/>
          <w:b/>
          <w:sz w:val="24"/>
          <w:szCs w:val="24"/>
        </w:rPr>
        <w:t>/202</w:t>
      </w:r>
      <w:r w:rsidR="0066104A" w:rsidRPr="00C8330A">
        <w:rPr>
          <w:rFonts w:ascii="Times New Roman" w:hAnsi="Times New Roman"/>
          <w:b/>
          <w:sz w:val="24"/>
          <w:szCs w:val="24"/>
        </w:rPr>
        <w:t>6</w:t>
      </w:r>
      <w:r w:rsidRPr="00C8330A">
        <w:rPr>
          <w:rFonts w:ascii="Times New Roman" w:hAnsi="Times New Roman"/>
          <w:b/>
          <w:sz w:val="24"/>
          <w:szCs w:val="24"/>
        </w:rPr>
        <w:t xml:space="preserve"> – 202</w:t>
      </w:r>
      <w:r w:rsidR="0066104A" w:rsidRPr="00C8330A">
        <w:rPr>
          <w:rFonts w:ascii="Times New Roman" w:hAnsi="Times New Roman"/>
          <w:b/>
          <w:sz w:val="24"/>
          <w:szCs w:val="24"/>
        </w:rPr>
        <w:t>8</w:t>
      </w:r>
      <w:r w:rsidRPr="00C8330A">
        <w:rPr>
          <w:rFonts w:ascii="Times New Roman" w:hAnsi="Times New Roman"/>
          <w:b/>
          <w:sz w:val="24"/>
          <w:szCs w:val="24"/>
        </w:rPr>
        <w:t>/202</w:t>
      </w:r>
      <w:r w:rsidR="0066104A" w:rsidRPr="00C8330A">
        <w:rPr>
          <w:rFonts w:ascii="Times New Roman" w:hAnsi="Times New Roman"/>
          <w:b/>
          <w:sz w:val="24"/>
          <w:szCs w:val="24"/>
        </w:rPr>
        <w:t>9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C8330A">
        <w:rPr>
          <w:rFonts w:ascii="Times New Roman" w:hAnsi="Times New Roman"/>
          <w:b/>
          <w:sz w:val="24"/>
          <w:szCs w:val="24"/>
        </w:rPr>
        <w:t>Rok akademicki 202</w:t>
      </w:r>
      <w:r w:rsidR="0066104A" w:rsidRPr="00C8330A">
        <w:rPr>
          <w:rFonts w:ascii="Times New Roman" w:hAnsi="Times New Roman"/>
          <w:b/>
          <w:sz w:val="24"/>
          <w:szCs w:val="24"/>
        </w:rPr>
        <w:t>7</w:t>
      </w:r>
      <w:r w:rsidRPr="00C8330A">
        <w:rPr>
          <w:rFonts w:ascii="Times New Roman" w:hAnsi="Times New Roman"/>
          <w:b/>
          <w:sz w:val="24"/>
          <w:szCs w:val="24"/>
        </w:rPr>
        <w:t>/202</w:t>
      </w:r>
      <w:r w:rsidR="0066104A" w:rsidRPr="00C8330A">
        <w:rPr>
          <w:rFonts w:ascii="Times New Roman" w:hAnsi="Times New Roman"/>
          <w:b/>
          <w:sz w:val="24"/>
          <w:szCs w:val="24"/>
        </w:rPr>
        <w:t>8</w:t>
      </w:r>
    </w:p>
    <w:p w:rsidR="00195A07" w:rsidRPr="00360381" w:rsidRDefault="00195A07" w:rsidP="00195A0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III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825"/>
        <w:gridCol w:w="1265"/>
        <w:gridCol w:w="1008"/>
        <w:gridCol w:w="1118"/>
        <w:gridCol w:w="1080"/>
        <w:gridCol w:w="1275"/>
      </w:tblGrid>
      <w:tr w:rsidR="00195A07" w:rsidRPr="0012233B" w:rsidTr="00BB4147">
        <w:trPr>
          <w:trHeight w:val="592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71" w:type="dxa"/>
            <w:gridSpan w:val="6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195A0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195A07" w:rsidRDefault="00BB414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S</w:t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>uma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="00195A07" w:rsidRPr="00195A07">
              <w:rPr>
                <w:rFonts w:ascii="Times New Roman" w:eastAsia="Times New Roman" w:hAnsi="Times New Roman"/>
                <w:b/>
                <w:lang w:eastAsia="pl-PL"/>
              </w:rPr>
              <w:t xml:space="preserve"> godzin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195A0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95A0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195A07" w:rsidRPr="0012233B" w:rsidTr="00BB4147">
        <w:trPr>
          <w:trHeight w:val="69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Zasady </w:t>
            </w:r>
            <w:proofErr w:type="spellStart"/>
            <w:r w:rsidRPr="00434C14">
              <w:rPr>
                <w:rFonts w:ascii="Times New Roman" w:eastAsia="Times New Roman" w:hAnsi="Times New Roman"/>
              </w:rPr>
              <w:t>Evidence</w:t>
            </w:r>
            <w:proofErr w:type="spellEnd"/>
            <w:r w:rsidRPr="00434C1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4C14">
              <w:rPr>
                <w:rFonts w:ascii="Times New Roman" w:eastAsia="Times New Roman" w:hAnsi="Times New Roman"/>
              </w:rPr>
              <w:t>Based</w:t>
            </w:r>
            <w:proofErr w:type="spellEnd"/>
            <w:r w:rsidRPr="00434C1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34C14">
              <w:rPr>
                <w:rFonts w:ascii="Times New Roman" w:eastAsia="Times New Roman" w:hAnsi="Times New Roman"/>
              </w:rPr>
              <w:t>Medicine</w:t>
            </w:r>
            <w:proofErr w:type="spellEnd"/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434C14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:rsidTr="00BB4147">
        <w:trPr>
          <w:trHeight w:val="74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Zajęcia fakultatywne </w:t>
            </w:r>
            <w:r w:rsidRPr="00434C14">
              <w:rPr>
                <w:rFonts w:ascii="Times New Roman" w:eastAsia="Times New Roman" w:hAnsi="Times New Roman"/>
              </w:rPr>
              <w:br/>
              <w:t>(swobodnego wyboru)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Indywidualne sprawozdania naukowe z prezentacją osiągniętych postępów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434C14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:rsidTr="00BB4147">
        <w:trPr>
          <w:trHeight w:val="768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Komunikacja interpersonalna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434C14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195A07" w:rsidRPr="0012233B" w:rsidTr="00BB414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 xml:space="preserve">Zajęcia dydaktyczne ze studentami – prowadzenie </w:t>
            </w:r>
            <w:r w:rsidRPr="00434C14">
              <w:rPr>
                <w:rFonts w:ascii="Times New Roman" w:eastAsia="Times New Roman" w:hAnsi="Times New Roman"/>
              </w:rPr>
              <w:br/>
              <w:t xml:space="preserve">i współprowadzenie 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34C14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</w:p>
        </w:tc>
      </w:tr>
      <w:tr w:rsidR="00195A07" w:rsidRPr="0012233B" w:rsidTr="00BB4147">
        <w:trPr>
          <w:trHeight w:val="628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:rsidR="00195A07" w:rsidRPr="00434C14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434C14" w:rsidRDefault="00195A07" w:rsidP="00195A07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87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5A07" w:rsidRPr="00434C14" w:rsidRDefault="00195A07" w:rsidP="00615F11">
            <w:pPr>
              <w:rPr>
                <w:rFonts w:ascii="Times New Roman" w:eastAsia="Times New Roman" w:hAnsi="Times New Roman"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lang w:eastAsia="pl-PL"/>
              </w:rPr>
              <w:t>  </w:t>
            </w:r>
          </w:p>
        </w:tc>
      </w:tr>
    </w:tbl>
    <w:p w:rsidR="00195A07" w:rsidRDefault="00195A07" w:rsidP="00195A07"/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95A07" w:rsidRDefault="00195A07" w:rsidP="00195A07"/>
    <w:p w:rsidR="00195A07" w:rsidRDefault="00195A07" w:rsidP="00195A07"/>
    <w:p w:rsidR="00195A07" w:rsidRDefault="00195A07" w:rsidP="00195A07"/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195A07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5A07" w:rsidRPr="00C8330A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C8330A">
        <w:rPr>
          <w:rFonts w:ascii="Times New Roman" w:hAnsi="Times New Roman"/>
          <w:b/>
          <w:sz w:val="24"/>
          <w:szCs w:val="24"/>
        </w:rPr>
        <w:t>202</w:t>
      </w:r>
      <w:r w:rsidR="0066104A" w:rsidRPr="00C8330A">
        <w:rPr>
          <w:rFonts w:ascii="Times New Roman" w:hAnsi="Times New Roman"/>
          <w:b/>
          <w:sz w:val="24"/>
          <w:szCs w:val="24"/>
        </w:rPr>
        <w:t>5</w:t>
      </w:r>
      <w:r w:rsidRPr="00C8330A">
        <w:rPr>
          <w:rFonts w:ascii="Times New Roman" w:hAnsi="Times New Roman"/>
          <w:b/>
          <w:sz w:val="24"/>
          <w:szCs w:val="24"/>
        </w:rPr>
        <w:t>/202</w:t>
      </w:r>
      <w:r w:rsidR="0066104A" w:rsidRPr="00C8330A">
        <w:rPr>
          <w:rFonts w:ascii="Times New Roman" w:hAnsi="Times New Roman"/>
          <w:b/>
          <w:sz w:val="24"/>
          <w:szCs w:val="24"/>
        </w:rPr>
        <w:t>6</w:t>
      </w:r>
      <w:r w:rsidRPr="00C8330A">
        <w:rPr>
          <w:rFonts w:ascii="Times New Roman" w:hAnsi="Times New Roman"/>
          <w:b/>
          <w:sz w:val="24"/>
          <w:szCs w:val="24"/>
        </w:rPr>
        <w:t xml:space="preserve"> – 202</w:t>
      </w:r>
      <w:r w:rsidR="0066104A" w:rsidRPr="00C8330A">
        <w:rPr>
          <w:rFonts w:ascii="Times New Roman" w:hAnsi="Times New Roman"/>
          <w:b/>
          <w:sz w:val="24"/>
          <w:szCs w:val="24"/>
        </w:rPr>
        <w:t>8</w:t>
      </w:r>
      <w:r w:rsidRPr="00C8330A">
        <w:rPr>
          <w:rFonts w:ascii="Times New Roman" w:hAnsi="Times New Roman"/>
          <w:b/>
          <w:sz w:val="24"/>
          <w:szCs w:val="24"/>
        </w:rPr>
        <w:t>/202</w:t>
      </w:r>
      <w:r w:rsidR="0066104A" w:rsidRPr="00C8330A">
        <w:rPr>
          <w:rFonts w:ascii="Times New Roman" w:hAnsi="Times New Roman"/>
          <w:b/>
          <w:sz w:val="24"/>
          <w:szCs w:val="24"/>
        </w:rPr>
        <w:t>9</w:t>
      </w:r>
    </w:p>
    <w:p w:rsidR="00195A07" w:rsidRPr="00204C52" w:rsidRDefault="00195A07" w:rsidP="00195A07">
      <w:pPr>
        <w:jc w:val="center"/>
        <w:rPr>
          <w:rFonts w:ascii="Times New Roman" w:hAnsi="Times New Roman"/>
          <w:b/>
          <w:sz w:val="24"/>
          <w:szCs w:val="24"/>
        </w:rPr>
      </w:pPr>
      <w:r w:rsidRPr="00C8330A">
        <w:rPr>
          <w:rFonts w:ascii="Times New Roman" w:hAnsi="Times New Roman"/>
          <w:b/>
          <w:sz w:val="24"/>
          <w:szCs w:val="24"/>
        </w:rPr>
        <w:t>Rok akademicki 202</w:t>
      </w:r>
      <w:r w:rsidR="0066104A" w:rsidRPr="00C8330A">
        <w:rPr>
          <w:rFonts w:ascii="Times New Roman" w:hAnsi="Times New Roman"/>
          <w:b/>
          <w:sz w:val="24"/>
          <w:szCs w:val="24"/>
        </w:rPr>
        <w:t>8</w:t>
      </w:r>
      <w:r w:rsidRPr="00C8330A">
        <w:rPr>
          <w:rFonts w:ascii="Times New Roman" w:hAnsi="Times New Roman"/>
          <w:b/>
          <w:sz w:val="24"/>
          <w:szCs w:val="24"/>
        </w:rPr>
        <w:t>/202</w:t>
      </w:r>
      <w:r w:rsidR="0066104A" w:rsidRPr="00C8330A">
        <w:rPr>
          <w:rFonts w:ascii="Times New Roman" w:hAnsi="Times New Roman"/>
          <w:b/>
          <w:sz w:val="24"/>
          <w:szCs w:val="24"/>
        </w:rPr>
        <w:t>9</w:t>
      </w:r>
    </w:p>
    <w:p w:rsidR="00195A07" w:rsidRPr="00360381" w:rsidRDefault="00195A07" w:rsidP="00195A0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483291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2185"/>
        <w:gridCol w:w="831"/>
        <w:gridCol w:w="1312"/>
        <w:gridCol w:w="1059"/>
        <w:gridCol w:w="1206"/>
        <w:gridCol w:w="1072"/>
        <w:gridCol w:w="1203"/>
      </w:tblGrid>
      <w:tr w:rsidR="00195A07" w:rsidRPr="0012233B" w:rsidTr="00BB4147">
        <w:trPr>
          <w:trHeight w:val="592"/>
        </w:trPr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5A07" w:rsidRPr="0012233B" w:rsidRDefault="00195A07" w:rsidP="00195A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gridSpan w:val="6"/>
            <w:shd w:val="clear" w:color="auto" w:fill="auto"/>
            <w:noWrap/>
            <w:vAlign w:val="center"/>
          </w:tcPr>
          <w:p w:rsidR="00195A07" w:rsidRPr="00434C14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34C14">
              <w:rPr>
                <w:rFonts w:ascii="Times New Roman" w:eastAsia="Times New Roman" w:hAnsi="Times New Roman"/>
                <w:b/>
                <w:lang w:eastAsia="pl-PL"/>
              </w:rPr>
              <w:t>semestr 1, 2</w:t>
            </w:r>
          </w:p>
        </w:tc>
      </w:tr>
      <w:tr w:rsidR="00BB4147" w:rsidRPr="0012233B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95A07" w:rsidRPr="00BB4147" w:rsidRDefault="00195A07" w:rsidP="00195A07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przedmiot</w:t>
            </w: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wykład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seminarium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pozostałe formy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praktyka zawodowa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BB4147" w:rsidRDefault="00BB414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Suma godzin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weryfikacji</w:t>
            </w:r>
          </w:p>
          <w:p w:rsidR="00195A07" w:rsidRPr="00BB4147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B4147">
              <w:rPr>
                <w:rFonts w:ascii="Times New Roman" w:eastAsia="Times New Roman" w:hAnsi="Times New Roman"/>
                <w:b/>
                <w:lang w:eastAsia="pl-PL"/>
              </w:rPr>
              <w:t>*</w:t>
            </w:r>
          </w:p>
        </w:tc>
      </w:tr>
      <w:tr w:rsidR="00BB4147" w:rsidRPr="0012233B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bottom"/>
          </w:tcPr>
          <w:p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shd w:val="clear" w:color="auto" w:fill="auto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699C">
              <w:rPr>
                <w:rFonts w:ascii="Myriand pro" w:eastAsia="Times New Roman" w:hAnsi="Myriand pro"/>
              </w:rPr>
              <w:t xml:space="preserve">Transfer i komercjalizacja wyników badań naukowych (Transfer and </w:t>
            </w:r>
            <w:proofErr w:type="spellStart"/>
            <w:r w:rsidRPr="000C699C">
              <w:rPr>
                <w:rFonts w:ascii="Myriand pro" w:eastAsia="Times New Roman" w:hAnsi="Myriand pro"/>
              </w:rPr>
              <w:t>commercialization</w:t>
            </w:r>
            <w:proofErr w:type="spellEnd"/>
            <w:r w:rsidRPr="000C699C">
              <w:rPr>
                <w:rFonts w:ascii="Myriand pro" w:eastAsia="Times New Roman" w:hAnsi="Myriand pro"/>
              </w:rPr>
              <w:t xml:space="preserve"> of </w:t>
            </w:r>
            <w:proofErr w:type="spellStart"/>
            <w:r w:rsidRPr="000C699C">
              <w:rPr>
                <w:rFonts w:ascii="Myriand pro" w:eastAsia="Times New Roman" w:hAnsi="Myriand pro"/>
              </w:rPr>
              <w:t>research</w:t>
            </w:r>
            <w:proofErr w:type="spellEnd"/>
            <w:r w:rsidRPr="000C699C">
              <w:rPr>
                <w:rFonts w:ascii="Myriand pro" w:eastAsia="Times New Roman" w:hAnsi="Myriand pro"/>
              </w:rPr>
              <w:t xml:space="preserve"> </w:t>
            </w:r>
            <w:proofErr w:type="spellStart"/>
            <w:r w:rsidRPr="000C699C">
              <w:rPr>
                <w:rFonts w:ascii="Myriand pro" w:eastAsia="Times New Roman" w:hAnsi="Myriand pro"/>
              </w:rPr>
              <w:t>results</w:t>
            </w:r>
            <w:proofErr w:type="spellEnd"/>
            <w:r w:rsidRPr="000C699C">
              <w:rPr>
                <w:rFonts w:ascii="Myriand pro" w:eastAsia="Times New Roman" w:hAnsi="Myriand pro"/>
              </w:rPr>
              <w:t>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047332">
              <w:rPr>
                <w:rFonts w:ascii="Times New Roman" w:eastAsia="Times New Roman" w:hAnsi="Times New Roman"/>
                <w:lang w:eastAsia="pl-PL"/>
              </w:rPr>
              <w:t>egz</w:t>
            </w:r>
            <w:proofErr w:type="spellEnd"/>
          </w:p>
        </w:tc>
      </w:tr>
      <w:tr w:rsidR="00BB4147" w:rsidRPr="0012233B" w:rsidTr="00BB4147">
        <w:trPr>
          <w:trHeight w:val="276"/>
        </w:trPr>
        <w:tc>
          <w:tcPr>
            <w:tcW w:w="626" w:type="dxa"/>
            <w:shd w:val="clear" w:color="auto" w:fill="auto"/>
            <w:noWrap/>
            <w:vAlign w:val="bottom"/>
          </w:tcPr>
          <w:p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86" w:type="dxa"/>
            <w:shd w:val="clear" w:color="auto" w:fill="auto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C699C">
              <w:rPr>
                <w:rFonts w:ascii="Myriand pro" w:eastAsia="Times New Roman" w:hAnsi="Myriand pro"/>
              </w:rPr>
              <w:t xml:space="preserve">Zajęcia dydaktyczne ze studentami – prowadzenie </w:t>
            </w:r>
            <w:r w:rsidRPr="000C699C">
              <w:rPr>
                <w:rFonts w:ascii="Myriand pro" w:eastAsia="Times New Roman" w:hAnsi="Myriand pro"/>
              </w:rPr>
              <w:br/>
              <w:t>i współprowadz</w:t>
            </w:r>
            <w:r>
              <w:rPr>
                <w:rFonts w:ascii="Myriand pro" w:eastAsia="Times New Roman" w:hAnsi="Myriand pro"/>
              </w:rPr>
              <w:t>enie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72" w:type="dxa"/>
            <w:shd w:val="clear" w:color="auto" w:fill="F2F2F2" w:themeFill="background1" w:themeFillShade="F2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195A07" w:rsidRPr="00047332" w:rsidRDefault="00195A07" w:rsidP="00615F1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047332">
              <w:rPr>
                <w:rFonts w:ascii="Times New Roman" w:eastAsia="Times New Roman" w:hAnsi="Times New Roman"/>
                <w:lang w:eastAsia="pl-PL"/>
              </w:rPr>
              <w:t>zal</w:t>
            </w:r>
            <w:proofErr w:type="spellEnd"/>
            <w:r w:rsidRPr="00047332">
              <w:rPr>
                <w:rFonts w:ascii="Times New Roman" w:eastAsia="Times New Roman" w:hAnsi="Times New Roman"/>
                <w:lang w:eastAsia="pl-PL"/>
              </w:rPr>
              <w:t>/o</w:t>
            </w:r>
          </w:p>
        </w:tc>
      </w:tr>
      <w:tr w:rsidR="00BB4147" w:rsidRPr="0012233B" w:rsidTr="00615F11">
        <w:trPr>
          <w:trHeight w:val="721"/>
        </w:trPr>
        <w:tc>
          <w:tcPr>
            <w:tcW w:w="2812" w:type="dxa"/>
            <w:gridSpan w:val="2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A07" w:rsidRPr="00C50297" w:rsidRDefault="00195A07" w:rsidP="00195A0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95A07" w:rsidRPr="00047332" w:rsidRDefault="00195A07" w:rsidP="00195A07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47332">
              <w:rPr>
                <w:rFonts w:ascii="Times New Roman" w:eastAsia="Times New Roman" w:hAnsi="Times New Roman"/>
                <w:b/>
                <w:lang w:eastAsia="pl-PL"/>
              </w:rPr>
              <w:t>68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A07" w:rsidRPr="00C50297" w:rsidRDefault="00195A07" w:rsidP="00BB414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 </w:t>
            </w:r>
          </w:p>
        </w:tc>
      </w:tr>
    </w:tbl>
    <w:p w:rsidR="00195A07" w:rsidRDefault="00195A07" w:rsidP="00195A07"/>
    <w:p w:rsidR="00195A07" w:rsidRDefault="00195A07" w:rsidP="00195A07">
      <w:r>
        <w:t>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195A07" w:rsidRPr="00BC1CA0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195A07" w:rsidRPr="00047332" w:rsidTr="00195A07">
        <w:tc>
          <w:tcPr>
            <w:tcW w:w="846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:rsidR="00195A07" w:rsidRPr="00BC1CA0" w:rsidRDefault="00195A07" w:rsidP="00195A0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:rsidR="00144840" w:rsidRDefault="0014484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9E4AAB" w:rsidRDefault="009E4AAB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BB4147" w:rsidRDefault="00BB4147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p w:rsidR="00D30260" w:rsidRDefault="00D3026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8"/>
          <w:szCs w:val="28"/>
        </w:rPr>
      </w:pPr>
      <w:r w:rsidRPr="00F52EE9">
        <w:rPr>
          <w:rFonts w:ascii="Myriand pro" w:eastAsia="Times New Roman" w:hAnsi="Myriand pro" w:cs="Times New Roman"/>
          <w:b/>
          <w:bCs/>
          <w:sz w:val="28"/>
          <w:szCs w:val="28"/>
        </w:rPr>
        <w:t>PODSUMOWANIE GODZIN:</w:t>
      </w:r>
    </w:p>
    <w:p w:rsidR="00D30260" w:rsidRDefault="00D30260" w:rsidP="00144840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Times New Roman" w:hAnsi="Myriand pro" w:cs="Times New Roman"/>
          <w:b/>
          <w:bCs/>
          <w:sz w:val="28"/>
          <w:szCs w:val="28"/>
        </w:rPr>
      </w:pP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1912"/>
        <w:gridCol w:w="1940"/>
        <w:gridCol w:w="1289"/>
        <w:gridCol w:w="1429"/>
      </w:tblGrid>
      <w:tr w:rsidR="00D30260" w:rsidRPr="00D30260" w:rsidTr="002A08BA">
        <w:trPr>
          <w:trHeight w:val="715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30260" w:rsidRPr="00D30260" w:rsidRDefault="00D30260" w:rsidP="00D30260">
            <w:pPr>
              <w:spacing w:after="0" w:line="240" w:lineRule="auto"/>
              <w:rPr>
                <w:rFonts w:ascii="Myriand pro" w:eastAsia="Times New Roman" w:hAnsi="Myriand pro" w:cs="Times New Roman"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lang w:eastAsia="pl-PL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przedmioty obowiązkowe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przedmioty fakultatywne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praktyki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łącznie</w:t>
            </w:r>
          </w:p>
        </w:tc>
      </w:tr>
      <w:tr w:rsidR="00D30260" w:rsidRPr="00D30260" w:rsidTr="002A08BA">
        <w:trPr>
          <w:trHeight w:val="674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154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214</w:t>
            </w:r>
          </w:p>
        </w:tc>
      </w:tr>
      <w:tr w:rsidR="00D30260" w:rsidRPr="00D30260" w:rsidTr="002A08BA">
        <w:trPr>
          <w:trHeight w:val="5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135</w:t>
            </w:r>
          </w:p>
        </w:tc>
      </w:tr>
      <w:tr w:rsidR="00D30260" w:rsidRPr="00D30260" w:rsidTr="002A08BA">
        <w:trPr>
          <w:trHeight w:val="564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III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87</w:t>
            </w:r>
          </w:p>
        </w:tc>
      </w:tr>
      <w:tr w:rsidR="00D30260" w:rsidRPr="00D30260" w:rsidTr="002A08BA">
        <w:trPr>
          <w:trHeight w:val="559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IV rok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68</w:t>
            </w:r>
          </w:p>
        </w:tc>
      </w:tr>
      <w:tr w:rsidR="00D30260" w:rsidRPr="00D30260" w:rsidTr="002A08BA">
        <w:trPr>
          <w:trHeight w:val="408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łącznie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244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60" w:rsidRPr="00D30260" w:rsidRDefault="00D30260" w:rsidP="00D30260">
            <w:pPr>
              <w:spacing w:after="0" w:line="240" w:lineRule="auto"/>
              <w:jc w:val="center"/>
              <w:rPr>
                <w:rFonts w:ascii="Myriand pro" w:eastAsia="Times New Roman" w:hAnsi="Myriand pro" w:cs="Times New Roman"/>
                <w:b/>
                <w:bCs/>
                <w:lang w:eastAsia="pl-PL"/>
              </w:rPr>
            </w:pPr>
            <w:r w:rsidRPr="00D30260">
              <w:rPr>
                <w:rFonts w:ascii="Myriand pro" w:eastAsia="Times New Roman" w:hAnsi="Myriand pro" w:cs="Times New Roman"/>
                <w:b/>
                <w:bCs/>
                <w:lang w:eastAsia="pl-PL"/>
              </w:rPr>
              <w:t>504</w:t>
            </w:r>
          </w:p>
        </w:tc>
      </w:tr>
    </w:tbl>
    <w:p w:rsidR="009A1627" w:rsidRPr="00144840" w:rsidRDefault="009A1627" w:rsidP="00BB4147">
      <w:pPr>
        <w:tabs>
          <w:tab w:val="left" w:pos="993"/>
        </w:tabs>
        <w:spacing w:after="0" w:line="240" w:lineRule="auto"/>
        <w:ind w:right="137"/>
        <w:contextualSpacing/>
        <w:jc w:val="both"/>
        <w:rPr>
          <w:rFonts w:ascii="Myriand pro" w:eastAsia="Calibri" w:hAnsi="Myriand pro" w:cs="Times New Roman"/>
          <w:sz w:val="24"/>
          <w:szCs w:val="24"/>
        </w:rPr>
      </w:pPr>
    </w:p>
    <w:sectPr w:rsidR="009A1627" w:rsidRPr="00144840" w:rsidSect="003B09B4">
      <w:headerReference w:type="default" r:id="rId8"/>
      <w:footerReference w:type="default" r:id="rId9"/>
      <w:pgSz w:w="11906" w:h="16838"/>
      <w:pgMar w:top="709" w:right="1274" w:bottom="1135" w:left="1134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D1" w:rsidRDefault="002326D1" w:rsidP="0061233E">
      <w:pPr>
        <w:spacing w:after="0" w:line="240" w:lineRule="auto"/>
      </w:pPr>
      <w:r>
        <w:separator/>
      </w:r>
    </w:p>
  </w:endnote>
  <w:endnote w:type="continuationSeparator" w:id="0">
    <w:p w:rsidR="002326D1" w:rsidRDefault="002326D1" w:rsidP="0061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304027"/>
      <w:docPartObj>
        <w:docPartGallery w:val="Page Numbers (Bottom of Page)"/>
        <w:docPartUnique/>
      </w:docPartObj>
    </w:sdtPr>
    <w:sdtEndPr/>
    <w:sdtContent>
      <w:p w:rsidR="00DA6EDA" w:rsidRDefault="00DA6E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91">
          <w:rPr>
            <w:noProof/>
          </w:rPr>
          <w:t>10</w:t>
        </w:r>
        <w:r>
          <w:fldChar w:fldCharType="end"/>
        </w:r>
      </w:p>
    </w:sdtContent>
  </w:sdt>
  <w:p w:rsidR="00DA6EDA" w:rsidRDefault="00DA6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D1" w:rsidRDefault="002326D1" w:rsidP="0061233E">
      <w:pPr>
        <w:spacing w:after="0" w:line="240" w:lineRule="auto"/>
      </w:pPr>
      <w:r>
        <w:separator/>
      </w:r>
    </w:p>
  </w:footnote>
  <w:footnote w:type="continuationSeparator" w:id="0">
    <w:p w:rsidR="002326D1" w:rsidRDefault="002326D1" w:rsidP="0061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DA" w:rsidRDefault="00DA6E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6529D8" wp14:editId="7B0312D1">
          <wp:simplePos x="0" y="0"/>
          <wp:positionH relativeFrom="page">
            <wp:posOffset>843915</wp:posOffset>
          </wp:positionH>
          <wp:positionV relativeFrom="paragraph">
            <wp:posOffset>-334010</wp:posOffset>
          </wp:positionV>
          <wp:extent cx="2793365" cy="748665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6EDA" w:rsidRDefault="00DA6E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6" w15:restartNumberingAfterBreak="0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CB5F40"/>
    <w:multiLevelType w:val="hybridMultilevel"/>
    <w:tmpl w:val="B52E427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4070C"/>
    <w:multiLevelType w:val="hybridMultilevel"/>
    <w:tmpl w:val="74765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 w15:restartNumberingAfterBreak="0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22"/>
  </w:num>
  <w:num w:numId="18">
    <w:abstractNumId w:val="20"/>
  </w:num>
  <w:num w:numId="19">
    <w:abstractNumId w:val="19"/>
  </w:num>
  <w:num w:numId="20">
    <w:abstractNumId w:val="18"/>
  </w:num>
  <w:num w:numId="21">
    <w:abstractNumId w:val="25"/>
  </w:num>
  <w:num w:numId="22">
    <w:abstractNumId w:val="23"/>
  </w:num>
  <w:num w:numId="23">
    <w:abstractNumId w:val="24"/>
  </w:num>
  <w:num w:numId="24">
    <w:abstractNumId w:val="26"/>
  </w:num>
  <w:num w:numId="25">
    <w:abstractNumId w:val="15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40"/>
    <w:rsid w:val="000B3CAB"/>
    <w:rsid w:val="000C680F"/>
    <w:rsid w:val="00116B7B"/>
    <w:rsid w:val="00144840"/>
    <w:rsid w:val="00195A07"/>
    <w:rsid w:val="001C4BFF"/>
    <w:rsid w:val="002326D1"/>
    <w:rsid w:val="00255354"/>
    <w:rsid w:val="002A08BA"/>
    <w:rsid w:val="002A7BAB"/>
    <w:rsid w:val="003218E6"/>
    <w:rsid w:val="003B09B4"/>
    <w:rsid w:val="003B4360"/>
    <w:rsid w:val="00447CBA"/>
    <w:rsid w:val="00483291"/>
    <w:rsid w:val="004C21AF"/>
    <w:rsid w:val="00564F05"/>
    <w:rsid w:val="00572753"/>
    <w:rsid w:val="0061233E"/>
    <w:rsid w:val="00615F11"/>
    <w:rsid w:val="00625859"/>
    <w:rsid w:val="0066104A"/>
    <w:rsid w:val="00665AF4"/>
    <w:rsid w:val="00757427"/>
    <w:rsid w:val="00762830"/>
    <w:rsid w:val="00763C30"/>
    <w:rsid w:val="00802925"/>
    <w:rsid w:val="00825644"/>
    <w:rsid w:val="00830A37"/>
    <w:rsid w:val="009A1627"/>
    <w:rsid w:val="009D7745"/>
    <w:rsid w:val="009E4AAB"/>
    <w:rsid w:val="00A33B84"/>
    <w:rsid w:val="00A40B50"/>
    <w:rsid w:val="00A54DB3"/>
    <w:rsid w:val="00AB7964"/>
    <w:rsid w:val="00AD0F7C"/>
    <w:rsid w:val="00B11935"/>
    <w:rsid w:val="00B61640"/>
    <w:rsid w:val="00B93E0B"/>
    <w:rsid w:val="00BB4147"/>
    <w:rsid w:val="00BD1491"/>
    <w:rsid w:val="00BE7FCE"/>
    <w:rsid w:val="00C367C6"/>
    <w:rsid w:val="00C8330A"/>
    <w:rsid w:val="00D30260"/>
    <w:rsid w:val="00D62A10"/>
    <w:rsid w:val="00D926CC"/>
    <w:rsid w:val="00DA6EDA"/>
    <w:rsid w:val="00E75603"/>
    <w:rsid w:val="00E8269E"/>
    <w:rsid w:val="00E901B0"/>
    <w:rsid w:val="00E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039AE4-6D5A-4E6B-8A7E-50241303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02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33E"/>
  </w:style>
  <w:style w:type="paragraph" w:styleId="Stopka">
    <w:name w:val="footer"/>
    <w:basedOn w:val="Normalny"/>
    <w:link w:val="StopkaZnak"/>
    <w:uiPriority w:val="99"/>
    <w:unhideWhenUsed/>
    <w:rsid w:val="0061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2052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uchwały nr 2665/2024</dc:title>
  <dc:subject/>
  <dc:creator>Dyrektor Szkoły Doktorskiej</dc:creator>
  <cp:keywords>program kształcenia</cp:keywords>
  <dc:description/>
  <cp:lastModifiedBy>MKapera</cp:lastModifiedBy>
  <cp:revision>3</cp:revision>
  <cp:lastPrinted>2023-11-07T08:46:00Z</cp:lastPrinted>
  <dcterms:created xsi:type="dcterms:W3CDTF">2024-11-27T12:53:00Z</dcterms:created>
  <dcterms:modified xsi:type="dcterms:W3CDTF">2024-11-28T10:48:00Z</dcterms:modified>
</cp:coreProperties>
</file>