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0C21" w14:textId="019ECE5B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2C47FC">
        <w:rPr>
          <w:rFonts w:ascii="Times New Roman" w:eastAsia="Verdana" w:hAnsi="Times New Roman" w:cs="Times New Roman"/>
          <w:color w:val="000000"/>
          <w:sz w:val="16"/>
          <w:szCs w:val="16"/>
        </w:rPr>
        <w:t>2604</w:t>
      </w:r>
    </w:p>
    <w:p w14:paraId="6A072C79" w14:textId="77777777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30420522" w14:textId="664CC606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2C47FC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</w:p>
    <w:p w14:paraId="1545361C" w14:textId="791DA08B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A4E98A" w14:textId="519FFC1E" w:rsidR="0096282C" w:rsidRDefault="0096282C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97F274" w14:textId="77777777" w:rsidR="0096282C" w:rsidRDefault="0096282C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08C464" w14:textId="77777777" w:rsidR="00553BFD" w:rsidRPr="00351D5A" w:rsidRDefault="00553BFD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7F0B8A" w:rsidRPr="00417227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417227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156DB0" w14:textId="2A5A1221" w:rsidR="004555AF" w:rsidRPr="00417227" w:rsidRDefault="004555AF" w:rsidP="004555AF">
            <w:pPr>
              <w:pStyle w:val="Akapitzlist1"/>
              <w:tabs>
                <w:tab w:val="right" w:leader="dot" w:pos="9072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227">
              <w:rPr>
                <w:rFonts w:ascii="Times New Roman" w:hAnsi="Times New Roman" w:cs="Times New Roman"/>
                <w:b/>
              </w:rPr>
              <w:t xml:space="preserve">Badania </w:t>
            </w:r>
            <w:r w:rsidR="00FB3C9A">
              <w:rPr>
                <w:rFonts w:ascii="Times New Roman" w:hAnsi="Times New Roman" w:cs="Times New Roman"/>
                <w:b/>
              </w:rPr>
              <w:t>K</w:t>
            </w:r>
            <w:r w:rsidRPr="00417227">
              <w:rPr>
                <w:rFonts w:ascii="Times New Roman" w:hAnsi="Times New Roman" w:cs="Times New Roman"/>
                <w:b/>
              </w:rPr>
              <w:t xml:space="preserve">liniczne - projektowanie, organizacja i realizacja </w:t>
            </w:r>
          </w:p>
          <w:p w14:paraId="5A46E37C" w14:textId="77777777" w:rsidR="007F0B8A" w:rsidRPr="00417227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30811F62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823187">
              <w:rPr>
                <w:rFonts w:ascii="Times New Roman" w:hAnsi="Times New Roman"/>
                <w:b/>
              </w:rPr>
              <w:t>I</w:t>
            </w:r>
            <w:r w:rsidR="00396292" w:rsidRPr="00FB3C9A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823187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823187"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353A0CD5" w:rsidR="007F0B8A" w:rsidRPr="00457541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457541">
        <w:rPr>
          <w:rFonts w:ascii="Times New Roman" w:hAnsi="Times New Roman" w:cs="Times New Roman"/>
        </w:rPr>
        <w:t xml:space="preserve">Studia skierowane są </w:t>
      </w:r>
      <w:r w:rsidR="00457541" w:rsidRPr="00457541">
        <w:rPr>
          <w:rFonts w:ascii="Times New Roman" w:hAnsi="Times New Roman" w:cs="Times New Roman"/>
        </w:rPr>
        <w:t xml:space="preserve">zarówno </w:t>
      </w:r>
      <w:r w:rsidRPr="00457541">
        <w:rPr>
          <w:rFonts w:ascii="Times New Roman" w:hAnsi="Times New Roman" w:cs="Times New Roman"/>
        </w:rPr>
        <w:t>do pracowników zawodów medycznych m.in. lekarzy, pielęgniarek, farmaceutów, diagnostów laboratoryjnych, jak również personelu administracyjnego – m.in. menadżerów, ekonomistów, statystyków, radców prawnych</w:t>
      </w:r>
      <w:r w:rsidR="00457541" w:rsidRPr="00457541">
        <w:rPr>
          <w:rFonts w:ascii="Times New Roman" w:hAnsi="Times New Roman" w:cs="Times New Roman"/>
        </w:rPr>
        <w:t>,</w:t>
      </w:r>
      <w:r w:rsidRPr="00457541">
        <w:rPr>
          <w:rFonts w:ascii="Times New Roman" w:hAnsi="Times New Roman" w:cs="Times New Roman"/>
        </w:rPr>
        <w:t xml:space="preserve"> ponadto osób, które tworzą lub będą tworzyć zespoły badawcze w ośrodkach badań klinicznych, osób projektujących badania kliniczne oraz osób tworzących personel administracyjny w zakresie obsługi i zarządzania badaniami klinicznym</w:t>
      </w:r>
      <w:r w:rsidR="00DE7CB3">
        <w:rPr>
          <w:rFonts w:ascii="Times New Roman" w:hAnsi="Times New Roman" w:cs="Times New Roman"/>
        </w:rPr>
        <w:t>i</w:t>
      </w:r>
      <w:r w:rsidRPr="00457541">
        <w:rPr>
          <w:rFonts w:ascii="Times New Roman" w:hAnsi="Times New Roman" w:cs="Times New Roman"/>
        </w:rPr>
        <w:t>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266F9DF8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155E57F0" w:rsidR="007F0B8A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podyplomowych </w:t>
      </w:r>
      <w:r w:rsidR="004555AF" w:rsidRPr="00457541">
        <w:rPr>
          <w:rFonts w:ascii="Times New Roman" w:hAnsi="Times New Roman" w:cs="Times New Roman"/>
        </w:rPr>
        <w:t xml:space="preserve">Badania </w:t>
      </w:r>
      <w:r w:rsidR="00EF661E">
        <w:rPr>
          <w:rFonts w:ascii="Times New Roman" w:hAnsi="Times New Roman" w:cs="Times New Roman"/>
        </w:rPr>
        <w:t>K</w:t>
      </w:r>
      <w:r w:rsidR="004555AF" w:rsidRPr="00457541">
        <w:rPr>
          <w:rFonts w:ascii="Times New Roman" w:hAnsi="Times New Roman" w:cs="Times New Roman"/>
        </w:rPr>
        <w:t>liniczne - projektowanie, organizacja i realizacja</w:t>
      </w:r>
      <w:r w:rsidR="00F861B1">
        <w:rPr>
          <w:rFonts w:ascii="Times New Roman" w:hAnsi="Times New Roman" w:cs="Times New Roman"/>
        </w:rPr>
        <w:t>.</w:t>
      </w:r>
    </w:p>
    <w:p w14:paraId="72BFAAAC" w14:textId="77777777" w:rsidR="00417227" w:rsidRPr="00417227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2D42156F" w14:textId="13809621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57541">
        <w:rPr>
          <w:rFonts w:ascii="Times New Roman" w:hAnsi="Times New Roman"/>
          <w:b/>
          <w:bCs/>
        </w:rPr>
        <w:t>Absolwent studiów podyplomowych uzyskuje kwalifikacje do projektowania, prowadzenia i zarządzania badaniami klinicznymi.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7F0B8A" w:rsidRPr="00AD112D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F0B8A" w:rsidRPr="00AD112D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7F0B8A" w:rsidRPr="00AD112D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7F0B8A" w:rsidRPr="00AD112D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C5932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</w:p>
          <w:p w14:paraId="5C53CB90" w14:textId="77777777" w:rsidR="008B1A9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Wprowadzenie do badań klinicznych. </w:t>
            </w:r>
          </w:p>
          <w:p w14:paraId="5134EF19" w14:textId="21BCA006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3</w:t>
            </w:r>
          </w:p>
        </w:tc>
      </w:tr>
      <w:tr w:rsidR="007F0B8A" w:rsidRPr="00AC5932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</w:rPr>
              <w:t>Moduł II</w:t>
            </w:r>
          </w:p>
          <w:p w14:paraId="63B735A6" w14:textId="77777777" w:rsidR="007F0B8A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Ety</w:t>
            </w:r>
            <w:r w:rsidR="00972CAB" w:rsidRPr="00EA3F27">
              <w:rPr>
                <w:rFonts w:ascii="Times New Roman" w:eastAsia="Times New Roman" w:hAnsi="Times New Roman"/>
                <w:bCs/>
              </w:rPr>
              <w:t>czne i prawne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aspekty prowadzenia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bada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ń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klinicznych.</w:t>
            </w:r>
          </w:p>
          <w:p w14:paraId="3DE8F066" w14:textId="15B534C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6184DC1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</w:t>
            </w:r>
            <w:r w:rsidR="00B1706C" w:rsidRPr="006B625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EA3F27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EA3F27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54C" w:rsidRPr="00AC5932" w14:paraId="1B244569" w14:textId="77777777" w:rsidTr="004900D3">
        <w:tc>
          <w:tcPr>
            <w:tcW w:w="4788" w:type="dxa"/>
            <w:shd w:val="clear" w:color="auto" w:fill="auto"/>
          </w:tcPr>
          <w:p w14:paraId="27885D28" w14:textId="516194F5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811115" w:rsidRPr="00EA3F27">
              <w:rPr>
                <w:rFonts w:ascii="Times New Roman" w:eastAsia="Times New Roman" w:hAnsi="Times New Roman"/>
                <w:bCs/>
              </w:rPr>
              <w:t>III</w:t>
            </w:r>
          </w:p>
          <w:p w14:paraId="298A8A0C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Bezpieczeństwo w badaniach klinicznych.</w:t>
            </w:r>
          </w:p>
          <w:p w14:paraId="25A0301A" w14:textId="0691FC59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D622A58" w14:textId="53D809E1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  <w:r w:rsidR="00B1706C" w:rsidRPr="006B625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09FF1DBB" w14:textId="7659B753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5</w:t>
            </w:r>
          </w:p>
        </w:tc>
      </w:tr>
      <w:tr w:rsidR="00D0254C" w:rsidRPr="00AC5932" w14:paraId="69D44E8B" w14:textId="77777777" w:rsidTr="004900D3">
        <w:tc>
          <w:tcPr>
            <w:tcW w:w="4788" w:type="dxa"/>
            <w:shd w:val="clear" w:color="auto" w:fill="auto"/>
          </w:tcPr>
          <w:p w14:paraId="7A29AFA6" w14:textId="6C9438AE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V</w:t>
            </w:r>
          </w:p>
          <w:p w14:paraId="73800E90" w14:textId="72EC8E7D" w:rsidR="00D0254C" w:rsidRDefault="00D36803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Podmioty badań klinicznych.</w:t>
            </w:r>
          </w:p>
          <w:p w14:paraId="568F10BD" w14:textId="42DEAC2D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DC1AD02" w14:textId="77777777" w:rsidTr="004900D3">
        <w:tc>
          <w:tcPr>
            <w:tcW w:w="4788" w:type="dxa"/>
            <w:shd w:val="clear" w:color="auto" w:fill="auto"/>
          </w:tcPr>
          <w:p w14:paraId="10D61439" w14:textId="10BAB522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</w:p>
          <w:p w14:paraId="457AD0D6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Rejestracja badania klinicznego. </w:t>
            </w:r>
          </w:p>
          <w:p w14:paraId="7FD28D7E" w14:textId="12BBB0D0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ACD13C6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I</w:t>
            </w:r>
          </w:p>
          <w:p w14:paraId="0F2B6B1B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Ośrodek </w:t>
            </w:r>
            <w:r w:rsidR="00C02314">
              <w:rPr>
                <w:rFonts w:ascii="Times New Roman" w:eastAsia="Times New Roman" w:hAnsi="Times New Roman"/>
                <w:bCs/>
              </w:rPr>
              <w:t xml:space="preserve">w </w:t>
            </w:r>
            <w:r w:rsidRPr="00EA3F27">
              <w:rPr>
                <w:rFonts w:ascii="Times New Roman" w:eastAsia="Times New Roman" w:hAnsi="Times New Roman"/>
                <w:bCs/>
              </w:rPr>
              <w:t>bada</w:t>
            </w:r>
            <w:r w:rsidR="00C02314">
              <w:rPr>
                <w:rFonts w:ascii="Times New Roman" w:eastAsia="Times New Roman" w:hAnsi="Times New Roman"/>
                <w:bCs/>
              </w:rPr>
              <w:t>niach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</w:t>
            </w:r>
            <w:r w:rsidR="00BF5C3E" w:rsidRPr="00EA3F27">
              <w:rPr>
                <w:rFonts w:ascii="Times New Roman" w:eastAsia="Times New Roman" w:hAnsi="Times New Roman"/>
                <w:bCs/>
              </w:rPr>
              <w:t xml:space="preserve"> oraz jego zespół.</w:t>
            </w:r>
          </w:p>
          <w:p w14:paraId="79869EA1" w14:textId="13AA8134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4F2D63EE" w14:textId="77777777" w:rsidR="00D0254C" w:rsidRDefault="00811115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Podstawy </w:t>
            </w:r>
            <w:proofErr w:type="spellStart"/>
            <w:r w:rsidRPr="00EA3F27">
              <w:rPr>
                <w:rFonts w:ascii="Times New Roman" w:eastAsia="Times New Roman" w:hAnsi="Times New Roman"/>
                <w:bCs/>
              </w:rPr>
              <w:t>biostatystyczne</w:t>
            </w:r>
            <w:proofErr w:type="spellEnd"/>
            <w:r w:rsidRPr="00EA3F27">
              <w:rPr>
                <w:rFonts w:ascii="Times New Roman" w:eastAsia="Times New Roman" w:hAnsi="Times New Roman"/>
                <w:bCs/>
              </w:rPr>
              <w:t xml:space="preserve"> i ekonomiczne 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bada</w:t>
            </w:r>
            <w:r w:rsidRPr="00EA3F27">
              <w:rPr>
                <w:rFonts w:ascii="Times New Roman" w:eastAsia="Times New Roman" w:hAnsi="Times New Roman"/>
                <w:bCs/>
              </w:rPr>
              <w:t>ń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klinicznych. </w:t>
            </w:r>
          </w:p>
          <w:p w14:paraId="50EBEC77" w14:textId="6C7B3F04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5DB6215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38388CB8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Zarządzanie i koordynacja badania klinicznego.</w:t>
            </w:r>
          </w:p>
          <w:p w14:paraId="3066021D" w14:textId="0FB89BAA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546BEFF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3829D4BC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Prowadzenie badań klinicznych w wybranych populacjach pacjentów</w:t>
            </w:r>
            <w:r w:rsidRPr="00EA3F27">
              <w:rPr>
                <w:rFonts w:ascii="Times New Roman" w:eastAsia="Times New Roman" w:hAnsi="Times New Roman"/>
              </w:rPr>
              <w:t>.</w:t>
            </w:r>
          </w:p>
          <w:p w14:paraId="72B34AC8" w14:textId="1B5F7575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348D563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X</w:t>
            </w:r>
          </w:p>
          <w:p w14:paraId="32955C4A" w14:textId="270254C8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Warsztaty</w:t>
            </w:r>
            <w:r w:rsidR="00EF661E">
              <w:rPr>
                <w:rFonts w:ascii="Times New Roman" w:eastAsia="Times New Roman" w:hAnsi="Times New Roman"/>
                <w:bCs/>
              </w:rPr>
              <w:t>.</w:t>
            </w:r>
          </w:p>
          <w:p w14:paraId="0B1E7685" w14:textId="37D2F1D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  <w:b/>
                <w:bCs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14B0E3B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CA4FA" w14:textId="5978459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22D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9EC2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18C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49D90D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71EC4E4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E73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1C02D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81DC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0AB01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8E1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7AB8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BF3C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77777777" w:rsidR="001B2D11" w:rsidRPr="00C60340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0BE5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DB0F3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664C1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28F9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A94B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BDCF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E6C4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B5625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5F6907B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FEE6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0A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K_W40</w:t>
            </w:r>
          </w:p>
          <w:p w14:paraId="3F4FB0B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3BDBC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A9B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K_W41</w:t>
            </w:r>
          </w:p>
          <w:p w14:paraId="22EC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Posiada podstawową wiedzę z zakresu farmakologii konieczną do prowadzenia badań klinicznych.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potrzebę stosowania EBM w badaniach klinicznych.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54637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specyfikę niekomercyjnych  badań klinicznych.</w:t>
            </w:r>
          </w:p>
          <w:p w14:paraId="32782917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28F01611" w14:textId="77777777" w:rsidR="00417227" w:rsidRPr="00C60340" w:rsidRDefault="00417227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3E038AC9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Zna i rozumie rolę instytucji nadzorujących przestrzeganie standardów w badaniach klinicznych.</w:t>
            </w:r>
          </w:p>
          <w:p w14:paraId="2BE43222" w14:textId="337CBAA6" w:rsidR="008B7996" w:rsidRDefault="008B799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6ACF405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A8951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176D7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899EE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projektowania i rozliczeń budżetu niekomercyjnych badań klinicznych.</w:t>
            </w:r>
          </w:p>
          <w:p w14:paraId="67A2F29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42864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rodzaje i zasady tworzenia dokumentacji badania klinicznego.</w:t>
            </w:r>
          </w:p>
          <w:p w14:paraId="2026BE7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Wyjaśnia prawne aspekty prowadzenia badań klinicznych.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6A69F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wyboru i kontraktowania ośrodka badań klinicznych, jego organizację, strukturę, prawa i obowiązki.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9E8C9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rolę apteki szpitalnej w prowadzeniu badania klinicznego.</w:t>
            </w:r>
          </w:p>
          <w:p w14:paraId="277C0953" w14:textId="77777777" w:rsidR="001B2D11" w:rsidRPr="00C60340" w:rsidRDefault="001B2D11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13044FF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A4B8C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Zna zasady komercjalizacji wyników badań klinicznych.</w:t>
            </w:r>
          </w:p>
          <w:p w14:paraId="335256D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8BB6E9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657A74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68179BF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powstawania leku.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nowe technologie wykorzystywane w badaniach klinicznych.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0314B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zarządzania ryzykiem w badaniach klinicznych.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2F87F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36FE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geriatrycznej.</w:t>
            </w:r>
          </w:p>
          <w:p w14:paraId="67E0B5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B22D0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onkologii.</w:t>
            </w:r>
          </w:p>
          <w:p w14:paraId="787582D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2A29A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psychiatrii.</w:t>
            </w:r>
          </w:p>
          <w:p w14:paraId="1166A31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298BAA9C" w14:textId="7C352F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Zaliczenia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B763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BB835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2EF50F7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AFF69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9496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983FF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AD1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39B6A" w14:textId="4E8238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K_U14 </w:t>
            </w:r>
          </w:p>
          <w:p w14:paraId="79BE19E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wskazać podstawowe ustawodawstwo z obszaru badań klinicznych i eksperymentów medycznych.</w:t>
            </w:r>
          </w:p>
          <w:p w14:paraId="002F698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8A1C67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38AAE7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6C32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stworzyć raport z wizyty monitorującej badania kliniczne.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potrafi zastosować w codziennym działaniu postanowienia Deklaracji Helsińskiej 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prawidłowość przebiegu procesu pozyskiwania świadomej zgody.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27738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77777777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wywiązywać się z powierzonych obowiązków związanych z przebiegiem badania klinicznego.</w:t>
            </w:r>
          </w:p>
          <w:p w14:paraId="310DC7AA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6590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78B19321" w:rsidR="005A3ACE" w:rsidRPr="00C60340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64F7F7FB" w14:textId="77777777" w:rsidR="001D620B" w:rsidRDefault="001D620B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58FE43" w14:textId="50C30732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2790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CD1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Dostrzega nowe trendy w zarządzaniu badaniami klinicznymi.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znaczenie badań klinicznych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54ECD3F1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Pr="00457541">
        <w:rPr>
          <w:sz w:val="22"/>
          <w:szCs w:val="22"/>
        </w:rPr>
        <w:t xml:space="preserve">Badania </w:t>
      </w:r>
      <w:r w:rsidRPr="00457541">
        <w:rPr>
          <w:sz w:val="22"/>
          <w:szCs w:val="22"/>
          <w:lang w:val="pl-PL"/>
        </w:rPr>
        <w:t>K</w:t>
      </w:r>
      <w:proofErr w:type="spellStart"/>
      <w:r w:rsidRPr="00457541">
        <w:rPr>
          <w:sz w:val="22"/>
          <w:szCs w:val="22"/>
        </w:rPr>
        <w:t>liniczne</w:t>
      </w:r>
      <w:proofErr w:type="spellEnd"/>
      <w:r w:rsidR="00BF7637" w:rsidRPr="00457541">
        <w:rPr>
          <w:sz w:val="22"/>
          <w:szCs w:val="22"/>
          <w:lang w:val="pl-PL"/>
        </w:rPr>
        <w:t xml:space="preserve"> – projektowanie, organizacja, realizacja</w:t>
      </w:r>
      <w:r w:rsidRPr="00457541">
        <w:rPr>
          <w:sz w:val="22"/>
          <w:szCs w:val="22"/>
          <w:lang w:val="pl-PL"/>
        </w:rPr>
        <w:t xml:space="preserve"> </w:t>
      </w:r>
      <w:r w:rsidRPr="00457541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54B0FEA" w14:textId="2472BECF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0ECD6F" w14:textId="0FEC0B0C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0EBED4ED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10CCF52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3524D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3EFF49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7BCEA5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3E4894" w14:textId="46D49598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675B58"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>/202</w:t>
      </w:r>
      <w:r w:rsidR="00675B58">
        <w:rPr>
          <w:rFonts w:ascii="Times New Roman" w:hAnsi="Times New Roman" w:cs="Times New Roman"/>
          <w:b/>
        </w:rPr>
        <w:t>5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2352DDA8" w14:textId="4061D660" w:rsidR="005D6E26" w:rsidRPr="004555AF" w:rsidRDefault="005D6E26" w:rsidP="001D5EA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CD4CD3">
        <w:rPr>
          <w:rFonts w:ascii="Times New Roman" w:hAnsi="Times New Roman"/>
          <w:b/>
          <w:bCs/>
        </w:rPr>
        <w:t>BADANIA KLINICZNE</w:t>
      </w:r>
      <w:r w:rsidRPr="00CD4CD3">
        <w:rPr>
          <w:rFonts w:ascii="Times New Roman" w:hAnsi="Times New Roman"/>
          <w:b/>
        </w:rPr>
        <w:t xml:space="preserve"> </w:t>
      </w:r>
      <w:r w:rsidR="000B1F8B" w:rsidRPr="00CD4CD3">
        <w:rPr>
          <w:rFonts w:ascii="Times New Roman" w:hAnsi="Times New Roman"/>
          <w:b/>
        </w:rPr>
        <w:t xml:space="preserve">- </w:t>
      </w:r>
      <w:r w:rsidRPr="00CD4CD3">
        <w:rPr>
          <w:rFonts w:ascii="Times New Roman" w:hAnsi="Times New Roman"/>
          <w:b/>
          <w:bCs/>
        </w:rPr>
        <w:t xml:space="preserve">projektowanie, </w:t>
      </w:r>
      <w:r w:rsidR="000B1F8B" w:rsidRPr="00CD4CD3">
        <w:rPr>
          <w:rFonts w:ascii="Times New Roman" w:hAnsi="Times New Roman"/>
          <w:b/>
          <w:bCs/>
        </w:rPr>
        <w:t>organizacja</w:t>
      </w:r>
      <w:r w:rsidR="006C5C6B">
        <w:rPr>
          <w:rFonts w:ascii="Times New Roman" w:hAnsi="Times New Roman"/>
          <w:b/>
          <w:bCs/>
        </w:rPr>
        <w:t xml:space="preserve"> i </w:t>
      </w:r>
      <w:r w:rsidR="000B1F8B" w:rsidRPr="00CD4CD3">
        <w:rPr>
          <w:rFonts w:ascii="Times New Roman" w:hAnsi="Times New Roman"/>
          <w:b/>
          <w:bCs/>
        </w:rPr>
        <w:t xml:space="preserve">realizacja </w:t>
      </w:r>
    </w:p>
    <w:p w14:paraId="208AEAC2" w14:textId="11B1CBB9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92695D">
        <w:rPr>
          <w:rFonts w:ascii="Times New Roman" w:hAnsi="Times New Roman" w:cs="Times New Roman"/>
          <w:b/>
        </w:rPr>
        <w:t>I</w:t>
      </w:r>
      <w:r w:rsidR="00B77A0D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55317F44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681EB5" w:rsidRPr="002572FD" w14:paraId="1F223F10" w14:textId="77777777" w:rsidTr="000E2603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56D2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89AF" w14:textId="6F0B34B2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2572FD">
              <w:rPr>
                <w:rFonts w:ascii="Calibri" w:hAnsi="Calibri" w:cs="Calibri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DEC7" w14:textId="77777777" w:rsidR="00681EB5" w:rsidRPr="002572FD" w:rsidRDefault="00681EB5" w:rsidP="000E2603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2572FD">
              <w:rPr>
                <w:rFonts w:ascii="Calibri" w:hAnsi="Calibri" w:cs="Calibri"/>
                <w:strike/>
                <w:sz w:val="20"/>
                <w:szCs w:val="20"/>
              </w:rPr>
              <w:t xml:space="preserve"> </w:t>
            </w:r>
          </w:p>
          <w:p w14:paraId="59848130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B5CE2E2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78C6C7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6E8F7E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83AE63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C5EF17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7725178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Zaj praktyczne. </w:t>
            </w:r>
          </w:p>
          <w:p w14:paraId="27AC5C36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5A4183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liczba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38FF36B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7A0586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sem</w:t>
            </w:r>
            <w:proofErr w:type="spellEnd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8329B41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sem</w:t>
            </w:r>
            <w:proofErr w:type="spellEnd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7AE195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proofErr w:type="spellStart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sem</w:t>
            </w:r>
            <w:proofErr w:type="spellEnd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D2CEA38" w14:textId="77777777" w:rsidR="00681EB5" w:rsidRPr="002572FD" w:rsidRDefault="00681EB5" w:rsidP="000E2603">
            <w:pPr>
              <w:ind w:left="113" w:right="113"/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>sem</w:t>
            </w:r>
            <w:proofErr w:type="spellEnd"/>
            <w:r w:rsidRPr="002572FD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681EB5" w:rsidRPr="002572FD" w14:paraId="7929CE15" w14:textId="77777777" w:rsidTr="000E2603">
        <w:trPr>
          <w:cantSplit/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EAF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706A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Wprowadzenie do </w:t>
            </w:r>
          </w:p>
          <w:p w14:paraId="1D4181A1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badań klinicznych.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BF46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 xml:space="preserve">prof. dr hab. </w:t>
            </w:r>
            <w:r w:rsidRPr="002572FD">
              <w:rPr>
                <w:rFonts w:ascii="Calibri" w:hAnsi="Calibri" w:cs="Calibri"/>
                <w:sz w:val="20"/>
                <w:szCs w:val="20"/>
              </w:rPr>
              <w:br/>
              <w:t>Anna Wiela-</w:t>
            </w:r>
            <w:proofErr w:type="spellStart"/>
            <w:r w:rsidRPr="002572FD">
              <w:rPr>
                <w:rFonts w:ascii="Calibri" w:hAnsi="Calibri" w:cs="Calibri"/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CB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B0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F675F06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2B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90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563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1B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35EF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AB4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EA20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E14F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F4EA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27C6CB0E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4056C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0DB93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Etyczne i prawne aspekty prowadzenia  badań</w:t>
            </w:r>
          </w:p>
          <w:p w14:paraId="585459FD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D129B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8F9A08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14D09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C9306B8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73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08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63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B5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09F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C2F6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31B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AF0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35B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3C0D813F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B18E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436B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Bezpieczeństwo w badaniach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72781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134C38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5FB75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3096AE2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7B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81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F6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F4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3364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27D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54C5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EE0DB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4E1F6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385195F7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4106C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6E477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Podmioty badań </w:t>
            </w:r>
          </w:p>
          <w:p w14:paraId="06C76BFF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klinicznych.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C30B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F559A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7E5C8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AF70BF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57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56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F9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903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020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0D7B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0E4F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D14A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14BD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3266E4A3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EF96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1293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Rejestracja badania </w:t>
            </w:r>
          </w:p>
          <w:p w14:paraId="287B7D60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59BFA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BD7FF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E2FEC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54B5D0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C2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9A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2E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84F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030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E89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080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E0B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8718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7927A931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E1057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AC41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Ośrodek w badaniach klinicznych oraz jego zespół.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DFA81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 xml:space="preserve">dr hab. Bożena </w:t>
            </w:r>
            <w:proofErr w:type="spellStart"/>
            <w:r w:rsidRPr="002572FD">
              <w:rPr>
                <w:rFonts w:ascii="Calibri" w:hAnsi="Calibri" w:cs="Calibri"/>
                <w:sz w:val="20"/>
                <w:szCs w:val="20"/>
              </w:rPr>
              <w:t>Karolewicz</w:t>
            </w:r>
            <w:proofErr w:type="spellEnd"/>
            <w:r w:rsidRPr="002572FD">
              <w:rPr>
                <w:rFonts w:ascii="Calibri" w:hAnsi="Calibri" w:cs="Calibri"/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0FE5E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F2B95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0BDE958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69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F6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508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2BB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CD1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3FCE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A5A8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A56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B79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6AC498D7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2A388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4D14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Podstawy </w:t>
            </w:r>
            <w:proofErr w:type="spellStart"/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biostatystyczne</w:t>
            </w:r>
            <w:proofErr w:type="spellEnd"/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AD1ECB4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i ekonomiczne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51B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34F66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DE392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4304DA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2D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1A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D4F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C6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98A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6B36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99BB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280C3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8CE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6E7B55ED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853EA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E964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Zarządzanie </w:t>
            </w:r>
          </w:p>
          <w:p w14:paraId="4F314957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684C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 xml:space="preserve">dr Magdalena </w:t>
            </w:r>
            <w:proofErr w:type="spellStart"/>
            <w:r w:rsidRPr="002572FD">
              <w:rPr>
                <w:rFonts w:ascii="Calibri" w:hAnsi="Calibri" w:cs="Calibri"/>
                <w:sz w:val="20"/>
                <w:szCs w:val="20"/>
              </w:rPr>
              <w:t>Hurkacz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C8EF58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92E49B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B58B56B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30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459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70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FF6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067F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0D19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281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772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A3475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40F747CC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54BF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BC960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Prowadzenie badań </w:t>
            </w:r>
          </w:p>
          <w:p w14:paraId="1619453D" w14:textId="77777777" w:rsidR="00681EB5" w:rsidRPr="002572FD" w:rsidRDefault="00681EB5" w:rsidP="000E26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klinicznych </w:t>
            </w:r>
          </w:p>
          <w:p w14:paraId="6281F512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bCs/>
                <w:sz w:val="20"/>
                <w:szCs w:val="20"/>
              </w:rPr>
              <w:t>w wybranych populacjach pacjentów</w:t>
            </w:r>
            <w:r w:rsidRPr="002572F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B16C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prof. dr hab. Anna Wiela-</w:t>
            </w:r>
            <w:proofErr w:type="spellStart"/>
            <w:r w:rsidRPr="002572FD">
              <w:rPr>
                <w:rFonts w:ascii="Calibri" w:hAnsi="Calibri" w:cs="Calibri"/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DA35B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4B207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B287806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A6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9CD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10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D6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54B2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25B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D96A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4ED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2ADE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81EB5" w:rsidRPr="002572FD" w14:paraId="41AB0A48" w14:textId="77777777" w:rsidTr="000E2603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29C2" w14:textId="77777777" w:rsidR="00681EB5" w:rsidRPr="002572FD" w:rsidRDefault="00681EB5" w:rsidP="000E2603">
            <w:pPr>
              <w:tabs>
                <w:tab w:val="left" w:pos="1260"/>
              </w:tabs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0F0B5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4BE9" w14:textId="77777777" w:rsidR="00681EB5" w:rsidRPr="002572FD" w:rsidRDefault="00681EB5" w:rsidP="000E2603">
            <w:pPr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A002B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95BF02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CDB254" w14:textId="77777777" w:rsidR="00681EB5" w:rsidRPr="002572FD" w:rsidRDefault="00681EB5" w:rsidP="000E260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sprawdzian pisemny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B11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11C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BA0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E16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AB097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5483A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BBD4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2F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276ED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943CE" w14:textId="77777777" w:rsidR="00681EB5" w:rsidRPr="002572FD" w:rsidRDefault="00681EB5" w:rsidP="000E26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B63AD4" w14:textId="77777777" w:rsidR="00681EB5" w:rsidRPr="002572FD" w:rsidRDefault="00681EB5" w:rsidP="00681EB5">
      <w:pPr>
        <w:rPr>
          <w:rFonts w:ascii="Calibri" w:hAnsi="Calibri" w:cs="Calibri"/>
        </w:rPr>
      </w:pPr>
      <w:r w:rsidRPr="002572FD">
        <w:rPr>
          <w:rFonts w:ascii="Calibri" w:eastAsia="Times New Roman" w:hAnsi="Calibri" w:cs="Calibri"/>
        </w:rPr>
        <w:t xml:space="preserve">*liczba grup dostosowana do liczby uczestników studiów podyplomowych </w:t>
      </w:r>
    </w:p>
    <w:p w14:paraId="66EC45BE" w14:textId="113C7566" w:rsidR="00681EB5" w:rsidRDefault="00681EB5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80A1" w14:textId="77777777" w:rsidR="00681EB5" w:rsidRDefault="00681EB5" w:rsidP="00681EB5">
      <w:pPr>
        <w:spacing w:after="0" w:line="240" w:lineRule="auto"/>
      </w:pPr>
      <w:r>
        <w:separator/>
      </w:r>
    </w:p>
  </w:endnote>
  <w:endnote w:type="continuationSeparator" w:id="0">
    <w:p w14:paraId="69EBB569" w14:textId="77777777" w:rsidR="00681EB5" w:rsidRDefault="00681EB5" w:rsidP="0068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1504" w14:textId="77777777" w:rsidR="00681EB5" w:rsidRDefault="00681EB5" w:rsidP="00681EB5">
      <w:pPr>
        <w:spacing w:after="0" w:line="240" w:lineRule="auto"/>
      </w:pPr>
      <w:r>
        <w:separator/>
      </w:r>
    </w:p>
  </w:footnote>
  <w:footnote w:type="continuationSeparator" w:id="0">
    <w:p w14:paraId="6193E31A" w14:textId="77777777" w:rsidR="00681EB5" w:rsidRDefault="00681EB5" w:rsidP="00681EB5">
      <w:pPr>
        <w:spacing w:after="0" w:line="240" w:lineRule="auto"/>
      </w:pPr>
      <w:r>
        <w:continuationSeparator/>
      </w:r>
    </w:p>
  </w:footnote>
  <w:footnote w:id="1">
    <w:p w14:paraId="1BF182EF" w14:textId="326981E9" w:rsidR="00681EB5" w:rsidRDefault="00681EB5">
      <w:pPr>
        <w:pStyle w:val="Tekstprzypisudolnego"/>
      </w:pPr>
      <w:r>
        <w:rPr>
          <w:rStyle w:val="Odwoanieprzypisudolnego"/>
        </w:rPr>
        <w:footnoteRef/>
      </w:r>
      <w:r>
        <w:t xml:space="preserve"> Tabela zmieniona uchwała nr 2658 Sena</w:t>
      </w:r>
      <w:bookmarkStart w:id="0" w:name="_GoBack"/>
      <w:bookmarkEnd w:id="0"/>
      <w:r>
        <w:t xml:space="preserve">tu UMW z dnia 23 października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44821"/>
    <w:rsid w:val="00062FE3"/>
    <w:rsid w:val="00084E37"/>
    <w:rsid w:val="00092148"/>
    <w:rsid w:val="000B1F8B"/>
    <w:rsid w:val="00100A29"/>
    <w:rsid w:val="00127809"/>
    <w:rsid w:val="0014739E"/>
    <w:rsid w:val="001B2B9C"/>
    <w:rsid w:val="001B2D11"/>
    <w:rsid w:val="001D0A10"/>
    <w:rsid w:val="001D5EA3"/>
    <w:rsid w:val="001D620B"/>
    <w:rsid w:val="001F6566"/>
    <w:rsid w:val="0020097E"/>
    <w:rsid w:val="0022196C"/>
    <w:rsid w:val="002647CE"/>
    <w:rsid w:val="002831D2"/>
    <w:rsid w:val="002C47FC"/>
    <w:rsid w:val="00321BDF"/>
    <w:rsid w:val="00351D5A"/>
    <w:rsid w:val="00396292"/>
    <w:rsid w:val="003D75DD"/>
    <w:rsid w:val="003E1EE7"/>
    <w:rsid w:val="00417227"/>
    <w:rsid w:val="0044014F"/>
    <w:rsid w:val="004472E7"/>
    <w:rsid w:val="00452F6A"/>
    <w:rsid w:val="004555AF"/>
    <w:rsid w:val="00457541"/>
    <w:rsid w:val="004900D3"/>
    <w:rsid w:val="00531F81"/>
    <w:rsid w:val="0053265D"/>
    <w:rsid w:val="00552E33"/>
    <w:rsid w:val="00553BFD"/>
    <w:rsid w:val="005642CF"/>
    <w:rsid w:val="00572D83"/>
    <w:rsid w:val="00592C51"/>
    <w:rsid w:val="005974F3"/>
    <w:rsid w:val="005A28F4"/>
    <w:rsid w:val="005A3ACE"/>
    <w:rsid w:val="005D5366"/>
    <w:rsid w:val="005D6E26"/>
    <w:rsid w:val="00627EED"/>
    <w:rsid w:val="006325E4"/>
    <w:rsid w:val="00675B58"/>
    <w:rsid w:val="0068022E"/>
    <w:rsid w:val="00681EB5"/>
    <w:rsid w:val="00696E75"/>
    <w:rsid w:val="006B625D"/>
    <w:rsid w:val="006C036A"/>
    <w:rsid w:val="006C5C6B"/>
    <w:rsid w:val="007A30A3"/>
    <w:rsid w:val="007C7B53"/>
    <w:rsid w:val="007D368D"/>
    <w:rsid w:val="007F0B8A"/>
    <w:rsid w:val="007F4FF7"/>
    <w:rsid w:val="00811115"/>
    <w:rsid w:val="00823187"/>
    <w:rsid w:val="00865C9E"/>
    <w:rsid w:val="008953FA"/>
    <w:rsid w:val="008A049A"/>
    <w:rsid w:val="008A0DBF"/>
    <w:rsid w:val="008A37C3"/>
    <w:rsid w:val="008B1A9D"/>
    <w:rsid w:val="008B7996"/>
    <w:rsid w:val="008C5CC1"/>
    <w:rsid w:val="008F21CD"/>
    <w:rsid w:val="0092695D"/>
    <w:rsid w:val="00942682"/>
    <w:rsid w:val="0096282C"/>
    <w:rsid w:val="00972CAB"/>
    <w:rsid w:val="00982CBF"/>
    <w:rsid w:val="00A26156"/>
    <w:rsid w:val="00A4646A"/>
    <w:rsid w:val="00AB4566"/>
    <w:rsid w:val="00AC17F5"/>
    <w:rsid w:val="00AC5932"/>
    <w:rsid w:val="00B126F4"/>
    <w:rsid w:val="00B1622A"/>
    <w:rsid w:val="00B1706C"/>
    <w:rsid w:val="00B51427"/>
    <w:rsid w:val="00B77A0D"/>
    <w:rsid w:val="00BA5F24"/>
    <w:rsid w:val="00BC31B3"/>
    <w:rsid w:val="00BD64C8"/>
    <w:rsid w:val="00BF5C3E"/>
    <w:rsid w:val="00BF7637"/>
    <w:rsid w:val="00C02314"/>
    <w:rsid w:val="00C12868"/>
    <w:rsid w:val="00C17DFC"/>
    <w:rsid w:val="00C452BE"/>
    <w:rsid w:val="00C60340"/>
    <w:rsid w:val="00C97470"/>
    <w:rsid w:val="00CA78C5"/>
    <w:rsid w:val="00CD4CD3"/>
    <w:rsid w:val="00CF389D"/>
    <w:rsid w:val="00D0123D"/>
    <w:rsid w:val="00D0254C"/>
    <w:rsid w:val="00D057F9"/>
    <w:rsid w:val="00D3190E"/>
    <w:rsid w:val="00D36803"/>
    <w:rsid w:val="00DD6843"/>
    <w:rsid w:val="00DE54E6"/>
    <w:rsid w:val="00DE7CB3"/>
    <w:rsid w:val="00E518FF"/>
    <w:rsid w:val="00E568FC"/>
    <w:rsid w:val="00E6096E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E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E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3C8A-983C-4BD5-89E2-97A4FEC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2161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MKapera</cp:lastModifiedBy>
  <cp:revision>45</cp:revision>
  <cp:lastPrinted>2023-01-05T09:40:00Z</cp:lastPrinted>
  <dcterms:created xsi:type="dcterms:W3CDTF">2022-01-31T09:45:00Z</dcterms:created>
  <dcterms:modified xsi:type="dcterms:W3CDTF">2024-10-29T12:48:00Z</dcterms:modified>
</cp:coreProperties>
</file>