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64" w:rsidRPr="00CC2364" w:rsidRDefault="00CC2364" w:rsidP="00CC2364">
      <w:pPr>
        <w:spacing w:after="24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Ogłoszenie nr 663691-N-2018 z dnia 2018-12-21 r. </w:t>
      </w:r>
    </w:p>
    <w:p w:rsidR="00CC2364" w:rsidRPr="00CC2364" w:rsidRDefault="00CC2364" w:rsidP="00CC2364">
      <w:pPr>
        <w:spacing w:after="0" w:line="240" w:lineRule="auto"/>
        <w:jc w:val="center"/>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Uniwersytet Medyczny im. Piastów Śląskich: Wykonanie wielobranżowej dokumentacji projektowej remontu pomieszczeń poddasza Katedry i Zakładu Genetyki UMW w budynku przy ul. K. Marcinkowskiego 1 we Wrocławiu.</w:t>
      </w:r>
      <w:r w:rsidRPr="00CC2364">
        <w:rPr>
          <w:rFonts w:ascii="Times New Roman" w:eastAsia="Times New Roman" w:hAnsi="Times New Roman" w:cs="Times New Roman"/>
          <w:sz w:val="24"/>
          <w:szCs w:val="24"/>
          <w:lang w:eastAsia="pl-PL"/>
        </w:rPr>
        <w:br/>
        <w:t xml:space="preserve">OGŁOSZENIE O ZAMÓWIENIU - Usługi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Zamieszczanie ogłoszenia:</w:t>
      </w:r>
      <w:r w:rsidRPr="00CC2364">
        <w:rPr>
          <w:rFonts w:ascii="Times New Roman" w:eastAsia="Times New Roman" w:hAnsi="Times New Roman" w:cs="Times New Roman"/>
          <w:sz w:val="24"/>
          <w:szCs w:val="24"/>
          <w:lang w:eastAsia="pl-PL"/>
        </w:rPr>
        <w:t xml:space="preserve"> Zamieszczanie obowiązkowe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Ogłoszenie dotyczy:</w:t>
      </w:r>
      <w:r w:rsidRPr="00CC2364">
        <w:rPr>
          <w:rFonts w:ascii="Times New Roman" w:eastAsia="Times New Roman" w:hAnsi="Times New Roman" w:cs="Times New Roman"/>
          <w:sz w:val="24"/>
          <w:szCs w:val="24"/>
          <w:lang w:eastAsia="pl-PL"/>
        </w:rPr>
        <w:t xml:space="preserve"> Zamówienia publicznego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Nazwa projektu lub programu</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u w:val="single"/>
          <w:lang w:eastAsia="pl-PL"/>
        </w:rPr>
        <w:t>SEKCJA I: ZAMAWIAJĄCY</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Postępowanie przeprowadza centralny zamawiający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Informacje na temat podmiotu któremu zamawiający powierzył/powierzyli prowadzenie postępowania:</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Postępowanie jest przeprowadzane wspólnie przez zamawiających</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Informacje dodatkowe:</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 1) NAZWA I ADRES: </w:t>
      </w:r>
      <w:r w:rsidRPr="00CC2364">
        <w:rPr>
          <w:rFonts w:ascii="Times New Roman" w:eastAsia="Times New Roman" w:hAnsi="Times New Roman" w:cs="Times New Roman"/>
          <w:sz w:val="24"/>
          <w:szCs w:val="24"/>
          <w:lang w:eastAsia="pl-PL"/>
        </w:rPr>
        <w:t xml:space="preserve">Uniwersytet Medyczny im. Piastów Śląskich, krajowy numer identyfikacyjny 000288981, ul. Wybrzeże L.Pasteura  1 , 50-367  Wrocław, woj. dolnośląskie, państwo Polska, tel. 71 7841174, e-mail monika.komorowska@am.wroc.pl, faks 71 7840045. </w:t>
      </w:r>
      <w:r w:rsidRPr="00CC2364">
        <w:rPr>
          <w:rFonts w:ascii="Times New Roman" w:eastAsia="Times New Roman" w:hAnsi="Times New Roman" w:cs="Times New Roman"/>
          <w:sz w:val="24"/>
          <w:szCs w:val="24"/>
          <w:lang w:eastAsia="pl-PL"/>
        </w:rPr>
        <w:br/>
        <w:t xml:space="preserve">Adres strony internetowej (URL): www.umed.wroc.pl </w:t>
      </w:r>
      <w:r w:rsidRPr="00CC2364">
        <w:rPr>
          <w:rFonts w:ascii="Times New Roman" w:eastAsia="Times New Roman" w:hAnsi="Times New Roman" w:cs="Times New Roman"/>
          <w:sz w:val="24"/>
          <w:szCs w:val="24"/>
          <w:lang w:eastAsia="pl-PL"/>
        </w:rPr>
        <w:br/>
        <w:t xml:space="preserve">Adres profilu nabywcy: </w:t>
      </w:r>
      <w:r w:rsidRPr="00CC236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 2) RODZAJ ZAMAWIAJĄCEGO: </w:t>
      </w:r>
      <w:r w:rsidRPr="00CC2364">
        <w:rPr>
          <w:rFonts w:ascii="Times New Roman" w:eastAsia="Times New Roman" w:hAnsi="Times New Roman" w:cs="Times New Roman"/>
          <w:sz w:val="24"/>
          <w:szCs w:val="24"/>
          <w:lang w:eastAsia="pl-PL"/>
        </w:rPr>
        <w:t xml:space="preserve">Podmiot prawa publicznego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I.3) WSPÓLNE UDZIELANIE ZAMÓWIENIA </w:t>
      </w:r>
      <w:r w:rsidRPr="00CC2364">
        <w:rPr>
          <w:rFonts w:ascii="Times New Roman" w:eastAsia="Times New Roman" w:hAnsi="Times New Roman" w:cs="Times New Roman"/>
          <w:b/>
          <w:bCs/>
          <w:i/>
          <w:iCs/>
          <w:sz w:val="24"/>
          <w:szCs w:val="24"/>
          <w:lang w:eastAsia="pl-PL"/>
        </w:rPr>
        <w:t>(jeżeli dotyczy)</w:t>
      </w:r>
      <w:r w:rsidRPr="00CC2364">
        <w:rPr>
          <w:rFonts w:ascii="Times New Roman" w:eastAsia="Times New Roman" w:hAnsi="Times New Roman" w:cs="Times New Roman"/>
          <w:b/>
          <w:bCs/>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I.4) KOMUNIKACJA: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Tak </w:t>
      </w:r>
      <w:r w:rsidRPr="00CC2364">
        <w:rPr>
          <w:rFonts w:ascii="Times New Roman" w:eastAsia="Times New Roman" w:hAnsi="Times New Roman" w:cs="Times New Roman"/>
          <w:sz w:val="24"/>
          <w:szCs w:val="24"/>
          <w:lang w:eastAsia="pl-PL"/>
        </w:rPr>
        <w:br/>
        <w:t xml:space="preserve">www.umed.wroc.pl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Tak </w:t>
      </w:r>
      <w:r w:rsidRPr="00CC2364">
        <w:rPr>
          <w:rFonts w:ascii="Times New Roman" w:eastAsia="Times New Roman" w:hAnsi="Times New Roman" w:cs="Times New Roman"/>
          <w:sz w:val="24"/>
          <w:szCs w:val="24"/>
          <w:lang w:eastAsia="pl-PL"/>
        </w:rPr>
        <w:br/>
        <w:t xml:space="preserve">www.umed.wroc.pl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Oferty lub wnioski o dopuszczenie do udziału w postępowaniu należy przesyłać:</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Elektronicznie</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adres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Nie </w:t>
      </w:r>
      <w:r w:rsidRPr="00CC2364">
        <w:rPr>
          <w:rFonts w:ascii="Times New Roman" w:eastAsia="Times New Roman" w:hAnsi="Times New Roman" w:cs="Times New Roman"/>
          <w:sz w:val="24"/>
          <w:szCs w:val="24"/>
          <w:lang w:eastAsia="pl-PL"/>
        </w:rPr>
        <w:br/>
        <w:t xml:space="preserve">Inny sposób: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Tak </w:t>
      </w:r>
      <w:r w:rsidRPr="00CC2364">
        <w:rPr>
          <w:rFonts w:ascii="Times New Roman" w:eastAsia="Times New Roman" w:hAnsi="Times New Roman" w:cs="Times New Roman"/>
          <w:sz w:val="24"/>
          <w:szCs w:val="24"/>
          <w:lang w:eastAsia="pl-PL"/>
        </w:rPr>
        <w:br/>
        <w:t xml:space="preserve">Inny sposób: </w:t>
      </w:r>
      <w:r w:rsidRPr="00CC2364">
        <w:rPr>
          <w:rFonts w:ascii="Times New Roman" w:eastAsia="Times New Roman" w:hAnsi="Times New Roman" w:cs="Times New Roman"/>
          <w:sz w:val="24"/>
          <w:szCs w:val="24"/>
          <w:lang w:eastAsia="pl-PL"/>
        </w:rPr>
        <w:br/>
        <w:t xml:space="preserve">Forma pisemna </w:t>
      </w:r>
      <w:r w:rsidRPr="00CC2364">
        <w:rPr>
          <w:rFonts w:ascii="Times New Roman" w:eastAsia="Times New Roman" w:hAnsi="Times New Roman" w:cs="Times New Roman"/>
          <w:sz w:val="24"/>
          <w:szCs w:val="24"/>
          <w:lang w:eastAsia="pl-PL"/>
        </w:rPr>
        <w:br/>
        <w:t xml:space="preserve">Adres: </w:t>
      </w:r>
      <w:r w:rsidRPr="00CC2364">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u w:val="single"/>
          <w:lang w:eastAsia="pl-PL"/>
        </w:rPr>
        <w:t xml:space="preserve">SEKCJA II: PRZEDMIOT ZAMÓWIENIA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II.1) Nazwa nadana zamówieniu przez zamawiającego: </w:t>
      </w:r>
      <w:r w:rsidRPr="00CC2364">
        <w:rPr>
          <w:rFonts w:ascii="Times New Roman" w:eastAsia="Times New Roman" w:hAnsi="Times New Roman" w:cs="Times New Roman"/>
          <w:sz w:val="24"/>
          <w:szCs w:val="24"/>
          <w:lang w:eastAsia="pl-PL"/>
        </w:rPr>
        <w:t xml:space="preserve">Wykonanie wielobranżowej dokumentacji projektowej remontu pomieszczeń poddasza Katedry i Zakładu Genetyki UMW w budynku przy ul. K. Marcinkowskiego 1 we Wrocławiu.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Numer referencyjny: </w:t>
      </w:r>
      <w:r w:rsidRPr="00CC2364">
        <w:rPr>
          <w:rFonts w:ascii="Times New Roman" w:eastAsia="Times New Roman" w:hAnsi="Times New Roman" w:cs="Times New Roman"/>
          <w:sz w:val="24"/>
          <w:szCs w:val="24"/>
          <w:lang w:eastAsia="pl-PL"/>
        </w:rPr>
        <w:t xml:space="preserve">UMW/AZ/PN-138/18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C2364" w:rsidRPr="00CC2364" w:rsidRDefault="00CC2364" w:rsidP="00CC2364">
      <w:pPr>
        <w:spacing w:after="0" w:line="240" w:lineRule="auto"/>
        <w:jc w:val="both"/>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II.2) Rodzaj zamówienia: </w:t>
      </w:r>
      <w:r w:rsidRPr="00CC2364">
        <w:rPr>
          <w:rFonts w:ascii="Times New Roman" w:eastAsia="Times New Roman" w:hAnsi="Times New Roman" w:cs="Times New Roman"/>
          <w:sz w:val="24"/>
          <w:szCs w:val="24"/>
          <w:lang w:eastAsia="pl-PL"/>
        </w:rPr>
        <w:t xml:space="preserve">Usługi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II.3) Informacja o możliwości składania ofert częściowych</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Zamówienie podzielone jest na części: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Oferty lub wnioski o dopuszczenie do udziału w postępowaniu można składać w odniesieniu do:</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II.4) Krótki opis przedmiotu zamówienia </w:t>
      </w:r>
      <w:r w:rsidRPr="00CC236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C236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C2364">
        <w:rPr>
          <w:rFonts w:ascii="Times New Roman" w:eastAsia="Times New Roman" w:hAnsi="Times New Roman" w:cs="Times New Roman"/>
          <w:sz w:val="24"/>
          <w:szCs w:val="24"/>
          <w:lang w:eastAsia="pl-PL"/>
        </w:rPr>
        <w:t xml:space="preserve">1. Przedmiotem zamówienia jest „Wykonanie wielobranżowej dokumentacji projektowej remontu pomieszczeń poddasza Katedry i Zakładu Genetyki UMW w budynku przy ul. K. Marcinkowskiego 1 we Wrocławiu”. 2. Zakres rzeczowy do prac projektowych : 1) Celem opracowania jest oddzielenie części laboratoryjnych zlokalizowanych przy klatce schodowej nr K1 od pozostałej części pomieszczeń użytkowanych przez Katedrę i Zakład Genetyki umożliwiające oddzielenie komunikacyjne Cz. Laboratoryjnej – klatka schodowa K1, Cz. Dydaktyczno-Administracyjno-Socjalna – klatka schodowa K2. 2) Zakres opracowania obejmuje pomieszczenia oznaczone na załączonym RZUCIE PODDASZA pod numerami od 201 do 219a o łącznej powierzchni 496,96 m2. + pom. Nr 223, 224,225,226,227,229 należy zaadoptować na cele laboratoryjne – MOL-1 Izolacja DNA ( z przedsionkiem); MOL-2 Pokój opracowania DNA podzielony na dwie części; MOL-3 Strefa wolna od kwasów nukleinowych (ze śluzą) ; MOL-4 Pracownia post-PCR (ze śluzą) – podzielony na 2 części oraz korytarz. + pom. Nr 216, 217,218, 219, 219a, 220,, 221, 222, 230 należy zaadoptować na Laboratorium Badań Cytogenetycznych – Pom. 1 Zakładanie i prowadzenie hodowli ( śluza) ; Pom. 2 Izolacja materiału po hodowli, barwienie chromosomów ; Pom. 3 Przygotowanie badań FISH ; Pom. 4 Mikroskopy 1 Analiza mikroskopowa ; Pom. 5 Mikroskopy 2 Analiza mikroskopowa oraz korytarz. + pozostałe pomieszczenia należy zaadoptować na cele dydaktyczne – dwie sale seminaryjne; administracyjne – pokoje pracy naukowej , gabinet kierownika Katedry i Zakładu Genetyki, sekretariat socjalne WC, szatnia, pokój socjalny oraz korytarz. + w części elektrycznej i niskoprądowej należy ująć: • Zaprojektowanie modernizacji rozdzielnicy głównej RG-2 budynku na kondygnacji przyziemia (obecna nazwa RG-2 to TP-0/A.1, TP-0/B, TP-0/B.1) • Zaprojektowanie wewnętrznej linii zasilającej rozdzielnicę główną budynku (odcinek pomiędzy RG-1 a RG-2 ). • Zaprojektowanie wewnętrznej linii zasilającej tablicę piętrową remontowanych pomieszczeń poddasza (z podziałem na linię zasilającą obwody ogólne oraz komputerowo laboratoryjne, odcinek pomiędzy RG-2 a TP (poddasze). • Zaprojektowanie wymiany tablicy piętrowej remontowanych pomieszczeń poddasza ( tablica wyposażona między innymi w licznik energii elektrycznej z modułem komunikacyjnym RS-485, przekaźnikiem kontroli napięcia oraz wyłącznikami różnico prądowymi z członem nadmiarowo prądowym dla obwodów gniazd jedno i trój fazowych, wyłącznikami nadmiarowo prądowymi dla obwodów oświetleniowych, wyłącznikami nadprądowymi lub rozłącznikami bezpiecznikowymi dla obwodów technologicznych i wentylacyjno-grzewczych). • Zaprojektowanie instalacji jednofazowych gniazd ogólnych 230 V • Zaprojektowanie instalacji jednofazowych gniazd dedykowanych (gniazda instalacji komputerowej oraz urządzeń laboratoryjnych). • Zaprojektowanie instalacji odbiorników technologicznych 2x230V/400V • Zaprojektowanie instalacji połączeń wyrównawczych ( GSU, LSU oraz o przewodowanie). • Zaprojektowanie zasilania dla urządzeń wentylacyjno-grzewczych. • Zaprojektowanie układu sterowania i sygnalizacji układów wentylacyjno-grzewczych. • Zaprojektowanie zasilacza bezprzerwowego dla układu przełączeń SZR ( czas podtrzymania 3 min 100% obciążenia) . • Zaprojektowanie oświetlenia podstawowego oraz awaryjnego dla remontowanej kondygnacji poddasza oraz drogi ewakuacyjnej. • Zaprojektowanie kompletnej instalacji okablowania strukturalnego (telefon, internet, monitoring, alarm, kontrola dostępu). • Zaprojektowanie szaf teleinformatycznych głównej oraz piętrowej, wraz z wyposażeniem (elementy aktywne, elementy pasywne, UPS listwy zasilające ). • Zaprojektowanie instalacji SSP Systemu Sygnalizacji Pożaru. • Zaprojektowanie systemu oddymiania i napowietrzania + w części instalacje sanitarne należy ująć : • Projekt instalacji wod.-kan. • Projekt instalacji gazowej • Projekt instalacji c.o. • Projekt instalacji wentylacji mechanicznej wraz z wyciągami z istniejących i projektowanych dygestoriów • Projekt instalacji chłodzenia pomieszczeń. 3. Wykonanie projektu obejmuje: 1) Inwentaryzację architektoniczno-budowlana do celów projektowych. 2) Dokonanie koniecznych /jeśli zajdzie taka potrzeba/ ekspertyz technicznych oceny stanu technicznego obiektu celem przyjęcia odpowiedniej technologii robót remontowych. 4. Dokumentacja powinna zawierać: a) projekt budowlany – uzgodniony i zatwierdzony przez upoważnionych przedstawicieli UMW uwzględniający sformułowane pisemnie wytyczne Użytkownika b) projekty wykonawcze – we wszystkich branżach w zakresie wynikającym z projektu budowlanego c) niezbędne opinie, uzgodnienia w szczególności z Użytkownikiem, pozwolenia lub inne dokumenty wymagane przepisami, d) przedmiar robót w programach Norma i formacie PDF, e) kosztorysy inwestorskie szczegółowe w programach Norma i formacie PDF, z podziałem na branże, f) Specyfikacje Technicznego Wykonania i Odbioru Robót, g) bilans energetyczny mediów oraz wystąpienie do właściwych organów o zwiększenie przydziału /jeśli zajdzie taka potrzeba/ a jej zakres i forma mają być zgodne z Rozporządzeniem Ministra Infrastruktury z dnia 2 września 2004 r. w sprawie szczegółowego zakresu i formy dokumentacji projektowej, specyfikacji technicznych wykonywania i odbioru robót budowlanych oraz programu funkcjonalno-użytkowego (tekst jed. – Dz. U. z 2013 r., poz.1129) i Prawem Budowlanym i zawierać niezbędne opinie, uzgodnienia, pozwolenia lub inne dokumenty, wymagane przepisami. 5. Dokumentacja powinna być przekazana Zamawiającemu w podanej niżej formie : a) projekt budowlany wraz z pozwoleniem na budowę (oryginał) - 2 egz. w formie papierowej potwierdzone przez Urząd Miasta Wydziału Architektury i Budownictwa we Wrocławiu - 2 szt. płyty CD w formie nieedytowalnej - 1 szt. płyty CD w formie edytowalnej b) projekty wykonawcze – we wszystkich branżach w zakresie wynikającym z projektu budowlanego - po 2 egz. w formie papierowej dla każdej branży - 2 szt. płyty CD dla wszystkich branż w formie nieedytowalnej - 1 szt. płyty CD dla wszystkich branż w formie edytowalnej c) przedmiary robót w programach Norma i formacie PDF, z podziałem na branże, - 2 egz. formie papierowej dla wszystkich branży - 2 szt. płyty CD dla wszystkich branż d) kosztorysy inwestorskie szczegółowe w programach Norma i formacie PDF, z podziałem na branże - 2 egz. formie papierowej dla wszystkich branży - 2 szt. płyty CD dla wszystkich branż e) Specyfikacje Techniczne Wykonania i Odbioru Robót - 2 egz. formie papierowej dla wszystkich branży - 2 szt. płyty CD dla wszystkich branż Wszystkie przekazywane płytki CD powinny być dokładnie opisane.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II.5) Główny kod CPV: </w:t>
      </w:r>
      <w:r w:rsidRPr="00CC2364">
        <w:rPr>
          <w:rFonts w:ascii="Times New Roman" w:eastAsia="Times New Roman" w:hAnsi="Times New Roman" w:cs="Times New Roman"/>
          <w:sz w:val="24"/>
          <w:szCs w:val="24"/>
          <w:lang w:eastAsia="pl-PL"/>
        </w:rPr>
        <w:t xml:space="preserve">71220000-6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Dodatkowe kody CPV:</w:t>
      </w:r>
      <w:r w:rsidRPr="00CC23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Kod CPV</w:t>
            </w:r>
          </w:p>
        </w:tc>
      </w:tr>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71320000-7</w:t>
            </w:r>
          </w:p>
        </w:tc>
      </w:tr>
    </w:tbl>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II.6) Całkowita wartość zamówienia </w:t>
      </w:r>
      <w:r w:rsidRPr="00CC2364">
        <w:rPr>
          <w:rFonts w:ascii="Times New Roman" w:eastAsia="Times New Roman" w:hAnsi="Times New Roman" w:cs="Times New Roman"/>
          <w:i/>
          <w:iCs/>
          <w:sz w:val="24"/>
          <w:szCs w:val="24"/>
          <w:lang w:eastAsia="pl-PL"/>
        </w:rPr>
        <w:t>(jeżeli zamawiający podaje informacje o wartości zamówienia)</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Wartość bez VAT: </w:t>
      </w:r>
      <w:r w:rsidRPr="00CC2364">
        <w:rPr>
          <w:rFonts w:ascii="Times New Roman" w:eastAsia="Times New Roman" w:hAnsi="Times New Roman" w:cs="Times New Roman"/>
          <w:sz w:val="24"/>
          <w:szCs w:val="24"/>
          <w:lang w:eastAsia="pl-PL"/>
        </w:rPr>
        <w:br/>
        <w:t xml:space="preserve">Waluta: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miesiącach:   </w:t>
      </w:r>
      <w:r w:rsidRPr="00CC2364">
        <w:rPr>
          <w:rFonts w:ascii="Times New Roman" w:eastAsia="Times New Roman" w:hAnsi="Times New Roman" w:cs="Times New Roman"/>
          <w:i/>
          <w:iCs/>
          <w:sz w:val="24"/>
          <w:szCs w:val="24"/>
          <w:lang w:eastAsia="pl-PL"/>
        </w:rPr>
        <w:t xml:space="preserve"> lub </w:t>
      </w:r>
      <w:r w:rsidRPr="00CC2364">
        <w:rPr>
          <w:rFonts w:ascii="Times New Roman" w:eastAsia="Times New Roman" w:hAnsi="Times New Roman" w:cs="Times New Roman"/>
          <w:b/>
          <w:bCs/>
          <w:sz w:val="24"/>
          <w:szCs w:val="24"/>
          <w:lang w:eastAsia="pl-PL"/>
        </w:rPr>
        <w:t>dniach:</w:t>
      </w:r>
      <w:r w:rsidRPr="00CC2364">
        <w:rPr>
          <w:rFonts w:ascii="Times New Roman" w:eastAsia="Times New Roman" w:hAnsi="Times New Roman" w:cs="Times New Roman"/>
          <w:sz w:val="24"/>
          <w:szCs w:val="24"/>
          <w:lang w:eastAsia="pl-PL"/>
        </w:rPr>
        <w:t xml:space="preserve"> 70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i/>
          <w:iCs/>
          <w:sz w:val="24"/>
          <w:szCs w:val="24"/>
          <w:lang w:eastAsia="pl-PL"/>
        </w:rPr>
        <w:t>lub</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data rozpoczęcia: </w:t>
      </w:r>
      <w:r w:rsidRPr="00CC2364">
        <w:rPr>
          <w:rFonts w:ascii="Times New Roman" w:eastAsia="Times New Roman" w:hAnsi="Times New Roman" w:cs="Times New Roman"/>
          <w:sz w:val="24"/>
          <w:szCs w:val="24"/>
          <w:lang w:eastAsia="pl-PL"/>
        </w:rPr>
        <w:t> </w:t>
      </w:r>
      <w:r w:rsidRPr="00CC2364">
        <w:rPr>
          <w:rFonts w:ascii="Times New Roman" w:eastAsia="Times New Roman" w:hAnsi="Times New Roman" w:cs="Times New Roman"/>
          <w:i/>
          <w:iCs/>
          <w:sz w:val="24"/>
          <w:szCs w:val="24"/>
          <w:lang w:eastAsia="pl-PL"/>
        </w:rPr>
        <w:t xml:space="preserve"> lub </w:t>
      </w:r>
      <w:r w:rsidRPr="00CC2364">
        <w:rPr>
          <w:rFonts w:ascii="Times New Roman" w:eastAsia="Times New Roman" w:hAnsi="Times New Roman" w:cs="Times New Roman"/>
          <w:b/>
          <w:bCs/>
          <w:sz w:val="24"/>
          <w:szCs w:val="24"/>
          <w:lang w:eastAsia="pl-PL"/>
        </w:rPr>
        <w:t xml:space="preserve">zakończenia: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II.9) Informacje dodatkowe: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III.1) WARUNKI UDZIAŁU W POSTĘPOWANIU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Określenie warunków: </w:t>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III.1.2) Sytuacja finansowa lub ekonomiczna </w:t>
      </w:r>
      <w:r w:rsidRPr="00CC2364">
        <w:rPr>
          <w:rFonts w:ascii="Times New Roman" w:eastAsia="Times New Roman" w:hAnsi="Times New Roman" w:cs="Times New Roman"/>
          <w:sz w:val="24"/>
          <w:szCs w:val="24"/>
          <w:lang w:eastAsia="pl-PL"/>
        </w:rPr>
        <w:br/>
        <w:t xml:space="preserve">Określenie warunków: </w:t>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III.1.3) Zdolność techniczna lub zawodowa </w:t>
      </w:r>
      <w:r w:rsidRPr="00CC2364">
        <w:rPr>
          <w:rFonts w:ascii="Times New Roman" w:eastAsia="Times New Roman" w:hAnsi="Times New Roman" w:cs="Times New Roman"/>
          <w:sz w:val="24"/>
          <w:szCs w:val="24"/>
          <w:lang w:eastAsia="pl-PL"/>
        </w:rPr>
        <w:br/>
        <w:t xml:space="preserve">Określenie warunków: Wykonawca spełni warunek, jeżeli wykaże, że dysponuje </w:t>
      </w:r>
      <w:r w:rsidRPr="00CC2364">
        <w:rPr>
          <w:rFonts w:ascii="Times New Roman" w:eastAsia="Times New Roman" w:hAnsi="Times New Roman" w:cs="Times New Roman"/>
          <w:sz w:val="24"/>
          <w:szCs w:val="24"/>
          <w:lang w:eastAsia="pl-PL"/>
        </w:rPr>
        <w:sym w:font="Symbol" w:char="F02D"/>
      </w:r>
      <w:r w:rsidRPr="00CC2364">
        <w:rPr>
          <w:rFonts w:ascii="Times New Roman" w:eastAsia="Times New Roman" w:hAnsi="Times New Roman" w:cs="Times New Roman"/>
          <w:sz w:val="24"/>
          <w:szCs w:val="24"/>
          <w:lang w:eastAsia="pl-PL"/>
        </w:rPr>
        <w:t xml:space="preserve"> projektantem posiadającym uprawnienia budowlane* w specjalności architektonicznej do projektowania bez ograniczeń, który wykonał co najmniej 3 usługi opracowania dokumentacji projektowej, obejmujące remont obiektów zabytkowych. WYJAŚNIENIE POJĘCIA „UPRAWNIENIA BUDOWLANE”: Przez uprawnienia budowlane rozumie się: 1) prawo wykonywania samodzielnych funkcji technicznych w budownictwie, o którym mowa w ustawie z dnia 7 lipca 1994 r. Prawo budowlane (tekst jedn.: Dz. U. z 2018 r., poz. 1202, z późn. zm.) oraz w rozporządzeniu Ministra Infrastruktury i Rozwoju z dnia 11 września 2014 r. w sprawie samodzielnych funkcji technicznych w budownictwie (Dz. U. z 2014 r., poz. 1278), lub uzyskane przed dniem wejścia w życie ustawy - Prawo budowlane, lub 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jednolity - Dz. U. z 2018 r, poz. 2272), lub 3) prawo do świadczenia na terytorium Rzeczypospolitej Polskiej usługi transgranicznej w rozumieniu art.5 pkt 10 ustawy cytowanej w ppkt. 2, oraz art. 20a ustawy z dnia 15 grudnia 2000 r. o samorządach zawodowych architektów, inżynierów budownictwa oraz urbanistów (tekst jedn. - Dz. U. z 2016 r., poz. 1725 z późn. zm.). </w:t>
      </w:r>
      <w:r w:rsidRPr="00CC236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C2364">
        <w:rPr>
          <w:rFonts w:ascii="Times New Roman" w:eastAsia="Times New Roman" w:hAnsi="Times New Roman" w:cs="Times New Roman"/>
          <w:sz w:val="24"/>
          <w:szCs w:val="24"/>
          <w:lang w:eastAsia="pl-PL"/>
        </w:rPr>
        <w:br/>
        <w:t xml:space="preserve">Informacje dodatkowe: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III.2) PODSTAWY WYKLUCZENIA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III.2.1) Podstawy wykluczenia określone w art. 24 ust. 1 ustawy Pzp</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III.2.2) Zamawiający przewiduje wykluczenie wykonawcy na podstawie art. 24 ust. 5 ustawy Pzp</w:t>
      </w:r>
      <w:r w:rsidRPr="00CC2364">
        <w:rPr>
          <w:rFonts w:ascii="Times New Roman" w:eastAsia="Times New Roman" w:hAnsi="Times New Roman" w:cs="Times New Roman"/>
          <w:sz w:val="24"/>
          <w:szCs w:val="24"/>
          <w:lang w:eastAsia="pl-PL"/>
        </w:rPr>
        <w:t xml:space="preserve"> Nie Zamawiający przewiduje następujące fakultatywne podstawy wykluczenia: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C2364">
        <w:rPr>
          <w:rFonts w:ascii="Times New Roman" w:eastAsia="Times New Roman" w:hAnsi="Times New Roman" w:cs="Times New Roman"/>
          <w:sz w:val="24"/>
          <w:szCs w:val="24"/>
          <w:lang w:eastAsia="pl-PL"/>
        </w:rPr>
        <w:br/>
        <w:t xml:space="preserve">Tak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Oświadczenie o spełnianiu kryteriów selekcji </w:t>
      </w:r>
      <w:r w:rsidRPr="00CC2364">
        <w:rPr>
          <w:rFonts w:ascii="Times New Roman" w:eastAsia="Times New Roman" w:hAnsi="Times New Roman" w:cs="Times New Roman"/>
          <w:sz w:val="24"/>
          <w:szCs w:val="24"/>
          <w:lang w:eastAsia="pl-PL"/>
        </w:rPr>
        <w:b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III.5.1) W ZAKRESIE SPEŁNIANIA WARUNKÓW UDZIAŁU W POSTĘPOWANIU:</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5.1)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2 do SIWZ.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III.5.2) W ZAKRESIE KRYTERIÓW SELEKCJI:</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III.7) INNE DOKUMENTY NIE WYMIENIONE W pkt III.3) - III.6)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u w:val="single"/>
          <w:lang w:eastAsia="pl-PL"/>
        </w:rPr>
        <w:t xml:space="preserve">SEKCJA IV: PROCEDURA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 xml:space="preserve">IV.1) OPIS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IV.1.1) Tryb udzielenia zamówienia: </w:t>
      </w:r>
      <w:r w:rsidRPr="00CC2364">
        <w:rPr>
          <w:rFonts w:ascii="Times New Roman" w:eastAsia="Times New Roman" w:hAnsi="Times New Roman" w:cs="Times New Roman"/>
          <w:sz w:val="24"/>
          <w:szCs w:val="24"/>
          <w:lang w:eastAsia="pl-PL"/>
        </w:rPr>
        <w:t xml:space="preserve">Przetarg nieograniczony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IV.1.2) Zamawiający żąda wniesienia wadium:</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Informacja na temat wadium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IV.1.3) Przewiduje się udzielenie zaliczek na poczet wykonania zamówienia:</w:t>
      </w:r>
      <w:r w:rsidRPr="00CC2364">
        <w:rPr>
          <w:rFonts w:ascii="Times New Roman" w:eastAsia="Times New Roman" w:hAnsi="Times New Roman" w:cs="Times New Roman"/>
          <w:sz w:val="24"/>
          <w:szCs w:val="24"/>
          <w:lang w:eastAsia="pl-PL"/>
        </w:rPr>
        <w:t xml:space="preserv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Należy podać informacje na temat udzielania zaliczek: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C2364">
        <w:rPr>
          <w:rFonts w:ascii="Times New Roman" w:eastAsia="Times New Roman" w:hAnsi="Times New Roman" w:cs="Times New Roman"/>
          <w:sz w:val="24"/>
          <w:szCs w:val="24"/>
          <w:lang w:eastAsia="pl-PL"/>
        </w:rPr>
        <w:br/>
        <w:t xml:space="preserve">Nie </w:t>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IV.1.5.) Wymaga się złożenia oferty wariantowej: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Dopuszcza się złożenie oferty wariantowej </w:t>
      </w:r>
      <w:r w:rsidRPr="00CC2364">
        <w:rPr>
          <w:rFonts w:ascii="Times New Roman" w:eastAsia="Times New Roman" w:hAnsi="Times New Roman" w:cs="Times New Roman"/>
          <w:sz w:val="24"/>
          <w:szCs w:val="24"/>
          <w:lang w:eastAsia="pl-PL"/>
        </w:rPr>
        <w:br/>
        <w:t xml:space="preserve">Nie </w:t>
      </w:r>
      <w:r w:rsidRPr="00CC236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C2364">
        <w:rPr>
          <w:rFonts w:ascii="Times New Roman" w:eastAsia="Times New Roman" w:hAnsi="Times New Roman" w:cs="Times New Roman"/>
          <w:sz w:val="24"/>
          <w:szCs w:val="24"/>
          <w:lang w:eastAsia="pl-PL"/>
        </w:rPr>
        <w:br/>
        <w:t xml:space="preserve">Nie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Liczba wykonawców   </w:t>
      </w:r>
      <w:r w:rsidRPr="00CC2364">
        <w:rPr>
          <w:rFonts w:ascii="Times New Roman" w:eastAsia="Times New Roman" w:hAnsi="Times New Roman" w:cs="Times New Roman"/>
          <w:sz w:val="24"/>
          <w:szCs w:val="24"/>
          <w:lang w:eastAsia="pl-PL"/>
        </w:rPr>
        <w:br/>
        <w:t xml:space="preserve">Przewidywana minimalna liczba wykonawców </w:t>
      </w:r>
      <w:r w:rsidRPr="00CC2364">
        <w:rPr>
          <w:rFonts w:ascii="Times New Roman" w:eastAsia="Times New Roman" w:hAnsi="Times New Roman" w:cs="Times New Roman"/>
          <w:sz w:val="24"/>
          <w:szCs w:val="24"/>
          <w:lang w:eastAsia="pl-PL"/>
        </w:rPr>
        <w:br/>
        <w:t xml:space="preserve">Maksymalna liczba wykonawców   </w:t>
      </w:r>
      <w:r w:rsidRPr="00CC2364">
        <w:rPr>
          <w:rFonts w:ascii="Times New Roman" w:eastAsia="Times New Roman" w:hAnsi="Times New Roman" w:cs="Times New Roman"/>
          <w:sz w:val="24"/>
          <w:szCs w:val="24"/>
          <w:lang w:eastAsia="pl-PL"/>
        </w:rPr>
        <w:br/>
        <w:t xml:space="preserve">Kryteria selekcji wykonawców: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IV.1.7) Informacje na temat umowy ramowej lub dynamicznego systemu zakupów: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Umowa ramowa będzie zawarta: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Czy przewiduje się ograniczenie liczby uczestników umowy ramowej: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Przewidziana maksymalna liczba uczestników umowy ramowej: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Zamówienie obejmuje ustanowienie dynamicznego systemu zakupów: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IV.1.8) Aukcja elektroniczna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Przewidziane jest przeprowadzenie aukcji elektronicznej </w:t>
      </w:r>
      <w:r w:rsidRPr="00CC2364">
        <w:rPr>
          <w:rFonts w:ascii="Times New Roman" w:eastAsia="Times New Roman" w:hAnsi="Times New Roman" w:cs="Times New Roman"/>
          <w:i/>
          <w:iCs/>
          <w:sz w:val="24"/>
          <w:szCs w:val="24"/>
          <w:lang w:eastAsia="pl-PL"/>
        </w:rPr>
        <w:t xml:space="preserve">(przetarg nieograniczony, przetarg ograniczony, negocjacje z ogłoszeniem) </w:t>
      </w:r>
      <w:r w:rsidRPr="00CC2364">
        <w:rPr>
          <w:rFonts w:ascii="Times New Roman" w:eastAsia="Times New Roman" w:hAnsi="Times New Roman" w:cs="Times New Roman"/>
          <w:sz w:val="24"/>
          <w:szCs w:val="24"/>
          <w:lang w:eastAsia="pl-PL"/>
        </w:rPr>
        <w:t xml:space="preserve">Nie </w:t>
      </w:r>
      <w:r w:rsidRPr="00CC2364">
        <w:rPr>
          <w:rFonts w:ascii="Times New Roman" w:eastAsia="Times New Roman" w:hAnsi="Times New Roman" w:cs="Times New Roman"/>
          <w:sz w:val="24"/>
          <w:szCs w:val="24"/>
          <w:lang w:eastAsia="pl-PL"/>
        </w:rPr>
        <w:br/>
        <w:t xml:space="preserve">Należy podać adres strony internetowej, na której aukcja będzie prowadzona: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C2364">
        <w:rPr>
          <w:rFonts w:ascii="Times New Roman" w:eastAsia="Times New Roman" w:hAnsi="Times New Roman" w:cs="Times New Roman"/>
          <w:sz w:val="24"/>
          <w:szCs w:val="24"/>
          <w:lang w:eastAsia="pl-PL"/>
        </w:rPr>
        <w:br/>
        <w:t xml:space="preserve">Informacje dotyczące przebiegu aukcji elektronicznej: </w:t>
      </w:r>
      <w:r w:rsidRPr="00CC236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C236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C2364">
        <w:rPr>
          <w:rFonts w:ascii="Times New Roman" w:eastAsia="Times New Roman" w:hAnsi="Times New Roman" w:cs="Times New Roman"/>
          <w:sz w:val="24"/>
          <w:szCs w:val="24"/>
          <w:lang w:eastAsia="pl-PL"/>
        </w:rPr>
        <w:br/>
        <w:t xml:space="preserve">Wymagania dotyczące rejestracji i identyfikacji wykonawców w aukcji elektronicznej: </w:t>
      </w:r>
      <w:r w:rsidRPr="00CC2364">
        <w:rPr>
          <w:rFonts w:ascii="Times New Roman" w:eastAsia="Times New Roman" w:hAnsi="Times New Roman" w:cs="Times New Roman"/>
          <w:sz w:val="24"/>
          <w:szCs w:val="24"/>
          <w:lang w:eastAsia="pl-PL"/>
        </w:rPr>
        <w:br/>
        <w:t xml:space="preserve">Informacje o liczbie etapów aukcji elektronicznej i czasie ich trwania: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Czas trwania: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C2364">
        <w:rPr>
          <w:rFonts w:ascii="Times New Roman" w:eastAsia="Times New Roman" w:hAnsi="Times New Roman" w:cs="Times New Roman"/>
          <w:sz w:val="24"/>
          <w:szCs w:val="24"/>
          <w:lang w:eastAsia="pl-PL"/>
        </w:rPr>
        <w:br/>
        <w:t xml:space="preserve">Warunki zamknięcia aukcji elektronicznej: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IV.2) KRYTERIA OCENY OFERT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IV.2.1) Kryteria oceny ofert: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IV.2.2) Kryteria</w:t>
      </w:r>
      <w:r w:rsidRPr="00CC23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23"/>
        <w:gridCol w:w="1016"/>
      </w:tblGrid>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Znaczenie</w:t>
            </w:r>
          </w:p>
        </w:tc>
      </w:tr>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Cena realizacji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60,00</w:t>
            </w:r>
          </w:p>
        </w:tc>
      </w:tr>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Doświadczenie zawodowe projektanta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20,00</w:t>
            </w:r>
          </w:p>
        </w:tc>
      </w:tr>
      <w:tr w:rsidR="00CC2364" w:rsidRPr="00CC2364" w:rsidTr="00CC2364">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Termin wykonania dokumentacji projektowej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20,00</w:t>
            </w:r>
          </w:p>
        </w:tc>
      </w:tr>
    </w:tbl>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IV.2.3) Zastosowanie procedury, o której mowa w art. 24aa ust. 1 ustawy Pzp </w:t>
      </w:r>
      <w:r w:rsidRPr="00CC2364">
        <w:rPr>
          <w:rFonts w:ascii="Times New Roman" w:eastAsia="Times New Roman" w:hAnsi="Times New Roman" w:cs="Times New Roman"/>
          <w:sz w:val="24"/>
          <w:szCs w:val="24"/>
          <w:lang w:eastAsia="pl-PL"/>
        </w:rPr>
        <w:t xml:space="preserve">(przetarg nieograniczony) </w:t>
      </w:r>
      <w:r w:rsidRPr="00CC2364">
        <w:rPr>
          <w:rFonts w:ascii="Times New Roman" w:eastAsia="Times New Roman" w:hAnsi="Times New Roman" w:cs="Times New Roman"/>
          <w:sz w:val="24"/>
          <w:szCs w:val="24"/>
          <w:lang w:eastAsia="pl-PL"/>
        </w:rPr>
        <w:br/>
        <w:t xml:space="preserve">Tak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IV.3) Negocjacje z ogłoszeniem, dialog konkurencyjny, partnerstwo innowacyjne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IV.3.1) Informacje na temat negocjacji z ogłoszeniem</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Minimalne wymagania, które muszą spełniać wszystkie oferty: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C2364">
        <w:rPr>
          <w:rFonts w:ascii="Times New Roman" w:eastAsia="Times New Roman" w:hAnsi="Times New Roman" w:cs="Times New Roman"/>
          <w:sz w:val="24"/>
          <w:szCs w:val="24"/>
          <w:lang w:eastAsia="pl-PL"/>
        </w:rPr>
        <w:br/>
        <w:t xml:space="preserve">Przewidziany jest podział negocjacji na etapy w celu ograniczenia liczby ofert: </w:t>
      </w:r>
      <w:r w:rsidRPr="00CC2364">
        <w:rPr>
          <w:rFonts w:ascii="Times New Roman" w:eastAsia="Times New Roman" w:hAnsi="Times New Roman" w:cs="Times New Roman"/>
          <w:sz w:val="24"/>
          <w:szCs w:val="24"/>
          <w:lang w:eastAsia="pl-PL"/>
        </w:rPr>
        <w:br/>
        <w:t xml:space="preserve">Należy podać informacje na temat etapów negocjacji (w tym liczbę etapów):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IV.3.2) Informacje na temat dialogu konkurencyjnego</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Wstępny harmonogram postępowania: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Podział dialogu na etapy w celu ograniczenia liczby rozwiązań: </w:t>
      </w:r>
      <w:r w:rsidRPr="00CC2364">
        <w:rPr>
          <w:rFonts w:ascii="Times New Roman" w:eastAsia="Times New Roman" w:hAnsi="Times New Roman" w:cs="Times New Roman"/>
          <w:sz w:val="24"/>
          <w:szCs w:val="24"/>
          <w:lang w:eastAsia="pl-PL"/>
        </w:rPr>
        <w:br/>
        <w:t xml:space="preserve">Należy podać informacje na temat etapów dialogu: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IV.3.3) Informacje na temat partnerstwa innowacyjnego</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Informacje dodatkowe: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IV.4) Licytacja elektroniczna </w:t>
      </w:r>
      <w:r w:rsidRPr="00CC2364">
        <w:rPr>
          <w:rFonts w:ascii="Times New Roman" w:eastAsia="Times New Roman" w:hAnsi="Times New Roman" w:cs="Times New Roman"/>
          <w:sz w:val="24"/>
          <w:szCs w:val="24"/>
          <w:lang w:eastAsia="pl-PL"/>
        </w:rPr>
        <w:br/>
        <w:t xml:space="preserve">Adres strony internetowej, na której będzie prowadzona licytacja elektroniczna: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Informacje o liczbie etapów licytacji elektronicznej i czasie ich trwania: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Czas trwania: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Termin składania wniosków o dopuszczenie do udziału w licytacji elektronicznej: </w:t>
      </w:r>
      <w:r w:rsidRPr="00CC2364">
        <w:rPr>
          <w:rFonts w:ascii="Times New Roman" w:eastAsia="Times New Roman" w:hAnsi="Times New Roman" w:cs="Times New Roman"/>
          <w:sz w:val="24"/>
          <w:szCs w:val="24"/>
          <w:lang w:eastAsia="pl-PL"/>
        </w:rPr>
        <w:br/>
        <w:t xml:space="preserve">Data: godzina: </w:t>
      </w:r>
      <w:r w:rsidRPr="00CC2364">
        <w:rPr>
          <w:rFonts w:ascii="Times New Roman" w:eastAsia="Times New Roman" w:hAnsi="Times New Roman" w:cs="Times New Roman"/>
          <w:sz w:val="24"/>
          <w:szCs w:val="24"/>
          <w:lang w:eastAsia="pl-PL"/>
        </w:rPr>
        <w:br/>
        <w:t xml:space="preserve">Termin otwarcia licytacji elektronicznej: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t xml:space="preserve">Termin i warunki zamknięcia licytacji elektronicznej: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Wymagania dotyczące zabezpieczenia należytego wykonania umowy: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br/>
        <w:t xml:space="preserve">Informacje dodatkowe: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b/>
          <w:bCs/>
          <w:sz w:val="24"/>
          <w:szCs w:val="24"/>
          <w:lang w:eastAsia="pl-PL"/>
        </w:rPr>
        <w:t>IV.5) ZMIANA UMOWY</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C2364">
        <w:rPr>
          <w:rFonts w:ascii="Times New Roman" w:eastAsia="Times New Roman" w:hAnsi="Times New Roman" w:cs="Times New Roman"/>
          <w:sz w:val="24"/>
          <w:szCs w:val="24"/>
          <w:lang w:eastAsia="pl-PL"/>
        </w:rPr>
        <w:t xml:space="preserve"> Tak </w:t>
      </w:r>
      <w:r w:rsidRPr="00CC2364">
        <w:rPr>
          <w:rFonts w:ascii="Times New Roman" w:eastAsia="Times New Roman" w:hAnsi="Times New Roman" w:cs="Times New Roman"/>
          <w:sz w:val="24"/>
          <w:szCs w:val="24"/>
          <w:lang w:eastAsia="pl-PL"/>
        </w:rPr>
        <w:br/>
        <w:t xml:space="preserve">Należy wskazać zakres, charakter zmian oraz warunki wprowadzenia zmian: </w:t>
      </w:r>
      <w:r w:rsidRPr="00CC2364">
        <w:rPr>
          <w:rFonts w:ascii="Times New Roman" w:eastAsia="Times New Roman" w:hAnsi="Times New Roman" w:cs="Times New Roman"/>
          <w:sz w:val="24"/>
          <w:szCs w:val="24"/>
          <w:lang w:eastAsia="pl-PL"/>
        </w:rPr>
        <w:br/>
        <w:t xml:space="preserve">1) zmiana stawki podatku VAT w toku wykonywania umowy – do ceny netto zostanie doliczony podatek VAT w wysokości obowiązującej w dniu wystawienia faktury; 2) wejście w życie innych, niż wymienione w pkt 1, regulacji prawnych po dacie zawarcia umowy, wywołujących potrzebę jej zmiany; 3) wystąpienie okoliczności, za które Wykonawca nie ponosi odpowiedzialności, skutkujących niemożnością dotrzymania przez niego terminu realizacji, określonego w umowie. Wówczas termin ten może ulec przedłużeniu, nie więcej jednak niż o czas trwania tych okoliczności; 4) 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 5)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6) zmiany organizacyjne Zamawiającego (między innymi zmiany związane z wprowadzeniem nowego programu elektronicznego obiegu dokumentów, zmiany organizacji pracy kancelarii); 7) zmiana sposobu realizacji zamówienia, jeśli rozwiązania zaproponowane przez Zamawiającego lub Wykonawcę przyczyni się do uzyskania wyższej jakości końcowej zamówienia, przy czym zmiana ta nie będzie miała wpływu na wysokość wynagrodzenia Wykonawcy.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IV.6) INFORMACJE ADMINISTRACYJNE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IV.6.1) Sposób udostępniania informacji o charakterze poufnym </w:t>
      </w:r>
      <w:r w:rsidRPr="00CC2364">
        <w:rPr>
          <w:rFonts w:ascii="Times New Roman" w:eastAsia="Times New Roman" w:hAnsi="Times New Roman" w:cs="Times New Roman"/>
          <w:i/>
          <w:iCs/>
          <w:sz w:val="24"/>
          <w:szCs w:val="24"/>
          <w:lang w:eastAsia="pl-PL"/>
        </w:rPr>
        <w:t xml:space="preserve">(jeżeli dotyczy):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Środki służące ochronie informacji o charakterze poufnym</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C2364">
        <w:rPr>
          <w:rFonts w:ascii="Times New Roman" w:eastAsia="Times New Roman" w:hAnsi="Times New Roman" w:cs="Times New Roman"/>
          <w:sz w:val="24"/>
          <w:szCs w:val="24"/>
          <w:lang w:eastAsia="pl-PL"/>
        </w:rPr>
        <w:br/>
        <w:t xml:space="preserve">Data: 2019-01-03, godzina: 09:00, </w:t>
      </w:r>
      <w:r w:rsidRPr="00CC236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Wskazać powody: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C2364">
        <w:rPr>
          <w:rFonts w:ascii="Times New Roman" w:eastAsia="Times New Roman" w:hAnsi="Times New Roman" w:cs="Times New Roman"/>
          <w:sz w:val="24"/>
          <w:szCs w:val="24"/>
          <w:lang w:eastAsia="pl-PL"/>
        </w:rPr>
        <w:br/>
        <w:t xml:space="preserve">&gt; język polski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 xml:space="preserve">IV.6.3) Termin związania ofertą: </w:t>
      </w:r>
      <w:r w:rsidRPr="00CC2364">
        <w:rPr>
          <w:rFonts w:ascii="Times New Roman" w:eastAsia="Times New Roman" w:hAnsi="Times New Roman" w:cs="Times New Roman"/>
          <w:sz w:val="24"/>
          <w:szCs w:val="24"/>
          <w:lang w:eastAsia="pl-PL"/>
        </w:rPr>
        <w:t xml:space="preserve">do: okres w dniach: 30 (od ostatecznego terminu składania ofert)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C2364">
        <w:rPr>
          <w:rFonts w:ascii="Times New Roman" w:eastAsia="Times New Roman" w:hAnsi="Times New Roman" w:cs="Times New Roman"/>
          <w:sz w:val="24"/>
          <w:szCs w:val="24"/>
          <w:lang w:eastAsia="pl-PL"/>
        </w:rPr>
        <w:t xml:space="preserve"> Nie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C2364">
        <w:rPr>
          <w:rFonts w:ascii="Times New Roman" w:eastAsia="Times New Roman" w:hAnsi="Times New Roman" w:cs="Times New Roman"/>
          <w:sz w:val="24"/>
          <w:szCs w:val="24"/>
          <w:lang w:eastAsia="pl-PL"/>
        </w:rPr>
        <w:t xml:space="preserve"> Nie </w:t>
      </w:r>
      <w:r w:rsidRPr="00CC2364">
        <w:rPr>
          <w:rFonts w:ascii="Times New Roman" w:eastAsia="Times New Roman" w:hAnsi="Times New Roman" w:cs="Times New Roman"/>
          <w:sz w:val="24"/>
          <w:szCs w:val="24"/>
          <w:lang w:eastAsia="pl-PL"/>
        </w:rPr>
        <w:br/>
      </w:r>
      <w:r w:rsidRPr="00CC2364">
        <w:rPr>
          <w:rFonts w:ascii="Times New Roman" w:eastAsia="Times New Roman" w:hAnsi="Times New Roman" w:cs="Times New Roman"/>
          <w:b/>
          <w:bCs/>
          <w:sz w:val="24"/>
          <w:szCs w:val="24"/>
          <w:lang w:eastAsia="pl-PL"/>
        </w:rPr>
        <w:t>IV.6.6) Informacje dodatkowe:</w:t>
      </w:r>
      <w:r w:rsidRPr="00CC2364">
        <w:rPr>
          <w:rFonts w:ascii="Times New Roman" w:eastAsia="Times New Roman" w:hAnsi="Times New Roman" w:cs="Times New Roman"/>
          <w:sz w:val="24"/>
          <w:szCs w:val="24"/>
          <w:lang w:eastAsia="pl-PL"/>
        </w:rPr>
        <w:t xml:space="preserve"> </w:t>
      </w:r>
      <w:r w:rsidRPr="00CC2364">
        <w:rPr>
          <w:rFonts w:ascii="Times New Roman" w:eastAsia="Times New Roman" w:hAnsi="Times New Roman" w:cs="Times New Roman"/>
          <w:sz w:val="24"/>
          <w:szCs w:val="24"/>
          <w:lang w:eastAsia="pl-PL"/>
        </w:rPr>
        <w:br/>
      </w:r>
    </w:p>
    <w:p w:rsidR="00CC2364" w:rsidRPr="00CC2364" w:rsidRDefault="00CC2364" w:rsidP="00CC2364">
      <w:pPr>
        <w:spacing w:after="0" w:line="240" w:lineRule="auto"/>
        <w:jc w:val="center"/>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u w:val="single"/>
          <w:lang w:eastAsia="pl-PL"/>
        </w:rPr>
        <w:t xml:space="preserve">ZAŁĄCZNIK I - INFORMACJE DOTYCZĄCE OFERT CZĘŚCIOWYCH </w:t>
      </w:r>
    </w:p>
    <w:p w:rsidR="00CC2364" w:rsidRPr="00CC2364" w:rsidRDefault="00CC2364" w:rsidP="00CC2364">
      <w:pPr>
        <w:spacing w:after="0" w:line="240" w:lineRule="auto"/>
        <w:rPr>
          <w:rFonts w:ascii="Times New Roman" w:eastAsia="Times New Roman" w:hAnsi="Times New Roman" w:cs="Times New Roman"/>
          <w:sz w:val="24"/>
          <w:szCs w:val="24"/>
          <w:lang w:eastAsia="pl-PL"/>
        </w:rPr>
      </w:pPr>
    </w:p>
    <w:p w:rsidR="00CC2364" w:rsidRPr="00CC2364" w:rsidRDefault="00CC2364" w:rsidP="00CC2364">
      <w:pPr>
        <w:spacing w:after="0" w:line="240" w:lineRule="auto"/>
        <w:rPr>
          <w:rFonts w:ascii="Times New Roman" w:eastAsia="Times New Roman" w:hAnsi="Times New Roman" w:cs="Times New Roman"/>
          <w:sz w:val="24"/>
          <w:szCs w:val="24"/>
          <w:lang w:eastAsia="pl-PL"/>
        </w:rPr>
      </w:pPr>
    </w:p>
    <w:p w:rsidR="00CC2364" w:rsidRPr="00CC2364" w:rsidRDefault="00CC2364" w:rsidP="00CC2364">
      <w:pPr>
        <w:spacing w:after="240" w:line="240" w:lineRule="auto"/>
        <w:rPr>
          <w:rFonts w:ascii="Times New Roman" w:eastAsia="Times New Roman" w:hAnsi="Times New Roman" w:cs="Times New Roman"/>
          <w:sz w:val="24"/>
          <w:szCs w:val="24"/>
          <w:lang w:eastAsia="pl-PL"/>
        </w:rPr>
      </w:pPr>
    </w:p>
    <w:p w:rsidR="00CC2364" w:rsidRPr="00CC2364" w:rsidRDefault="00CC2364" w:rsidP="00CC236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C2364" w:rsidRPr="00CC2364" w:rsidTr="00CC2364">
        <w:trPr>
          <w:tblCellSpacing w:w="15" w:type="dxa"/>
        </w:trPr>
        <w:tc>
          <w:tcPr>
            <w:tcW w:w="0" w:type="auto"/>
            <w:vAlign w:val="center"/>
            <w:hideMark/>
          </w:tcPr>
          <w:p w:rsidR="00CC2364" w:rsidRPr="00CC2364" w:rsidRDefault="00CC2364" w:rsidP="00CC2364">
            <w:pPr>
              <w:spacing w:after="0" w:line="240" w:lineRule="auto"/>
              <w:rPr>
                <w:rFonts w:ascii="Times New Roman" w:eastAsia="Times New Roman" w:hAnsi="Times New Roman" w:cs="Times New Roman"/>
                <w:sz w:val="24"/>
                <w:szCs w:val="24"/>
                <w:lang w:eastAsia="pl-PL"/>
              </w:rPr>
            </w:pPr>
            <w:r w:rsidRPr="00CC2364">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CC2364">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64"/>
    <w:rsid w:val="009556B2"/>
    <w:rsid w:val="00CC2364"/>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3B585-1290-48B0-A917-2B5BEF1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90101">
      <w:bodyDiv w:val="1"/>
      <w:marLeft w:val="0"/>
      <w:marRight w:val="0"/>
      <w:marTop w:val="0"/>
      <w:marBottom w:val="0"/>
      <w:divBdr>
        <w:top w:val="none" w:sz="0" w:space="0" w:color="auto"/>
        <w:left w:val="none" w:sz="0" w:space="0" w:color="auto"/>
        <w:bottom w:val="none" w:sz="0" w:space="0" w:color="auto"/>
        <w:right w:val="none" w:sz="0" w:space="0" w:color="auto"/>
      </w:divBdr>
      <w:divsChild>
        <w:div w:id="720595190">
          <w:marLeft w:val="0"/>
          <w:marRight w:val="0"/>
          <w:marTop w:val="0"/>
          <w:marBottom w:val="0"/>
          <w:divBdr>
            <w:top w:val="none" w:sz="0" w:space="0" w:color="auto"/>
            <w:left w:val="none" w:sz="0" w:space="0" w:color="auto"/>
            <w:bottom w:val="none" w:sz="0" w:space="0" w:color="auto"/>
            <w:right w:val="none" w:sz="0" w:space="0" w:color="auto"/>
          </w:divBdr>
          <w:divsChild>
            <w:div w:id="2116555960">
              <w:marLeft w:val="0"/>
              <w:marRight w:val="0"/>
              <w:marTop w:val="0"/>
              <w:marBottom w:val="0"/>
              <w:divBdr>
                <w:top w:val="none" w:sz="0" w:space="0" w:color="auto"/>
                <w:left w:val="none" w:sz="0" w:space="0" w:color="auto"/>
                <w:bottom w:val="none" w:sz="0" w:space="0" w:color="auto"/>
                <w:right w:val="none" w:sz="0" w:space="0" w:color="auto"/>
              </w:divBdr>
              <w:divsChild>
                <w:div w:id="1094014081">
                  <w:marLeft w:val="0"/>
                  <w:marRight w:val="0"/>
                  <w:marTop w:val="0"/>
                  <w:marBottom w:val="0"/>
                  <w:divBdr>
                    <w:top w:val="none" w:sz="0" w:space="0" w:color="auto"/>
                    <w:left w:val="none" w:sz="0" w:space="0" w:color="auto"/>
                    <w:bottom w:val="none" w:sz="0" w:space="0" w:color="auto"/>
                    <w:right w:val="none" w:sz="0" w:space="0" w:color="auto"/>
                  </w:divBdr>
                </w:div>
                <w:div w:id="1939828263">
                  <w:marLeft w:val="0"/>
                  <w:marRight w:val="0"/>
                  <w:marTop w:val="0"/>
                  <w:marBottom w:val="0"/>
                  <w:divBdr>
                    <w:top w:val="none" w:sz="0" w:space="0" w:color="auto"/>
                    <w:left w:val="none" w:sz="0" w:space="0" w:color="auto"/>
                    <w:bottom w:val="none" w:sz="0" w:space="0" w:color="auto"/>
                    <w:right w:val="none" w:sz="0" w:space="0" w:color="auto"/>
                  </w:divBdr>
                </w:div>
                <w:div w:id="546920150">
                  <w:marLeft w:val="0"/>
                  <w:marRight w:val="0"/>
                  <w:marTop w:val="0"/>
                  <w:marBottom w:val="0"/>
                  <w:divBdr>
                    <w:top w:val="none" w:sz="0" w:space="0" w:color="auto"/>
                    <w:left w:val="none" w:sz="0" w:space="0" w:color="auto"/>
                    <w:bottom w:val="none" w:sz="0" w:space="0" w:color="auto"/>
                    <w:right w:val="none" w:sz="0" w:space="0" w:color="auto"/>
                  </w:divBdr>
                  <w:divsChild>
                    <w:div w:id="1943953255">
                      <w:marLeft w:val="0"/>
                      <w:marRight w:val="0"/>
                      <w:marTop w:val="0"/>
                      <w:marBottom w:val="0"/>
                      <w:divBdr>
                        <w:top w:val="none" w:sz="0" w:space="0" w:color="auto"/>
                        <w:left w:val="none" w:sz="0" w:space="0" w:color="auto"/>
                        <w:bottom w:val="none" w:sz="0" w:space="0" w:color="auto"/>
                        <w:right w:val="none" w:sz="0" w:space="0" w:color="auto"/>
                      </w:divBdr>
                    </w:div>
                  </w:divsChild>
                </w:div>
                <w:div w:id="46614259">
                  <w:marLeft w:val="0"/>
                  <w:marRight w:val="0"/>
                  <w:marTop w:val="0"/>
                  <w:marBottom w:val="0"/>
                  <w:divBdr>
                    <w:top w:val="none" w:sz="0" w:space="0" w:color="auto"/>
                    <w:left w:val="none" w:sz="0" w:space="0" w:color="auto"/>
                    <w:bottom w:val="none" w:sz="0" w:space="0" w:color="auto"/>
                    <w:right w:val="none" w:sz="0" w:space="0" w:color="auto"/>
                  </w:divBdr>
                  <w:divsChild>
                    <w:div w:id="1685547192">
                      <w:marLeft w:val="0"/>
                      <w:marRight w:val="0"/>
                      <w:marTop w:val="0"/>
                      <w:marBottom w:val="0"/>
                      <w:divBdr>
                        <w:top w:val="none" w:sz="0" w:space="0" w:color="auto"/>
                        <w:left w:val="none" w:sz="0" w:space="0" w:color="auto"/>
                        <w:bottom w:val="none" w:sz="0" w:space="0" w:color="auto"/>
                        <w:right w:val="none" w:sz="0" w:space="0" w:color="auto"/>
                      </w:divBdr>
                    </w:div>
                  </w:divsChild>
                </w:div>
                <w:div w:id="1716929121">
                  <w:marLeft w:val="0"/>
                  <w:marRight w:val="0"/>
                  <w:marTop w:val="0"/>
                  <w:marBottom w:val="0"/>
                  <w:divBdr>
                    <w:top w:val="none" w:sz="0" w:space="0" w:color="auto"/>
                    <w:left w:val="none" w:sz="0" w:space="0" w:color="auto"/>
                    <w:bottom w:val="none" w:sz="0" w:space="0" w:color="auto"/>
                    <w:right w:val="none" w:sz="0" w:space="0" w:color="auto"/>
                  </w:divBdr>
                  <w:divsChild>
                    <w:div w:id="1843664555">
                      <w:marLeft w:val="0"/>
                      <w:marRight w:val="0"/>
                      <w:marTop w:val="0"/>
                      <w:marBottom w:val="0"/>
                      <w:divBdr>
                        <w:top w:val="none" w:sz="0" w:space="0" w:color="auto"/>
                        <w:left w:val="none" w:sz="0" w:space="0" w:color="auto"/>
                        <w:bottom w:val="none" w:sz="0" w:space="0" w:color="auto"/>
                        <w:right w:val="none" w:sz="0" w:space="0" w:color="auto"/>
                      </w:divBdr>
                    </w:div>
                    <w:div w:id="655572017">
                      <w:marLeft w:val="0"/>
                      <w:marRight w:val="0"/>
                      <w:marTop w:val="0"/>
                      <w:marBottom w:val="0"/>
                      <w:divBdr>
                        <w:top w:val="none" w:sz="0" w:space="0" w:color="auto"/>
                        <w:left w:val="none" w:sz="0" w:space="0" w:color="auto"/>
                        <w:bottom w:val="none" w:sz="0" w:space="0" w:color="auto"/>
                        <w:right w:val="none" w:sz="0" w:space="0" w:color="auto"/>
                      </w:divBdr>
                    </w:div>
                    <w:div w:id="1269195790">
                      <w:marLeft w:val="0"/>
                      <w:marRight w:val="0"/>
                      <w:marTop w:val="0"/>
                      <w:marBottom w:val="0"/>
                      <w:divBdr>
                        <w:top w:val="none" w:sz="0" w:space="0" w:color="auto"/>
                        <w:left w:val="none" w:sz="0" w:space="0" w:color="auto"/>
                        <w:bottom w:val="none" w:sz="0" w:space="0" w:color="auto"/>
                        <w:right w:val="none" w:sz="0" w:space="0" w:color="auto"/>
                      </w:divBdr>
                    </w:div>
                    <w:div w:id="539435737">
                      <w:marLeft w:val="0"/>
                      <w:marRight w:val="0"/>
                      <w:marTop w:val="0"/>
                      <w:marBottom w:val="0"/>
                      <w:divBdr>
                        <w:top w:val="none" w:sz="0" w:space="0" w:color="auto"/>
                        <w:left w:val="none" w:sz="0" w:space="0" w:color="auto"/>
                        <w:bottom w:val="none" w:sz="0" w:space="0" w:color="auto"/>
                        <w:right w:val="none" w:sz="0" w:space="0" w:color="auto"/>
                      </w:divBdr>
                    </w:div>
                  </w:divsChild>
                </w:div>
                <w:div w:id="166556562">
                  <w:marLeft w:val="0"/>
                  <w:marRight w:val="0"/>
                  <w:marTop w:val="0"/>
                  <w:marBottom w:val="0"/>
                  <w:divBdr>
                    <w:top w:val="none" w:sz="0" w:space="0" w:color="auto"/>
                    <w:left w:val="none" w:sz="0" w:space="0" w:color="auto"/>
                    <w:bottom w:val="none" w:sz="0" w:space="0" w:color="auto"/>
                    <w:right w:val="none" w:sz="0" w:space="0" w:color="auto"/>
                  </w:divBdr>
                  <w:divsChild>
                    <w:div w:id="385950590">
                      <w:marLeft w:val="0"/>
                      <w:marRight w:val="0"/>
                      <w:marTop w:val="0"/>
                      <w:marBottom w:val="0"/>
                      <w:divBdr>
                        <w:top w:val="none" w:sz="0" w:space="0" w:color="auto"/>
                        <w:left w:val="none" w:sz="0" w:space="0" w:color="auto"/>
                        <w:bottom w:val="none" w:sz="0" w:space="0" w:color="auto"/>
                        <w:right w:val="none" w:sz="0" w:space="0" w:color="auto"/>
                      </w:divBdr>
                    </w:div>
                    <w:div w:id="725104188">
                      <w:marLeft w:val="0"/>
                      <w:marRight w:val="0"/>
                      <w:marTop w:val="0"/>
                      <w:marBottom w:val="0"/>
                      <w:divBdr>
                        <w:top w:val="none" w:sz="0" w:space="0" w:color="auto"/>
                        <w:left w:val="none" w:sz="0" w:space="0" w:color="auto"/>
                        <w:bottom w:val="none" w:sz="0" w:space="0" w:color="auto"/>
                        <w:right w:val="none" w:sz="0" w:space="0" w:color="auto"/>
                      </w:divBdr>
                    </w:div>
                    <w:div w:id="1021787444">
                      <w:marLeft w:val="0"/>
                      <w:marRight w:val="0"/>
                      <w:marTop w:val="0"/>
                      <w:marBottom w:val="0"/>
                      <w:divBdr>
                        <w:top w:val="none" w:sz="0" w:space="0" w:color="auto"/>
                        <w:left w:val="none" w:sz="0" w:space="0" w:color="auto"/>
                        <w:bottom w:val="none" w:sz="0" w:space="0" w:color="auto"/>
                        <w:right w:val="none" w:sz="0" w:space="0" w:color="auto"/>
                      </w:divBdr>
                    </w:div>
                    <w:div w:id="115636853">
                      <w:marLeft w:val="0"/>
                      <w:marRight w:val="0"/>
                      <w:marTop w:val="0"/>
                      <w:marBottom w:val="0"/>
                      <w:divBdr>
                        <w:top w:val="none" w:sz="0" w:space="0" w:color="auto"/>
                        <w:left w:val="none" w:sz="0" w:space="0" w:color="auto"/>
                        <w:bottom w:val="none" w:sz="0" w:space="0" w:color="auto"/>
                        <w:right w:val="none" w:sz="0" w:space="0" w:color="auto"/>
                      </w:divBdr>
                    </w:div>
                    <w:div w:id="45614933">
                      <w:marLeft w:val="0"/>
                      <w:marRight w:val="0"/>
                      <w:marTop w:val="0"/>
                      <w:marBottom w:val="0"/>
                      <w:divBdr>
                        <w:top w:val="none" w:sz="0" w:space="0" w:color="auto"/>
                        <w:left w:val="none" w:sz="0" w:space="0" w:color="auto"/>
                        <w:bottom w:val="none" w:sz="0" w:space="0" w:color="auto"/>
                        <w:right w:val="none" w:sz="0" w:space="0" w:color="auto"/>
                      </w:divBdr>
                    </w:div>
                    <w:div w:id="1077022102">
                      <w:marLeft w:val="0"/>
                      <w:marRight w:val="0"/>
                      <w:marTop w:val="0"/>
                      <w:marBottom w:val="0"/>
                      <w:divBdr>
                        <w:top w:val="none" w:sz="0" w:space="0" w:color="auto"/>
                        <w:left w:val="none" w:sz="0" w:space="0" w:color="auto"/>
                        <w:bottom w:val="none" w:sz="0" w:space="0" w:color="auto"/>
                        <w:right w:val="none" w:sz="0" w:space="0" w:color="auto"/>
                      </w:divBdr>
                    </w:div>
                    <w:div w:id="1009988418">
                      <w:marLeft w:val="0"/>
                      <w:marRight w:val="0"/>
                      <w:marTop w:val="0"/>
                      <w:marBottom w:val="0"/>
                      <w:divBdr>
                        <w:top w:val="none" w:sz="0" w:space="0" w:color="auto"/>
                        <w:left w:val="none" w:sz="0" w:space="0" w:color="auto"/>
                        <w:bottom w:val="none" w:sz="0" w:space="0" w:color="auto"/>
                        <w:right w:val="none" w:sz="0" w:space="0" w:color="auto"/>
                      </w:divBdr>
                    </w:div>
                  </w:divsChild>
                </w:div>
                <w:div w:id="1170146009">
                  <w:marLeft w:val="0"/>
                  <w:marRight w:val="0"/>
                  <w:marTop w:val="0"/>
                  <w:marBottom w:val="0"/>
                  <w:divBdr>
                    <w:top w:val="none" w:sz="0" w:space="0" w:color="auto"/>
                    <w:left w:val="none" w:sz="0" w:space="0" w:color="auto"/>
                    <w:bottom w:val="none" w:sz="0" w:space="0" w:color="auto"/>
                    <w:right w:val="none" w:sz="0" w:space="0" w:color="auto"/>
                  </w:divBdr>
                  <w:divsChild>
                    <w:div w:id="1206412663">
                      <w:marLeft w:val="0"/>
                      <w:marRight w:val="0"/>
                      <w:marTop w:val="0"/>
                      <w:marBottom w:val="0"/>
                      <w:divBdr>
                        <w:top w:val="none" w:sz="0" w:space="0" w:color="auto"/>
                        <w:left w:val="none" w:sz="0" w:space="0" w:color="auto"/>
                        <w:bottom w:val="none" w:sz="0" w:space="0" w:color="auto"/>
                        <w:right w:val="none" w:sz="0" w:space="0" w:color="auto"/>
                      </w:divBdr>
                    </w:div>
                    <w:div w:id="1203713073">
                      <w:marLeft w:val="0"/>
                      <w:marRight w:val="0"/>
                      <w:marTop w:val="0"/>
                      <w:marBottom w:val="0"/>
                      <w:divBdr>
                        <w:top w:val="none" w:sz="0" w:space="0" w:color="auto"/>
                        <w:left w:val="none" w:sz="0" w:space="0" w:color="auto"/>
                        <w:bottom w:val="none" w:sz="0" w:space="0" w:color="auto"/>
                        <w:right w:val="none" w:sz="0" w:space="0" w:color="auto"/>
                      </w:divBdr>
                    </w:div>
                  </w:divsChild>
                </w:div>
                <w:div w:id="1406564660">
                  <w:marLeft w:val="0"/>
                  <w:marRight w:val="0"/>
                  <w:marTop w:val="0"/>
                  <w:marBottom w:val="0"/>
                  <w:divBdr>
                    <w:top w:val="none" w:sz="0" w:space="0" w:color="auto"/>
                    <w:left w:val="none" w:sz="0" w:space="0" w:color="auto"/>
                    <w:bottom w:val="none" w:sz="0" w:space="0" w:color="auto"/>
                    <w:right w:val="none" w:sz="0" w:space="0" w:color="auto"/>
                  </w:divBdr>
                  <w:divsChild>
                    <w:div w:id="1107963707">
                      <w:marLeft w:val="0"/>
                      <w:marRight w:val="0"/>
                      <w:marTop w:val="0"/>
                      <w:marBottom w:val="0"/>
                      <w:divBdr>
                        <w:top w:val="none" w:sz="0" w:space="0" w:color="auto"/>
                        <w:left w:val="none" w:sz="0" w:space="0" w:color="auto"/>
                        <w:bottom w:val="none" w:sz="0" w:space="0" w:color="auto"/>
                        <w:right w:val="none" w:sz="0" w:space="0" w:color="auto"/>
                      </w:divBdr>
                    </w:div>
                    <w:div w:id="2090730475">
                      <w:marLeft w:val="0"/>
                      <w:marRight w:val="0"/>
                      <w:marTop w:val="0"/>
                      <w:marBottom w:val="0"/>
                      <w:divBdr>
                        <w:top w:val="none" w:sz="0" w:space="0" w:color="auto"/>
                        <w:left w:val="none" w:sz="0" w:space="0" w:color="auto"/>
                        <w:bottom w:val="none" w:sz="0" w:space="0" w:color="auto"/>
                        <w:right w:val="none" w:sz="0" w:space="0" w:color="auto"/>
                      </w:divBdr>
                    </w:div>
                    <w:div w:id="1599101519">
                      <w:marLeft w:val="0"/>
                      <w:marRight w:val="0"/>
                      <w:marTop w:val="0"/>
                      <w:marBottom w:val="0"/>
                      <w:divBdr>
                        <w:top w:val="none" w:sz="0" w:space="0" w:color="auto"/>
                        <w:left w:val="none" w:sz="0" w:space="0" w:color="auto"/>
                        <w:bottom w:val="none" w:sz="0" w:space="0" w:color="auto"/>
                        <w:right w:val="none" w:sz="0" w:space="0" w:color="auto"/>
                      </w:divBdr>
                    </w:div>
                    <w:div w:id="1015154574">
                      <w:marLeft w:val="0"/>
                      <w:marRight w:val="0"/>
                      <w:marTop w:val="0"/>
                      <w:marBottom w:val="0"/>
                      <w:divBdr>
                        <w:top w:val="none" w:sz="0" w:space="0" w:color="auto"/>
                        <w:left w:val="none" w:sz="0" w:space="0" w:color="auto"/>
                        <w:bottom w:val="none" w:sz="0" w:space="0" w:color="auto"/>
                        <w:right w:val="none" w:sz="0" w:space="0" w:color="auto"/>
                      </w:divBdr>
                    </w:div>
                  </w:divsChild>
                </w:div>
                <w:div w:id="2142922442">
                  <w:marLeft w:val="0"/>
                  <w:marRight w:val="0"/>
                  <w:marTop w:val="0"/>
                  <w:marBottom w:val="0"/>
                  <w:divBdr>
                    <w:top w:val="none" w:sz="0" w:space="0" w:color="auto"/>
                    <w:left w:val="none" w:sz="0" w:space="0" w:color="auto"/>
                    <w:bottom w:val="none" w:sz="0" w:space="0" w:color="auto"/>
                    <w:right w:val="none" w:sz="0" w:space="0" w:color="auto"/>
                  </w:divBdr>
                  <w:divsChild>
                    <w:div w:id="1930313733">
                      <w:marLeft w:val="0"/>
                      <w:marRight w:val="0"/>
                      <w:marTop w:val="0"/>
                      <w:marBottom w:val="0"/>
                      <w:divBdr>
                        <w:top w:val="none" w:sz="0" w:space="0" w:color="auto"/>
                        <w:left w:val="none" w:sz="0" w:space="0" w:color="auto"/>
                        <w:bottom w:val="none" w:sz="0" w:space="0" w:color="auto"/>
                        <w:right w:val="none" w:sz="0" w:space="0" w:color="auto"/>
                      </w:divBdr>
                    </w:div>
                    <w:div w:id="576210094">
                      <w:marLeft w:val="0"/>
                      <w:marRight w:val="0"/>
                      <w:marTop w:val="0"/>
                      <w:marBottom w:val="0"/>
                      <w:divBdr>
                        <w:top w:val="none" w:sz="0" w:space="0" w:color="auto"/>
                        <w:left w:val="none" w:sz="0" w:space="0" w:color="auto"/>
                        <w:bottom w:val="none" w:sz="0" w:space="0" w:color="auto"/>
                        <w:right w:val="none" w:sz="0" w:space="0" w:color="auto"/>
                      </w:divBdr>
                    </w:div>
                    <w:div w:id="1573469312">
                      <w:marLeft w:val="0"/>
                      <w:marRight w:val="0"/>
                      <w:marTop w:val="0"/>
                      <w:marBottom w:val="0"/>
                      <w:divBdr>
                        <w:top w:val="none" w:sz="0" w:space="0" w:color="auto"/>
                        <w:left w:val="none" w:sz="0" w:space="0" w:color="auto"/>
                        <w:bottom w:val="none" w:sz="0" w:space="0" w:color="auto"/>
                        <w:right w:val="none" w:sz="0" w:space="0" w:color="auto"/>
                      </w:divBdr>
                    </w:div>
                    <w:div w:id="374235443">
                      <w:marLeft w:val="0"/>
                      <w:marRight w:val="0"/>
                      <w:marTop w:val="0"/>
                      <w:marBottom w:val="0"/>
                      <w:divBdr>
                        <w:top w:val="none" w:sz="0" w:space="0" w:color="auto"/>
                        <w:left w:val="none" w:sz="0" w:space="0" w:color="auto"/>
                        <w:bottom w:val="none" w:sz="0" w:space="0" w:color="auto"/>
                        <w:right w:val="none" w:sz="0" w:space="0" w:color="auto"/>
                      </w:divBdr>
                    </w:div>
                    <w:div w:id="54790621">
                      <w:marLeft w:val="0"/>
                      <w:marRight w:val="0"/>
                      <w:marTop w:val="0"/>
                      <w:marBottom w:val="0"/>
                      <w:divBdr>
                        <w:top w:val="none" w:sz="0" w:space="0" w:color="auto"/>
                        <w:left w:val="none" w:sz="0" w:space="0" w:color="auto"/>
                        <w:bottom w:val="none" w:sz="0" w:space="0" w:color="auto"/>
                        <w:right w:val="none" w:sz="0" w:space="0" w:color="auto"/>
                      </w:divBdr>
                    </w:div>
                    <w:div w:id="1765179114">
                      <w:marLeft w:val="0"/>
                      <w:marRight w:val="0"/>
                      <w:marTop w:val="0"/>
                      <w:marBottom w:val="0"/>
                      <w:divBdr>
                        <w:top w:val="none" w:sz="0" w:space="0" w:color="auto"/>
                        <w:left w:val="none" w:sz="0" w:space="0" w:color="auto"/>
                        <w:bottom w:val="none" w:sz="0" w:space="0" w:color="auto"/>
                        <w:right w:val="none" w:sz="0" w:space="0" w:color="auto"/>
                      </w:divBdr>
                    </w:div>
                    <w:div w:id="4014276">
                      <w:marLeft w:val="0"/>
                      <w:marRight w:val="0"/>
                      <w:marTop w:val="0"/>
                      <w:marBottom w:val="0"/>
                      <w:divBdr>
                        <w:top w:val="none" w:sz="0" w:space="0" w:color="auto"/>
                        <w:left w:val="none" w:sz="0" w:space="0" w:color="auto"/>
                        <w:bottom w:val="none" w:sz="0" w:space="0" w:color="auto"/>
                        <w:right w:val="none" w:sz="0" w:space="0" w:color="auto"/>
                      </w:divBdr>
                    </w:div>
                    <w:div w:id="1123770314">
                      <w:marLeft w:val="0"/>
                      <w:marRight w:val="0"/>
                      <w:marTop w:val="0"/>
                      <w:marBottom w:val="0"/>
                      <w:divBdr>
                        <w:top w:val="none" w:sz="0" w:space="0" w:color="auto"/>
                        <w:left w:val="none" w:sz="0" w:space="0" w:color="auto"/>
                        <w:bottom w:val="none" w:sz="0" w:space="0" w:color="auto"/>
                        <w:right w:val="none" w:sz="0" w:space="0" w:color="auto"/>
                      </w:divBdr>
                    </w:div>
                  </w:divsChild>
                </w:div>
                <w:div w:id="1972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3731</Words>
  <Characters>22388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2018-12-21T06:05:00Z</dcterms:created>
  <dcterms:modified xsi:type="dcterms:W3CDTF">2018-12-21T06:06:00Z</dcterms:modified>
</cp:coreProperties>
</file>