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7C284B" w:rsidRPr="00E377A5" w14:paraId="0D199E37" w14:textId="77777777" w:rsidTr="00335B23">
        <w:trPr>
          <w:cantSplit/>
          <w:trHeight w:val="442"/>
        </w:trPr>
        <w:tc>
          <w:tcPr>
            <w:tcW w:w="8997" w:type="dxa"/>
            <w:vMerge w:val="restart"/>
            <w:tcBorders>
              <w:top w:val="single" w:sz="4" w:space="0" w:color="auto"/>
              <w:left w:val="single" w:sz="4" w:space="0" w:color="auto"/>
              <w:right w:val="single" w:sz="4" w:space="0" w:color="auto"/>
            </w:tcBorders>
            <w:vAlign w:val="center"/>
          </w:tcPr>
          <w:p w14:paraId="7BE31937" w14:textId="77777777" w:rsidR="007C284B" w:rsidRPr="00EA64B6" w:rsidRDefault="007C284B" w:rsidP="00335B23">
            <w:pPr>
              <w:spacing w:line="360" w:lineRule="auto"/>
              <w:ind w:right="470"/>
              <w:jc w:val="center"/>
              <w:rPr>
                <w:rFonts w:ascii="Verdana" w:eastAsia="MS Mincho" w:hAnsi="Verdana" w:cs="Times New Roman"/>
                <w:b/>
                <w:sz w:val="18"/>
                <w:szCs w:val="18"/>
              </w:rPr>
            </w:pPr>
            <w:r>
              <w:rPr>
                <w:rFonts w:ascii="Verdana" w:eastAsia="Times New Roman" w:hAnsi="Verdana" w:cs="Times New Roman"/>
                <w:noProof/>
                <w:sz w:val="18"/>
                <w:szCs w:val="18"/>
                <w:lang w:eastAsia="pl-PL"/>
              </w:rPr>
              <w:drawing>
                <wp:inline distT="0" distB="0" distL="0" distR="0" wp14:anchorId="5DAD4C52" wp14:editId="5C55D535">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524B435F" w14:textId="5CDE38D0" w:rsidR="005D79C3" w:rsidRPr="005D79C3" w:rsidRDefault="005D79C3" w:rsidP="005D79C3">
            <w:pPr>
              <w:ind w:right="471"/>
              <w:jc w:val="center"/>
              <w:rPr>
                <w:rFonts w:ascii="Verdana" w:eastAsia="Times New Roman" w:hAnsi="Verdana" w:cs="Times New Roman"/>
                <w:bCs/>
                <w:sz w:val="18"/>
                <w:szCs w:val="18"/>
              </w:rPr>
            </w:pPr>
            <w:r w:rsidRPr="00E377A5">
              <w:rPr>
                <w:rFonts w:ascii="Verdana" w:eastAsia="Times New Roman" w:hAnsi="Verdana" w:cs="Times New Roman"/>
                <w:sz w:val="18"/>
                <w:szCs w:val="18"/>
              </w:rPr>
              <w:t>50-367 Wroc</w:t>
            </w:r>
            <w:r w:rsidR="00E377A5" w:rsidRPr="00E377A5">
              <w:rPr>
                <w:rFonts w:ascii="Verdana" w:eastAsia="Times New Roman" w:hAnsi="Verdana" w:cs="Times New Roman"/>
                <w:sz w:val="18"/>
                <w:szCs w:val="18"/>
              </w:rPr>
              <w:t>l</w:t>
            </w:r>
            <w:r w:rsidRPr="00E377A5">
              <w:rPr>
                <w:rFonts w:ascii="Verdana" w:eastAsia="Times New Roman" w:hAnsi="Verdana" w:cs="Times New Roman"/>
                <w:sz w:val="18"/>
                <w:szCs w:val="18"/>
              </w:rPr>
              <w:t>aw, Wybrzeże Ludwika Pasteura 1</w:t>
            </w:r>
          </w:p>
          <w:p w14:paraId="2C647F09" w14:textId="0685C9EA" w:rsidR="005D79C3" w:rsidRPr="005D79C3" w:rsidRDefault="005D79C3" w:rsidP="005D79C3">
            <w:pPr>
              <w:ind w:right="471"/>
              <w:jc w:val="center"/>
              <w:rPr>
                <w:rFonts w:ascii="Verdana" w:eastAsia="Times New Roman" w:hAnsi="Verdana" w:cs="Times New Roman"/>
                <w:b/>
                <w:sz w:val="18"/>
                <w:szCs w:val="18"/>
              </w:rPr>
            </w:pPr>
            <w:r w:rsidRPr="00E377A5">
              <w:rPr>
                <w:rFonts w:ascii="Verdana" w:eastAsia="Times New Roman" w:hAnsi="Verdana" w:cs="Times New Roman"/>
                <w:b/>
                <w:bCs/>
                <w:sz w:val="18"/>
                <w:szCs w:val="18"/>
              </w:rPr>
              <w:t xml:space="preserve">Public </w:t>
            </w:r>
            <w:r w:rsidR="00E377A5">
              <w:rPr>
                <w:rFonts w:ascii="Verdana" w:eastAsia="Times New Roman" w:hAnsi="Verdana" w:cs="Times New Roman"/>
                <w:b/>
                <w:bCs/>
                <w:sz w:val="18"/>
                <w:szCs w:val="18"/>
              </w:rPr>
              <w:t>P</w:t>
            </w:r>
            <w:r w:rsidRPr="00E377A5">
              <w:rPr>
                <w:rFonts w:ascii="Verdana" w:eastAsia="Times New Roman" w:hAnsi="Verdana" w:cs="Times New Roman"/>
                <w:b/>
                <w:bCs/>
                <w:sz w:val="18"/>
                <w:szCs w:val="18"/>
              </w:rPr>
              <w:t xml:space="preserve">rocurement </w:t>
            </w:r>
            <w:r w:rsidR="00E377A5">
              <w:rPr>
                <w:rFonts w:ascii="Verdana" w:eastAsia="Times New Roman" w:hAnsi="Verdana" w:cs="Times New Roman"/>
                <w:b/>
                <w:bCs/>
                <w:sz w:val="18"/>
                <w:szCs w:val="18"/>
              </w:rPr>
              <w:t>D</w:t>
            </w:r>
            <w:r w:rsidRPr="00E377A5">
              <w:rPr>
                <w:rFonts w:ascii="Verdana" w:eastAsia="Times New Roman" w:hAnsi="Verdana" w:cs="Times New Roman"/>
                <w:b/>
                <w:bCs/>
                <w:sz w:val="18"/>
                <w:szCs w:val="18"/>
              </w:rPr>
              <w:t>epartment UMW</w:t>
            </w:r>
          </w:p>
          <w:p w14:paraId="266A48D9" w14:textId="60920007" w:rsidR="005D79C3" w:rsidRPr="005D79C3" w:rsidRDefault="005D79C3" w:rsidP="005D79C3">
            <w:pPr>
              <w:ind w:right="471"/>
              <w:jc w:val="center"/>
              <w:rPr>
                <w:rFonts w:ascii="Verdana" w:eastAsia="Times New Roman" w:hAnsi="Verdana" w:cs="Times New Roman"/>
                <w:bCs/>
                <w:sz w:val="18"/>
                <w:szCs w:val="18"/>
              </w:rPr>
            </w:pPr>
            <w:r w:rsidRPr="00E377A5">
              <w:rPr>
                <w:rFonts w:ascii="Verdana" w:eastAsia="Times New Roman" w:hAnsi="Verdana" w:cs="Times New Roman"/>
                <w:sz w:val="18"/>
                <w:szCs w:val="18"/>
              </w:rPr>
              <w:t>Marcinkowskiego 2-6, 50-368 Wroc</w:t>
            </w:r>
            <w:r w:rsidR="00E377A5">
              <w:rPr>
                <w:rFonts w:ascii="Verdana" w:eastAsia="Times New Roman" w:hAnsi="Verdana" w:cs="Times New Roman"/>
                <w:sz w:val="18"/>
                <w:szCs w:val="18"/>
              </w:rPr>
              <w:t>l</w:t>
            </w:r>
            <w:r w:rsidRPr="00E377A5">
              <w:rPr>
                <w:rFonts w:ascii="Verdana" w:eastAsia="Times New Roman" w:hAnsi="Verdana" w:cs="Times New Roman"/>
                <w:sz w:val="18"/>
                <w:szCs w:val="18"/>
              </w:rPr>
              <w:t>aw</w:t>
            </w:r>
          </w:p>
          <w:p w14:paraId="567978BC" w14:textId="77777777" w:rsidR="007C284B" w:rsidRPr="00E2171C" w:rsidRDefault="005D79C3" w:rsidP="005D79C3">
            <w:pPr>
              <w:ind w:right="471"/>
              <w:jc w:val="center"/>
              <w:rPr>
                <w:rFonts w:ascii="Verdana" w:eastAsia="Times New Roman" w:hAnsi="Verdana" w:cs="Times New Roman"/>
                <w:sz w:val="18"/>
                <w:szCs w:val="18"/>
              </w:rPr>
            </w:pPr>
            <w:r w:rsidRPr="00E2171C">
              <w:rPr>
                <w:rFonts w:ascii="Verdana" w:eastAsia="Times New Roman" w:hAnsi="Verdana" w:cs="Times New Roman"/>
                <w:sz w:val="18"/>
                <w:szCs w:val="18"/>
              </w:rPr>
              <w:t>e-mail: monika.komorowska@umw.edu.pl</w:t>
            </w:r>
          </w:p>
        </w:tc>
      </w:tr>
      <w:tr w:rsidR="007C284B" w:rsidRPr="00E377A5" w14:paraId="2214F73F" w14:textId="77777777" w:rsidTr="00335B23">
        <w:trPr>
          <w:cantSplit/>
          <w:trHeight w:val="3092"/>
        </w:trPr>
        <w:tc>
          <w:tcPr>
            <w:tcW w:w="8997" w:type="dxa"/>
            <w:vMerge/>
            <w:tcBorders>
              <w:left w:val="single" w:sz="4" w:space="0" w:color="auto"/>
              <w:bottom w:val="single" w:sz="4" w:space="0" w:color="auto"/>
              <w:right w:val="single" w:sz="4" w:space="0" w:color="auto"/>
            </w:tcBorders>
          </w:tcPr>
          <w:p w14:paraId="2AD75642" w14:textId="77777777" w:rsidR="007C284B" w:rsidRPr="00E2171C" w:rsidRDefault="007C284B" w:rsidP="00335B23">
            <w:pPr>
              <w:spacing w:line="360" w:lineRule="auto"/>
              <w:ind w:right="470"/>
              <w:rPr>
                <w:rFonts w:ascii="Verdana" w:eastAsia="Times New Roman" w:hAnsi="Verdana" w:cs="Arial"/>
                <w:sz w:val="18"/>
                <w:szCs w:val="18"/>
              </w:rPr>
            </w:pPr>
          </w:p>
        </w:tc>
      </w:tr>
    </w:tbl>
    <w:p w14:paraId="195DFA7D" w14:textId="4AC8B713" w:rsidR="007C284B" w:rsidRPr="00EA64B6" w:rsidRDefault="007C284B" w:rsidP="00A054C9">
      <w:pPr>
        <w:spacing w:line="360" w:lineRule="auto"/>
        <w:ind w:left="426" w:right="470" w:firstLine="4961"/>
        <w:jc w:val="both"/>
        <w:rPr>
          <w:rFonts w:ascii="Verdana" w:hAnsi="Verdana" w:cs="Times New Roman"/>
          <w:sz w:val="18"/>
          <w:szCs w:val="18"/>
        </w:rPr>
      </w:pPr>
      <w:bookmarkStart w:id="0" w:name="_GoBack"/>
      <w:bookmarkEnd w:id="0"/>
      <w:r>
        <w:rPr>
          <w:rFonts w:ascii="Verdana" w:hAnsi="Verdana" w:cs="Times New Roman"/>
          <w:sz w:val="18"/>
          <w:szCs w:val="18"/>
          <w:lang w:val="en"/>
        </w:rPr>
        <w:t>Wroc</w:t>
      </w:r>
      <w:r w:rsidR="00E377A5">
        <w:rPr>
          <w:rFonts w:ascii="Verdana" w:hAnsi="Verdana" w:cs="Times New Roman"/>
          <w:sz w:val="18"/>
          <w:szCs w:val="18"/>
          <w:lang w:val="en"/>
        </w:rPr>
        <w:t>l</w:t>
      </w:r>
      <w:r>
        <w:rPr>
          <w:rFonts w:ascii="Verdana" w:hAnsi="Verdana" w:cs="Times New Roman"/>
          <w:sz w:val="18"/>
          <w:szCs w:val="18"/>
          <w:lang w:val="en"/>
        </w:rPr>
        <w:t>aw,</w:t>
      </w:r>
      <w:r w:rsidR="009C2891">
        <w:rPr>
          <w:rFonts w:ascii="Verdana" w:hAnsi="Verdana" w:cs="Times New Roman"/>
          <w:sz w:val="18"/>
          <w:szCs w:val="18"/>
          <w:lang w:val="en"/>
        </w:rPr>
        <w:t xml:space="preserve"> </w:t>
      </w:r>
      <w:r w:rsidR="00A054C9">
        <w:rPr>
          <w:rFonts w:ascii="Verdana" w:hAnsi="Verdana" w:cs="Times New Roman"/>
          <w:sz w:val="18"/>
          <w:szCs w:val="18"/>
          <w:lang w:val="en"/>
        </w:rPr>
        <w:t>3</w:t>
      </w:r>
      <w:r w:rsidR="00A054C9" w:rsidRPr="00A054C9">
        <w:rPr>
          <w:rFonts w:ascii="Verdana" w:hAnsi="Verdana" w:cs="Times New Roman"/>
          <w:sz w:val="18"/>
          <w:szCs w:val="18"/>
          <w:vertAlign w:val="superscript"/>
          <w:lang w:val="en"/>
        </w:rPr>
        <w:t>rd</w:t>
      </w:r>
      <w:r w:rsidR="00A054C9">
        <w:rPr>
          <w:rFonts w:ascii="Verdana" w:hAnsi="Verdana" w:cs="Times New Roman"/>
          <w:sz w:val="18"/>
          <w:szCs w:val="18"/>
          <w:lang w:val="en"/>
        </w:rPr>
        <w:t xml:space="preserve"> of September </w:t>
      </w:r>
      <w:r>
        <w:rPr>
          <w:rFonts w:ascii="Verdana" w:hAnsi="Verdana" w:cs="Times New Roman"/>
          <w:sz w:val="18"/>
          <w:szCs w:val="18"/>
          <w:lang w:val="en"/>
        </w:rPr>
        <w:t xml:space="preserve">2024 r. </w:t>
      </w:r>
    </w:p>
    <w:p w14:paraId="455F55A4" w14:textId="77777777" w:rsidR="007C284B" w:rsidRPr="00EA64B6" w:rsidRDefault="007C284B" w:rsidP="007C284B">
      <w:pPr>
        <w:spacing w:line="360" w:lineRule="auto"/>
        <w:ind w:left="426" w:right="470"/>
        <w:jc w:val="center"/>
        <w:rPr>
          <w:rFonts w:ascii="Verdana" w:hAnsi="Verdana" w:cs="Times New Roman"/>
          <w:b/>
          <w:sz w:val="18"/>
          <w:szCs w:val="18"/>
        </w:rPr>
      </w:pPr>
    </w:p>
    <w:p w14:paraId="7565524F" w14:textId="77777777" w:rsidR="007C284B" w:rsidRPr="00EA64B6" w:rsidRDefault="007C284B" w:rsidP="007C284B">
      <w:pPr>
        <w:spacing w:line="360" w:lineRule="auto"/>
        <w:ind w:left="426" w:right="470"/>
        <w:jc w:val="center"/>
        <w:rPr>
          <w:rFonts w:ascii="Verdana" w:hAnsi="Verdana" w:cs="Times New Roman"/>
          <w:b/>
          <w:sz w:val="18"/>
          <w:szCs w:val="18"/>
        </w:rPr>
      </w:pPr>
      <w:r>
        <w:rPr>
          <w:rFonts w:ascii="Verdana" w:hAnsi="Verdana" w:cs="Times New Roman"/>
          <w:b/>
          <w:bCs/>
          <w:sz w:val="18"/>
          <w:szCs w:val="18"/>
          <w:lang w:val="en"/>
        </w:rPr>
        <w:t>CONTRACT AWARD NOTICE</w:t>
      </w:r>
    </w:p>
    <w:p w14:paraId="4B13A9D1" w14:textId="77777777" w:rsidR="007C284B" w:rsidRPr="00EA64B6" w:rsidRDefault="007C284B" w:rsidP="007C284B">
      <w:pPr>
        <w:spacing w:line="360" w:lineRule="auto"/>
        <w:ind w:left="426" w:right="470"/>
        <w:jc w:val="center"/>
        <w:rPr>
          <w:rFonts w:ascii="Verdana" w:hAnsi="Verdana" w:cs="Times New Roman"/>
          <w:b/>
          <w:sz w:val="16"/>
          <w:szCs w:val="16"/>
        </w:rPr>
      </w:pPr>
    </w:p>
    <w:p w14:paraId="4C66A059" w14:textId="77777777" w:rsidR="007C284B" w:rsidRPr="00EA64B6" w:rsidRDefault="007C284B" w:rsidP="00EE19B2">
      <w:pPr>
        <w:pStyle w:val="Akapitzlist"/>
        <w:numPr>
          <w:ilvl w:val="0"/>
          <w:numId w:val="1"/>
        </w:numPr>
        <w:tabs>
          <w:tab w:val="left" w:pos="426"/>
          <w:tab w:val="center" w:pos="5073"/>
        </w:tabs>
        <w:spacing w:line="360" w:lineRule="auto"/>
        <w:ind w:left="426" w:hanging="426"/>
        <w:jc w:val="both"/>
        <w:rPr>
          <w:rFonts w:ascii="Verdana" w:hAnsi="Verdana" w:cs="Times New Roman"/>
          <w:b/>
          <w:sz w:val="18"/>
          <w:szCs w:val="18"/>
        </w:rPr>
      </w:pPr>
      <w:r>
        <w:rPr>
          <w:rFonts w:ascii="Verdana" w:hAnsi="Verdana" w:cs="Times New Roman"/>
          <w:b/>
          <w:bCs/>
          <w:sz w:val="18"/>
          <w:szCs w:val="18"/>
          <w:lang w:val="en"/>
        </w:rPr>
        <w:t>BASIC INFORMATION</w:t>
      </w:r>
    </w:p>
    <w:p w14:paraId="182265FA" w14:textId="2B0C33D2" w:rsidR="000954A4" w:rsidRPr="00E377A5" w:rsidRDefault="000954A4" w:rsidP="00BF3113">
      <w:pPr>
        <w:pStyle w:val="Akapitzlist"/>
        <w:numPr>
          <w:ilvl w:val="0"/>
          <w:numId w:val="2"/>
        </w:numPr>
        <w:tabs>
          <w:tab w:val="left" w:pos="709"/>
          <w:tab w:val="center" w:pos="5073"/>
        </w:tabs>
        <w:spacing w:line="360" w:lineRule="auto"/>
        <w:ind w:left="426" w:hanging="426"/>
        <w:jc w:val="both"/>
        <w:rPr>
          <w:rFonts w:ascii="Verdana" w:hAnsi="Verdana" w:cs="Times New Roman"/>
          <w:sz w:val="18"/>
          <w:szCs w:val="18"/>
          <w:lang w:val="en-US"/>
        </w:rPr>
      </w:pPr>
      <w:r>
        <w:rPr>
          <w:rFonts w:ascii="Verdana" w:hAnsi="Verdana" w:cs="Times New Roman"/>
          <w:sz w:val="18"/>
          <w:szCs w:val="18"/>
          <w:lang w:val="en"/>
        </w:rPr>
        <w:t xml:space="preserve"> The Ordering Party, the Wrocław Medical University, invites all interested parties to submit offers in the tender for the scientific service of performing genetic research based on comprehensive methylation analysis of the human genome using Twist Human Methylome Panel (Twist Bioscience) with the inclusion of environmental exposure (epigenetic research). </w:t>
      </w:r>
    </w:p>
    <w:p w14:paraId="7AAEF405" w14:textId="77777777" w:rsidR="00303283" w:rsidRPr="00E377A5" w:rsidRDefault="007C284B" w:rsidP="00BF3113">
      <w:pPr>
        <w:pStyle w:val="Akapitzlist"/>
        <w:numPr>
          <w:ilvl w:val="0"/>
          <w:numId w:val="2"/>
        </w:numPr>
        <w:tabs>
          <w:tab w:val="left" w:pos="709"/>
          <w:tab w:val="center" w:pos="5073"/>
        </w:tabs>
        <w:spacing w:line="360" w:lineRule="auto"/>
        <w:ind w:left="426" w:hanging="426"/>
        <w:jc w:val="both"/>
        <w:rPr>
          <w:rFonts w:ascii="Verdana" w:hAnsi="Verdana" w:cs="Times New Roman"/>
          <w:bCs/>
          <w:sz w:val="18"/>
          <w:szCs w:val="18"/>
          <w:u w:val="single"/>
          <w:lang w:val="en-US"/>
        </w:rPr>
      </w:pPr>
      <w:r>
        <w:rPr>
          <w:rFonts w:ascii="Verdana" w:hAnsi="Verdana" w:cs="Times New Roman"/>
          <w:sz w:val="18"/>
          <w:szCs w:val="18"/>
          <w:lang w:val="en"/>
        </w:rPr>
        <w:t>The tender shall be conducted under the exclusion of the provisions of the Public Procurement Law of September 11, 2019 (consolidated text - Journal of Laws of 2023, item 1605, as amended), hereinafter referred to as the “Pzp”, pursuant to Article 11(5)(1) of the Pzp, under which the provisions of the Act shall not apply to contracts with a value lower than the EU thresholds, which involve deliveries or services exclusively for the purposes of research, experimental, scientific or development work, which do not serve the purpose of mass production by the contracting authority for the purpose of achieving market profitability or covering research or development costs.</w:t>
      </w:r>
    </w:p>
    <w:p w14:paraId="24D4599B" w14:textId="77777777" w:rsidR="007C284B" w:rsidRPr="00E377A5" w:rsidRDefault="007C284B" w:rsidP="007C284B">
      <w:pPr>
        <w:pStyle w:val="Akapitzlist"/>
        <w:tabs>
          <w:tab w:val="left" w:pos="851"/>
        </w:tabs>
        <w:spacing w:line="360" w:lineRule="auto"/>
        <w:ind w:left="425"/>
        <w:jc w:val="both"/>
        <w:rPr>
          <w:rFonts w:ascii="Verdana" w:hAnsi="Verdana" w:cs="Times New Roman"/>
          <w:b/>
          <w:bCs/>
          <w:sz w:val="16"/>
          <w:szCs w:val="16"/>
          <w:lang w:val="en-US"/>
        </w:rPr>
      </w:pPr>
    </w:p>
    <w:p w14:paraId="017E5778" w14:textId="77777777" w:rsidR="007C284B" w:rsidRPr="00E377A5" w:rsidRDefault="007C284B" w:rsidP="00EE19B2">
      <w:pPr>
        <w:pStyle w:val="Akapitzlist"/>
        <w:numPr>
          <w:ilvl w:val="0"/>
          <w:numId w:val="1"/>
        </w:numPr>
        <w:tabs>
          <w:tab w:val="left" w:pos="426"/>
          <w:tab w:val="left" w:pos="851"/>
        </w:tabs>
        <w:spacing w:line="360" w:lineRule="auto"/>
        <w:ind w:hanging="1080"/>
        <w:jc w:val="both"/>
        <w:rPr>
          <w:rFonts w:ascii="Verdana" w:hAnsi="Verdana" w:cs="Times New Roman"/>
          <w:b/>
          <w:sz w:val="18"/>
          <w:szCs w:val="18"/>
          <w:lang w:val="en-US"/>
        </w:rPr>
      </w:pPr>
      <w:r>
        <w:rPr>
          <w:rFonts w:ascii="Verdana" w:hAnsi="Verdana" w:cs="Times New Roman"/>
          <w:b/>
          <w:bCs/>
          <w:sz w:val="18"/>
          <w:szCs w:val="18"/>
          <w:lang w:val="en"/>
        </w:rPr>
        <w:t xml:space="preserve">DESCRIPTION OF THE OBJECT OF THE CONTRACT </w:t>
      </w:r>
    </w:p>
    <w:p w14:paraId="66EE46FF" w14:textId="7C6C411E" w:rsidR="00B25113" w:rsidRPr="00E377A5" w:rsidRDefault="004E13CA" w:rsidP="00BF3113">
      <w:pPr>
        <w:pStyle w:val="Akapitzlist"/>
        <w:numPr>
          <w:ilvl w:val="0"/>
          <w:numId w:val="3"/>
        </w:numPr>
        <w:tabs>
          <w:tab w:val="left" w:pos="426"/>
          <w:tab w:val="center" w:pos="5073"/>
        </w:tabs>
        <w:spacing w:line="360" w:lineRule="auto"/>
        <w:ind w:left="426" w:hanging="426"/>
        <w:jc w:val="both"/>
        <w:rPr>
          <w:rFonts w:ascii="Verdana" w:hAnsi="Verdana" w:cs="Times New Roman"/>
          <w:sz w:val="18"/>
          <w:szCs w:val="18"/>
          <w:lang w:val="en-US"/>
        </w:rPr>
      </w:pPr>
      <w:r>
        <w:rPr>
          <w:rFonts w:ascii="Verdana" w:hAnsi="Verdana" w:cs="Times New Roman"/>
          <w:sz w:val="18"/>
          <w:szCs w:val="18"/>
          <w:lang w:val="en"/>
        </w:rPr>
        <w:t xml:space="preserve">The object of the contract is a scientific service to perform genetic research based on comprehensive methylation analysis of the human genome using the Twist Human Methylome Panel (Twist Bioscience), hereinafter referred to as the </w:t>
      </w:r>
      <w:r w:rsidR="00E2171C">
        <w:rPr>
          <w:rFonts w:ascii="Verdana" w:hAnsi="Verdana" w:cs="Times New Roman"/>
          <w:sz w:val="18"/>
          <w:szCs w:val="18"/>
          <w:lang w:val="en"/>
        </w:rPr>
        <w:t>“</w:t>
      </w:r>
      <w:r>
        <w:rPr>
          <w:rFonts w:ascii="Verdana" w:hAnsi="Verdana" w:cs="Times New Roman"/>
          <w:sz w:val="18"/>
          <w:szCs w:val="18"/>
          <w:lang w:val="en"/>
        </w:rPr>
        <w:t>Reference Product</w:t>
      </w:r>
      <w:r w:rsidR="00E2171C">
        <w:rPr>
          <w:rFonts w:ascii="Verdana" w:hAnsi="Verdana" w:cs="Times New Roman"/>
          <w:sz w:val="18"/>
          <w:szCs w:val="18"/>
          <w:lang w:val="en"/>
        </w:rPr>
        <w:t>”</w:t>
      </w:r>
      <w:r>
        <w:rPr>
          <w:rFonts w:ascii="Verdana" w:hAnsi="Verdana" w:cs="Times New Roman"/>
          <w:sz w:val="18"/>
          <w:szCs w:val="18"/>
          <w:lang w:val="en"/>
        </w:rPr>
        <w:t xml:space="preserve"> taking into account environmental exposure (epigenetic research). The contract includes performing the service for 48 DNA samples isolated from peripheral blood leukocytes from 24 individuals, </w:t>
      </w:r>
      <w:r>
        <w:rPr>
          <w:rFonts w:ascii="Verdana" w:hAnsi="Verdana" w:cs="Times New Roman"/>
          <w:sz w:val="18"/>
          <w:szCs w:val="18"/>
          <w:lang w:val="en"/>
        </w:rPr>
        <w:br/>
        <w:t>from whom samples were collected in two time points with variable environmental exposure. 12 individuals without atopy at both time points (24 samples) constitute the control group, another 12 individuals without atopy at the first time point and with atopy at the second time point (24 samples) constitute the test group. The Reference Product defines the standard required by the Ordering Party, which is necessary to carry out the research assumed in the project (to obtain a sufficiently wide coverage of the methylome).</w:t>
      </w:r>
    </w:p>
    <w:p w14:paraId="5E268B83" w14:textId="0927A146" w:rsidR="00B25113" w:rsidRPr="00E377A5" w:rsidRDefault="00B25113" w:rsidP="00BF3113">
      <w:pPr>
        <w:pStyle w:val="Akapitzlist"/>
        <w:numPr>
          <w:ilvl w:val="0"/>
          <w:numId w:val="3"/>
        </w:numPr>
        <w:tabs>
          <w:tab w:val="left" w:pos="426"/>
          <w:tab w:val="center" w:pos="5073"/>
        </w:tabs>
        <w:spacing w:line="360" w:lineRule="auto"/>
        <w:ind w:left="426" w:hanging="426"/>
        <w:rPr>
          <w:rFonts w:ascii="Verdana" w:hAnsi="Verdana"/>
          <w:sz w:val="18"/>
          <w:szCs w:val="18"/>
          <w:lang w:val="en-US"/>
        </w:rPr>
      </w:pPr>
      <w:r>
        <w:rPr>
          <w:rFonts w:ascii="Verdana" w:hAnsi="Verdana"/>
          <w:sz w:val="18"/>
          <w:szCs w:val="18"/>
          <w:lang w:val="en"/>
        </w:rPr>
        <w:t>The service</w:t>
      </w:r>
      <w:r w:rsidR="00E2171C">
        <w:rPr>
          <w:rFonts w:ascii="Verdana" w:hAnsi="Verdana"/>
          <w:sz w:val="18"/>
          <w:szCs w:val="18"/>
          <w:lang w:val="en"/>
        </w:rPr>
        <w:t>s</w:t>
      </w:r>
      <w:r>
        <w:rPr>
          <w:rFonts w:ascii="Verdana" w:hAnsi="Verdana"/>
          <w:sz w:val="18"/>
          <w:szCs w:val="18"/>
          <w:lang w:val="en"/>
        </w:rPr>
        <w:t xml:space="preserve"> subject to the contract include:</w:t>
      </w:r>
    </w:p>
    <w:p w14:paraId="07C314F5" w14:textId="77777777" w:rsidR="00B25113" w:rsidRPr="00E377A5" w:rsidRDefault="00B25113" w:rsidP="00EE19B2">
      <w:pPr>
        <w:pStyle w:val="Akapitzlist"/>
        <w:numPr>
          <w:ilvl w:val="0"/>
          <w:numId w:val="5"/>
        </w:numPr>
        <w:tabs>
          <w:tab w:val="left" w:pos="709"/>
          <w:tab w:val="center" w:pos="5073"/>
        </w:tabs>
        <w:spacing w:line="360" w:lineRule="auto"/>
        <w:jc w:val="both"/>
        <w:rPr>
          <w:rFonts w:ascii="Verdana" w:hAnsi="Verdana" w:cs="Times New Roman"/>
          <w:sz w:val="18"/>
          <w:szCs w:val="18"/>
          <w:lang w:val="en-US"/>
        </w:rPr>
      </w:pPr>
      <w:r>
        <w:rPr>
          <w:rFonts w:ascii="Verdana" w:hAnsi="Verdana"/>
          <w:sz w:val="18"/>
          <w:szCs w:val="18"/>
          <w:lang w:val="en"/>
        </w:rPr>
        <w:t>Measurement of DNA concentration and assessment of its quality,</w:t>
      </w:r>
    </w:p>
    <w:p w14:paraId="6207B1DA" w14:textId="0418A6D4" w:rsidR="00B25113" w:rsidRPr="00E377A5" w:rsidRDefault="00B25113" w:rsidP="00EE19B2">
      <w:pPr>
        <w:pStyle w:val="Akapitzlist"/>
        <w:numPr>
          <w:ilvl w:val="0"/>
          <w:numId w:val="5"/>
        </w:numPr>
        <w:tabs>
          <w:tab w:val="left" w:pos="709"/>
          <w:tab w:val="center" w:pos="5073"/>
        </w:tabs>
        <w:spacing w:line="360" w:lineRule="auto"/>
        <w:jc w:val="both"/>
        <w:rPr>
          <w:rFonts w:ascii="Verdana" w:hAnsi="Verdana" w:cs="Times New Roman"/>
          <w:sz w:val="18"/>
          <w:szCs w:val="18"/>
          <w:lang w:val="en-US"/>
        </w:rPr>
      </w:pPr>
      <w:r>
        <w:rPr>
          <w:rFonts w:ascii="Verdana" w:hAnsi="Verdana"/>
          <w:sz w:val="18"/>
          <w:szCs w:val="18"/>
          <w:lang w:val="en"/>
        </w:rPr>
        <w:lastRenderedPageBreak/>
        <w:t>Preparation of libraries using the Reference Product (1. DNA fragmentation 2. Ligation of adaptors to DNA fragments, 3. DNA conversion - preferentially enzymatic conversion, also acceptable conversion with sodium bisulfite 4. Amplification 5. Capture of methylation regions using hybrid-capture technology</w:t>
      </w:r>
      <w:r w:rsidR="00E377A5">
        <w:rPr>
          <w:rFonts w:ascii="Verdana" w:hAnsi="Verdana"/>
          <w:sz w:val="18"/>
          <w:szCs w:val="18"/>
          <w:lang w:val="en"/>
        </w:rPr>
        <w:t xml:space="preserve"> </w:t>
      </w:r>
      <w:r>
        <w:rPr>
          <w:rFonts w:ascii="Verdana" w:hAnsi="Verdana"/>
          <w:sz w:val="18"/>
          <w:szCs w:val="18"/>
          <w:lang w:val="en"/>
        </w:rPr>
        <w:t xml:space="preserve">(with use of Reference Product) 6. Reamplification), </w:t>
      </w:r>
    </w:p>
    <w:p w14:paraId="5C3ED089" w14:textId="77777777" w:rsidR="00B25113" w:rsidRPr="00B25113" w:rsidRDefault="00B25113" w:rsidP="00EE19B2">
      <w:pPr>
        <w:pStyle w:val="Akapitzlist"/>
        <w:numPr>
          <w:ilvl w:val="0"/>
          <w:numId w:val="5"/>
        </w:numPr>
        <w:tabs>
          <w:tab w:val="left" w:pos="709"/>
          <w:tab w:val="center" w:pos="5073"/>
        </w:tabs>
        <w:spacing w:line="360" w:lineRule="auto"/>
        <w:jc w:val="both"/>
        <w:rPr>
          <w:rFonts w:ascii="Verdana" w:hAnsi="Verdana" w:cs="Times New Roman"/>
          <w:sz w:val="18"/>
          <w:szCs w:val="18"/>
        </w:rPr>
      </w:pPr>
      <w:r>
        <w:rPr>
          <w:rFonts w:ascii="Verdana" w:hAnsi="Verdana"/>
          <w:sz w:val="18"/>
          <w:szCs w:val="18"/>
          <w:lang w:val="en"/>
        </w:rPr>
        <w:t>Deep sequencing,</w:t>
      </w:r>
    </w:p>
    <w:p w14:paraId="70D2F786" w14:textId="77777777" w:rsidR="00B25113" w:rsidRPr="00E377A5" w:rsidRDefault="00B25113" w:rsidP="00EE19B2">
      <w:pPr>
        <w:pStyle w:val="Akapitzlist"/>
        <w:numPr>
          <w:ilvl w:val="0"/>
          <w:numId w:val="5"/>
        </w:numPr>
        <w:tabs>
          <w:tab w:val="left" w:pos="709"/>
          <w:tab w:val="center" w:pos="5073"/>
        </w:tabs>
        <w:spacing w:line="360" w:lineRule="auto"/>
        <w:jc w:val="both"/>
        <w:rPr>
          <w:rFonts w:ascii="Verdana" w:hAnsi="Verdana" w:cs="Times New Roman"/>
          <w:sz w:val="18"/>
          <w:szCs w:val="18"/>
          <w:lang w:val="en-US"/>
        </w:rPr>
      </w:pPr>
      <w:r>
        <w:rPr>
          <w:rFonts w:ascii="Verdana" w:hAnsi="Verdana"/>
          <w:sz w:val="18"/>
          <w:szCs w:val="18"/>
          <w:lang w:val="en"/>
        </w:rPr>
        <w:t>Bioinformatics analysis, which constitutes an integral part of the contract required and will include:</w:t>
      </w:r>
    </w:p>
    <w:p w14:paraId="686ED520" w14:textId="40C4D52D" w:rsidR="00B25113" w:rsidRPr="00E377A5" w:rsidRDefault="00B25113" w:rsidP="00EE19B2">
      <w:pPr>
        <w:pStyle w:val="Akapitzlist"/>
        <w:numPr>
          <w:ilvl w:val="0"/>
          <w:numId w:val="6"/>
        </w:numPr>
        <w:spacing w:line="360" w:lineRule="auto"/>
        <w:ind w:left="1418" w:hanging="425"/>
        <w:jc w:val="both"/>
        <w:rPr>
          <w:rFonts w:ascii="Verdana" w:hAnsi="Verdana"/>
          <w:sz w:val="18"/>
          <w:szCs w:val="18"/>
          <w:lang w:val="en-US"/>
        </w:rPr>
      </w:pPr>
      <w:r>
        <w:rPr>
          <w:rFonts w:ascii="Verdana" w:hAnsi="Verdana"/>
          <w:sz w:val="18"/>
          <w:szCs w:val="18"/>
          <w:lang w:val="en"/>
        </w:rPr>
        <w:t>matching the obtained sequences to the reference genome and determining the methylation status of CpG dinucleotides</w:t>
      </w:r>
      <w:r w:rsidR="00E377A5">
        <w:rPr>
          <w:rFonts w:ascii="Verdana" w:hAnsi="Verdana"/>
          <w:sz w:val="18"/>
          <w:szCs w:val="18"/>
          <w:lang w:val="en"/>
        </w:rPr>
        <w:t>,</w:t>
      </w:r>
    </w:p>
    <w:p w14:paraId="7EF319CB" w14:textId="5A330819" w:rsidR="00B25113" w:rsidRPr="00E377A5" w:rsidRDefault="00B25113" w:rsidP="00EE19B2">
      <w:pPr>
        <w:pStyle w:val="Akapitzlist"/>
        <w:numPr>
          <w:ilvl w:val="0"/>
          <w:numId w:val="6"/>
        </w:numPr>
        <w:spacing w:line="360" w:lineRule="auto"/>
        <w:ind w:left="1418" w:hanging="425"/>
        <w:jc w:val="both"/>
        <w:rPr>
          <w:rFonts w:ascii="Verdana" w:hAnsi="Verdana"/>
          <w:sz w:val="18"/>
          <w:szCs w:val="18"/>
          <w:lang w:val="en-US"/>
        </w:rPr>
      </w:pPr>
      <w:r>
        <w:rPr>
          <w:rFonts w:ascii="Verdana" w:hAnsi="Verdana"/>
          <w:sz w:val="18"/>
          <w:szCs w:val="18"/>
          <w:lang w:val="en"/>
        </w:rPr>
        <w:t>comparison of the methylation level of CpG dinucleotides between groups (control group and test group)</w:t>
      </w:r>
      <w:r w:rsidR="00E377A5">
        <w:rPr>
          <w:rFonts w:ascii="Verdana" w:hAnsi="Verdana"/>
          <w:sz w:val="18"/>
          <w:szCs w:val="18"/>
          <w:lang w:val="en"/>
        </w:rPr>
        <w:t>,</w:t>
      </w:r>
    </w:p>
    <w:p w14:paraId="4F317389" w14:textId="72CA7E5F" w:rsidR="00B25113" w:rsidRPr="00E377A5" w:rsidRDefault="00B25113" w:rsidP="00EE19B2">
      <w:pPr>
        <w:pStyle w:val="Akapitzlist"/>
        <w:numPr>
          <w:ilvl w:val="0"/>
          <w:numId w:val="6"/>
        </w:numPr>
        <w:spacing w:line="360" w:lineRule="auto"/>
        <w:ind w:left="1418" w:hanging="425"/>
        <w:jc w:val="both"/>
        <w:rPr>
          <w:rFonts w:ascii="Verdana" w:hAnsi="Verdana"/>
          <w:sz w:val="18"/>
          <w:szCs w:val="18"/>
          <w:lang w:val="en-US"/>
        </w:rPr>
      </w:pPr>
      <w:r>
        <w:rPr>
          <w:rFonts w:ascii="Verdana" w:hAnsi="Verdana"/>
          <w:sz w:val="18"/>
          <w:szCs w:val="18"/>
          <w:lang w:val="en"/>
        </w:rPr>
        <w:t>annotation of CpG dinucleotides (showing different methylation levels) with genomic regions (promoters, exons, introns, etc.)</w:t>
      </w:r>
      <w:r w:rsidR="00E377A5">
        <w:rPr>
          <w:rFonts w:ascii="Verdana" w:hAnsi="Verdana"/>
          <w:sz w:val="18"/>
          <w:szCs w:val="18"/>
          <w:lang w:val="en"/>
        </w:rPr>
        <w:t>,</w:t>
      </w:r>
    </w:p>
    <w:p w14:paraId="372A3319" w14:textId="1EBBF1E4" w:rsidR="00B25113" w:rsidRPr="00E377A5" w:rsidRDefault="00B25113" w:rsidP="00EE19B2">
      <w:pPr>
        <w:pStyle w:val="Akapitzlist"/>
        <w:numPr>
          <w:ilvl w:val="0"/>
          <w:numId w:val="6"/>
        </w:numPr>
        <w:spacing w:line="360" w:lineRule="auto"/>
        <w:ind w:left="1418" w:hanging="425"/>
        <w:jc w:val="both"/>
        <w:rPr>
          <w:rFonts w:ascii="Verdana" w:hAnsi="Verdana"/>
          <w:sz w:val="18"/>
          <w:szCs w:val="18"/>
          <w:lang w:val="en-US"/>
        </w:rPr>
      </w:pPr>
      <w:r>
        <w:rPr>
          <w:rFonts w:ascii="Verdana" w:hAnsi="Verdana"/>
          <w:sz w:val="18"/>
          <w:szCs w:val="18"/>
          <w:lang w:val="en"/>
        </w:rPr>
        <w:t>detailed analysis with interpretation of the obtained results aimed at identifying genes and biochemical pathways associated with regions of differential methylation in the context of environmental exposure and atopy variation</w:t>
      </w:r>
      <w:r w:rsidR="00E377A5">
        <w:rPr>
          <w:rFonts w:ascii="Verdana" w:hAnsi="Verdana"/>
          <w:sz w:val="18"/>
          <w:szCs w:val="18"/>
          <w:lang w:val="en"/>
        </w:rPr>
        <w:t>,</w:t>
      </w:r>
    </w:p>
    <w:p w14:paraId="68F7283C" w14:textId="77777777" w:rsidR="00B25113" w:rsidRPr="00E377A5" w:rsidRDefault="00B25113" w:rsidP="00EE19B2">
      <w:pPr>
        <w:pStyle w:val="Akapitzlist"/>
        <w:numPr>
          <w:ilvl w:val="0"/>
          <w:numId w:val="6"/>
        </w:numPr>
        <w:spacing w:line="360" w:lineRule="auto"/>
        <w:ind w:left="1418" w:hanging="425"/>
        <w:jc w:val="both"/>
        <w:rPr>
          <w:rFonts w:ascii="Verdana" w:hAnsi="Verdana"/>
          <w:sz w:val="18"/>
          <w:szCs w:val="18"/>
          <w:lang w:val="en-US"/>
        </w:rPr>
      </w:pPr>
      <w:r>
        <w:rPr>
          <w:rFonts w:ascii="Verdana" w:hAnsi="Verdana"/>
          <w:sz w:val="18"/>
          <w:szCs w:val="18"/>
          <w:lang w:val="en"/>
        </w:rPr>
        <w:t>preparation of a report summarizing the obtained results, and their analysis with their graphical representation.</w:t>
      </w:r>
    </w:p>
    <w:p w14:paraId="6CCF840C" w14:textId="77777777" w:rsidR="003C6DBD" w:rsidRPr="00E377A5" w:rsidRDefault="000954A4" w:rsidP="00BF3113">
      <w:pPr>
        <w:pStyle w:val="Akapitzlist"/>
        <w:numPr>
          <w:ilvl w:val="0"/>
          <w:numId w:val="3"/>
        </w:numPr>
        <w:tabs>
          <w:tab w:val="left" w:pos="426"/>
          <w:tab w:val="center" w:pos="5073"/>
        </w:tabs>
        <w:spacing w:line="360" w:lineRule="auto"/>
        <w:ind w:left="426" w:hanging="426"/>
        <w:jc w:val="both"/>
        <w:rPr>
          <w:rFonts w:ascii="Verdana" w:hAnsi="Verdana" w:cs="Times New Roman"/>
          <w:sz w:val="18"/>
          <w:szCs w:val="18"/>
          <w:lang w:val="en-US"/>
        </w:rPr>
      </w:pPr>
      <w:r>
        <w:rPr>
          <w:rFonts w:ascii="Verdana" w:hAnsi="Verdana" w:cs="Times New Roman"/>
          <w:sz w:val="18"/>
          <w:szCs w:val="18"/>
          <w:lang w:val="en"/>
        </w:rPr>
        <w:t>DNA samples will be isolated by the Ordering Party and delivered to the Contractor. The Ordering Party will provide the Contractor with approximately 500ng of genomic DNA.</w:t>
      </w:r>
    </w:p>
    <w:p w14:paraId="7009C308" w14:textId="241CB063" w:rsidR="00524BB0" w:rsidRPr="00E377A5" w:rsidRDefault="003C6DBD" w:rsidP="00BF3113">
      <w:pPr>
        <w:pStyle w:val="Akapitzlist"/>
        <w:numPr>
          <w:ilvl w:val="0"/>
          <w:numId w:val="3"/>
        </w:numPr>
        <w:tabs>
          <w:tab w:val="left" w:pos="426"/>
          <w:tab w:val="center" w:pos="5073"/>
        </w:tabs>
        <w:spacing w:line="360" w:lineRule="auto"/>
        <w:ind w:left="426" w:hanging="426"/>
        <w:jc w:val="both"/>
        <w:rPr>
          <w:rFonts w:ascii="Verdana" w:hAnsi="Verdana" w:cs="Times New Roman"/>
          <w:sz w:val="18"/>
          <w:szCs w:val="18"/>
          <w:lang w:val="en-US"/>
        </w:rPr>
      </w:pPr>
      <w:r>
        <w:rPr>
          <w:rFonts w:ascii="Verdana" w:eastAsia="Times New Roman" w:hAnsi="Verdana" w:cstheme="minorHAnsi"/>
          <w:sz w:val="18"/>
          <w:szCs w:val="18"/>
          <w:lang w:val="en"/>
        </w:rPr>
        <w:t>The description of the object of the contract will not be open to interpretation. If the description of the subject of the contract is, in the opinion of the Contractor, unclear, incomplete, imprecise or erroneous, it is the Contractor</w:t>
      </w:r>
      <w:r w:rsidR="00E2171C">
        <w:rPr>
          <w:rFonts w:ascii="Verdana" w:eastAsia="Times New Roman" w:hAnsi="Verdana" w:cstheme="minorHAnsi"/>
          <w:sz w:val="18"/>
          <w:szCs w:val="18"/>
          <w:lang w:val="en"/>
        </w:rPr>
        <w:t>’</w:t>
      </w:r>
      <w:r>
        <w:rPr>
          <w:rFonts w:ascii="Verdana" w:eastAsia="Times New Roman" w:hAnsi="Verdana" w:cstheme="minorHAnsi"/>
          <w:sz w:val="18"/>
          <w:szCs w:val="18"/>
          <w:lang w:val="en"/>
        </w:rPr>
        <w:t xml:space="preserve">s responsibility to ask questions before submitting </w:t>
      </w:r>
      <w:r w:rsidR="00414149">
        <w:rPr>
          <w:rFonts w:ascii="Verdana" w:eastAsia="Times New Roman" w:hAnsi="Verdana" w:cstheme="minorHAnsi"/>
          <w:sz w:val="18"/>
          <w:szCs w:val="18"/>
          <w:lang w:val="en"/>
        </w:rPr>
        <w:t>an</w:t>
      </w:r>
      <w:r>
        <w:rPr>
          <w:rFonts w:ascii="Verdana" w:eastAsia="Times New Roman" w:hAnsi="Verdana" w:cstheme="minorHAnsi"/>
          <w:sz w:val="18"/>
          <w:szCs w:val="18"/>
          <w:lang w:val="en"/>
        </w:rPr>
        <w:t xml:space="preserve"> offer.</w:t>
      </w:r>
    </w:p>
    <w:p w14:paraId="418C01B8" w14:textId="4855BCAB" w:rsidR="00524BB0" w:rsidRPr="00E377A5" w:rsidRDefault="00524BB0" w:rsidP="00BF3113">
      <w:pPr>
        <w:pStyle w:val="Akapitzlist"/>
        <w:numPr>
          <w:ilvl w:val="0"/>
          <w:numId w:val="3"/>
        </w:numPr>
        <w:tabs>
          <w:tab w:val="left" w:pos="426"/>
          <w:tab w:val="center" w:pos="5073"/>
        </w:tabs>
        <w:spacing w:line="360" w:lineRule="auto"/>
        <w:ind w:left="709" w:hanging="709"/>
        <w:jc w:val="both"/>
        <w:rPr>
          <w:rFonts w:ascii="Verdana" w:hAnsi="Verdana" w:cs="Times New Roman"/>
          <w:sz w:val="18"/>
          <w:szCs w:val="18"/>
          <w:lang w:val="en-US"/>
        </w:rPr>
      </w:pPr>
      <w:r>
        <w:rPr>
          <w:rFonts w:ascii="Verdana" w:hAnsi="Verdana"/>
          <w:sz w:val="18"/>
          <w:szCs w:val="18"/>
          <w:lang w:val="en"/>
        </w:rPr>
        <w:t>Common Procurement Vocabulary (CPV) codes</w:t>
      </w:r>
      <w:r w:rsidR="00E377A5">
        <w:rPr>
          <w:rFonts w:ascii="Verdana" w:hAnsi="Verdana"/>
          <w:sz w:val="18"/>
          <w:szCs w:val="18"/>
          <w:lang w:val="en"/>
        </w:rPr>
        <w:t>:</w:t>
      </w:r>
      <w:r>
        <w:rPr>
          <w:rFonts w:ascii="Verdana" w:hAnsi="Verdana"/>
          <w:sz w:val="18"/>
          <w:szCs w:val="18"/>
          <w:lang w:val="en"/>
        </w:rPr>
        <w:t xml:space="preserve"> </w:t>
      </w:r>
    </w:p>
    <w:p w14:paraId="332AB467" w14:textId="1C33DA0B" w:rsidR="00524BB0" w:rsidRPr="00E377A5" w:rsidRDefault="00524BB0" w:rsidP="00BF3113">
      <w:pPr>
        <w:spacing w:line="360" w:lineRule="auto"/>
        <w:ind w:firstLine="426"/>
        <w:rPr>
          <w:rFonts w:ascii="Verdana" w:hAnsi="Verdana"/>
          <w:sz w:val="18"/>
          <w:szCs w:val="18"/>
          <w:lang w:val="en-US"/>
        </w:rPr>
      </w:pPr>
      <w:r>
        <w:rPr>
          <w:rFonts w:ascii="Verdana" w:hAnsi="Verdana"/>
          <w:sz w:val="18"/>
          <w:szCs w:val="18"/>
          <w:lang w:val="en"/>
        </w:rPr>
        <w:t>73111000-3 Research laboratory services</w:t>
      </w:r>
      <w:r w:rsidR="00E377A5">
        <w:rPr>
          <w:rFonts w:ascii="Verdana" w:hAnsi="Verdana"/>
          <w:sz w:val="18"/>
          <w:szCs w:val="18"/>
          <w:lang w:val="en"/>
        </w:rPr>
        <w:t>,</w:t>
      </w:r>
    </w:p>
    <w:p w14:paraId="0857B4FA" w14:textId="0C409D62" w:rsidR="00524BB0" w:rsidRPr="00E377A5" w:rsidRDefault="00524BB0" w:rsidP="00BF3113">
      <w:pPr>
        <w:spacing w:line="360" w:lineRule="auto"/>
        <w:ind w:firstLine="426"/>
        <w:rPr>
          <w:rFonts w:ascii="Verdana" w:hAnsi="Verdana"/>
          <w:sz w:val="18"/>
          <w:szCs w:val="18"/>
          <w:lang w:val="en-US"/>
        </w:rPr>
      </w:pPr>
      <w:r>
        <w:rPr>
          <w:rFonts w:ascii="Verdana" w:hAnsi="Verdana"/>
          <w:sz w:val="18"/>
          <w:szCs w:val="18"/>
          <w:lang w:val="en"/>
        </w:rPr>
        <w:t>85111810-1 Blood analysis services</w:t>
      </w:r>
      <w:r w:rsidR="00E377A5">
        <w:rPr>
          <w:rFonts w:ascii="Verdana" w:hAnsi="Verdana"/>
          <w:sz w:val="18"/>
          <w:szCs w:val="18"/>
          <w:lang w:val="en"/>
        </w:rPr>
        <w:t>.</w:t>
      </w:r>
    </w:p>
    <w:p w14:paraId="27C6A154" w14:textId="25E273B9" w:rsidR="007C284B" w:rsidRPr="00E377A5" w:rsidRDefault="00335B23" w:rsidP="00BF3113">
      <w:pPr>
        <w:pStyle w:val="Akapitzlist"/>
        <w:numPr>
          <w:ilvl w:val="0"/>
          <w:numId w:val="3"/>
        </w:numPr>
        <w:tabs>
          <w:tab w:val="left" w:pos="426"/>
          <w:tab w:val="left" w:pos="709"/>
        </w:tabs>
        <w:spacing w:line="360" w:lineRule="auto"/>
        <w:ind w:hanging="1440"/>
        <w:jc w:val="both"/>
        <w:rPr>
          <w:rFonts w:ascii="Verdana" w:hAnsi="Verdana" w:cs="Times New Roman"/>
          <w:sz w:val="18"/>
          <w:szCs w:val="18"/>
          <w:lang w:val="en-US"/>
        </w:rPr>
      </w:pPr>
      <w:r>
        <w:rPr>
          <w:rFonts w:ascii="Verdana" w:hAnsi="Verdana" w:cs="Times New Roman"/>
          <w:sz w:val="18"/>
          <w:szCs w:val="18"/>
          <w:lang w:val="en"/>
        </w:rPr>
        <w:t>The amount allocated by the Ordering Party for the execution of the procurement: PLN 307,500.00</w:t>
      </w:r>
      <w:r w:rsidR="00E377A5">
        <w:rPr>
          <w:rFonts w:ascii="Verdana" w:hAnsi="Verdana" w:cs="Times New Roman"/>
          <w:sz w:val="18"/>
          <w:szCs w:val="18"/>
          <w:lang w:val="en"/>
        </w:rPr>
        <w:t>.</w:t>
      </w:r>
    </w:p>
    <w:p w14:paraId="0A27EA70" w14:textId="77777777" w:rsidR="00335B23" w:rsidRPr="00E377A5" w:rsidRDefault="00335B23" w:rsidP="00335B23">
      <w:pPr>
        <w:pStyle w:val="Akapitzlist"/>
        <w:tabs>
          <w:tab w:val="left" w:pos="426"/>
        </w:tabs>
        <w:spacing w:line="360" w:lineRule="auto"/>
        <w:ind w:left="1440"/>
        <w:jc w:val="both"/>
        <w:rPr>
          <w:rFonts w:ascii="Verdana" w:hAnsi="Verdana" w:cs="Times New Roman"/>
          <w:color w:val="0070C0"/>
          <w:sz w:val="16"/>
          <w:szCs w:val="16"/>
          <w:lang w:val="en-US"/>
        </w:rPr>
      </w:pPr>
    </w:p>
    <w:p w14:paraId="385972C6" w14:textId="77777777" w:rsidR="00251BF7" w:rsidRPr="00E377A5" w:rsidRDefault="00251BF7" w:rsidP="00EE19B2">
      <w:pPr>
        <w:pStyle w:val="Akapitzlist"/>
        <w:widowControl w:val="0"/>
        <w:numPr>
          <w:ilvl w:val="0"/>
          <w:numId w:val="1"/>
        </w:numPr>
        <w:tabs>
          <w:tab w:val="left" w:pos="426"/>
        </w:tabs>
        <w:suppressAutoHyphens/>
        <w:spacing w:line="360" w:lineRule="auto"/>
        <w:ind w:left="426" w:right="-567" w:hanging="426"/>
        <w:jc w:val="both"/>
        <w:rPr>
          <w:rFonts w:ascii="Verdana" w:hAnsi="Verdana" w:cs="Verdana"/>
          <w:b/>
          <w:sz w:val="18"/>
          <w:szCs w:val="18"/>
          <w:lang w:val="en-US"/>
        </w:rPr>
      </w:pPr>
      <w:r>
        <w:rPr>
          <w:rFonts w:ascii="Verdana" w:hAnsi="Verdana" w:cs="Verdana"/>
          <w:b/>
          <w:bCs/>
          <w:sz w:val="18"/>
          <w:szCs w:val="18"/>
          <w:lang w:val="en"/>
        </w:rPr>
        <w:t xml:space="preserve">CONDITIONS OF PARTICIPATION IN THE TENDER </w:t>
      </w:r>
    </w:p>
    <w:p w14:paraId="5A94F696" w14:textId="77777777" w:rsidR="00CB0A89" w:rsidRPr="00E377A5" w:rsidRDefault="00CB0A89" w:rsidP="00EE19B2">
      <w:pPr>
        <w:numPr>
          <w:ilvl w:val="0"/>
          <w:numId w:val="4"/>
        </w:numPr>
        <w:tabs>
          <w:tab w:val="left" w:pos="142"/>
          <w:tab w:val="left" w:pos="426"/>
        </w:tabs>
        <w:spacing w:line="360" w:lineRule="auto"/>
        <w:ind w:right="-567"/>
        <w:jc w:val="both"/>
        <w:rPr>
          <w:rFonts w:ascii="Verdana" w:hAnsi="Verdana" w:cs="Verdana"/>
          <w:sz w:val="18"/>
          <w:szCs w:val="18"/>
          <w:lang w:val="en-US"/>
        </w:rPr>
      </w:pPr>
      <w:r>
        <w:rPr>
          <w:rFonts w:ascii="Verdana" w:hAnsi="Verdana" w:cs="Verdana"/>
          <w:sz w:val="18"/>
          <w:szCs w:val="18"/>
          <w:lang w:val="en"/>
        </w:rPr>
        <w:t>In order to ensure the high quality of the services performed and data generated, the Ordering Party shall impose conditions for participation in the tender with regard to technical or professional capacity. The Contractor will meet the conditions for participation in the tender if the Contractor demonstrates that:</w:t>
      </w:r>
    </w:p>
    <w:p w14:paraId="1FC4BE79" w14:textId="77777777" w:rsidR="00CB0A89" w:rsidRPr="00E377A5" w:rsidRDefault="00CB0A89" w:rsidP="00EE19B2">
      <w:pPr>
        <w:pStyle w:val="Akapitzlist"/>
        <w:numPr>
          <w:ilvl w:val="0"/>
          <w:numId w:val="7"/>
        </w:numPr>
        <w:tabs>
          <w:tab w:val="left" w:pos="142"/>
          <w:tab w:val="left" w:pos="426"/>
        </w:tabs>
        <w:spacing w:line="360" w:lineRule="auto"/>
        <w:ind w:right="-567"/>
        <w:jc w:val="both"/>
        <w:rPr>
          <w:rFonts w:ascii="Verdana" w:hAnsi="Verdana" w:cs="Verdana"/>
          <w:sz w:val="18"/>
          <w:szCs w:val="18"/>
          <w:lang w:val="en-US"/>
        </w:rPr>
      </w:pPr>
      <w:r>
        <w:rPr>
          <w:rFonts w:ascii="Verdana" w:hAnsi="Verdana" w:cs="Verdana"/>
          <w:sz w:val="18"/>
          <w:szCs w:val="18"/>
          <w:lang w:val="en"/>
        </w:rPr>
        <w:t xml:space="preserve">has at least 10 years of experience in the field of epigenetics proven by, among others, publications, references or webinars, particularly in the field of DNA methylation studies (Human Methylome Service, EPIC array, WGBS (Whole Genome Bisulfite Sequencing), RRBS (Reduced Representation Bisulfite Sequencing), etc.); and </w:t>
      </w:r>
    </w:p>
    <w:p w14:paraId="59CBE399" w14:textId="51B512D4" w:rsidR="00CB0A89" w:rsidRPr="00E377A5" w:rsidRDefault="00CB0A89" w:rsidP="00EE19B2">
      <w:pPr>
        <w:numPr>
          <w:ilvl w:val="0"/>
          <w:numId w:val="7"/>
        </w:numPr>
        <w:tabs>
          <w:tab w:val="left" w:pos="142"/>
          <w:tab w:val="left" w:pos="426"/>
        </w:tabs>
        <w:spacing w:line="360" w:lineRule="auto"/>
        <w:ind w:right="-567"/>
        <w:jc w:val="both"/>
        <w:rPr>
          <w:rFonts w:ascii="Verdana" w:hAnsi="Verdana" w:cs="Verdana"/>
          <w:sz w:val="18"/>
          <w:szCs w:val="18"/>
          <w:lang w:val="en-US"/>
        </w:rPr>
      </w:pPr>
      <w:r>
        <w:rPr>
          <w:rFonts w:ascii="Verdana" w:hAnsi="Verdana" w:cs="Verdana"/>
          <w:sz w:val="18"/>
          <w:szCs w:val="18"/>
          <w:lang w:val="en"/>
        </w:rPr>
        <w:t>has performed at least 2 (two) Human Methylome Panel services in the full range of analysis and interpretation within the last three years before the deadline for submission of offers, and if the period of operation is shorter, within this period.</w:t>
      </w:r>
    </w:p>
    <w:p w14:paraId="7DE754E5" w14:textId="77777777" w:rsidR="00251BF7" w:rsidRPr="00E377A5" w:rsidRDefault="00251BF7" w:rsidP="00EE19B2">
      <w:pPr>
        <w:pStyle w:val="Akapitzlist"/>
        <w:numPr>
          <w:ilvl w:val="0"/>
          <w:numId w:val="4"/>
        </w:numPr>
        <w:tabs>
          <w:tab w:val="left" w:pos="142"/>
        </w:tabs>
        <w:spacing w:line="360" w:lineRule="auto"/>
        <w:ind w:right="-567"/>
        <w:jc w:val="both"/>
        <w:rPr>
          <w:rFonts w:ascii="Verdana" w:hAnsi="Verdana" w:cs="Verdana"/>
          <w:sz w:val="18"/>
          <w:szCs w:val="18"/>
          <w:lang w:val="en-US"/>
        </w:rPr>
      </w:pPr>
      <w:r>
        <w:rPr>
          <w:rFonts w:ascii="Verdana" w:hAnsi="Verdana" w:cs="Verdana"/>
          <w:sz w:val="18"/>
          <w:szCs w:val="18"/>
          <w:lang w:val="en"/>
        </w:rPr>
        <w:t>The evaluation of the conditions for participation in the tender will be made on the basis of the statements submitted by the Contractor (</w:t>
      </w:r>
      <w:r>
        <w:rPr>
          <w:rFonts w:ascii="Verdana" w:hAnsi="Verdana" w:cs="Verdana"/>
          <w:sz w:val="18"/>
          <w:szCs w:val="18"/>
          <w:u w:val="single"/>
          <w:lang w:val="en"/>
        </w:rPr>
        <w:t>Appendix No. 3 to the Tender Request</w:t>
      </w:r>
      <w:r>
        <w:rPr>
          <w:rFonts w:ascii="Verdana" w:hAnsi="Verdana" w:cs="Verdana"/>
          <w:sz w:val="18"/>
          <w:szCs w:val="18"/>
          <w:lang w:val="en"/>
        </w:rPr>
        <w:t>).</w:t>
      </w:r>
    </w:p>
    <w:p w14:paraId="2EB0E01C" w14:textId="77777777" w:rsidR="00CB0A89" w:rsidRPr="00E377A5" w:rsidRDefault="00CB0A89" w:rsidP="00CB0A89">
      <w:pPr>
        <w:pStyle w:val="Akapitzlist"/>
        <w:tabs>
          <w:tab w:val="left" w:pos="142"/>
        </w:tabs>
        <w:spacing w:line="360" w:lineRule="auto"/>
        <w:ind w:left="360" w:right="-567"/>
        <w:jc w:val="both"/>
        <w:rPr>
          <w:rFonts w:ascii="Verdana" w:hAnsi="Verdana" w:cs="Verdana"/>
          <w:sz w:val="18"/>
          <w:szCs w:val="18"/>
          <w:lang w:val="en-US"/>
        </w:rPr>
      </w:pPr>
    </w:p>
    <w:p w14:paraId="52926305" w14:textId="77777777" w:rsidR="00421233" w:rsidRPr="00E377A5" w:rsidRDefault="00421233" w:rsidP="00CB0A89">
      <w:pPr>
        <w:pStyle w:val="Akapitzlist"/>
        <w:tabs>
          <w:tab w:val="left" w:pos="142"/>
        </w:tabs>
        <w:spacing w:line="360" w:lineRule="auto"/>
        <w:ind w:left="360" w:right="-567"/>
        <w:jc w:val="both"/>
        <w:rPr>
          <w:rFonts w:ascii="Verdana" w:hAnsi="Verdana" w:cs="Verdana"/>
          <w:sz w:val="18"/>
          <w:szCs w:val="18"/>
          <w:lang w:val="en-US"/>
        </w:rPr>
      </w:pPr>
    </w:p>
    <w:p w14:paraId="54ED9048" w14:textId="77777777" w:rsidR="007C284B" w:rsidRPr="00E377A5" w:rsidRDefault="007C284B" w:rsidP="00EE19B2">
      <w:pPr>
        <w:pStyle w:val="Akapitzlist"/>
        <w:numPr>
          <w:ilvl w:val="0"/>
          <w:numId w:val="1"/>
        </w:numPr>
        <w:tabs>
          <w:tab w:val="left" w:pos="426"/>
        </w:tabs>
        <w:spacing w:line="360" w:lineRule="auto"/>
        <w:ind w:left="284" w:hanging="284"/>
        <w:rPr>
          <w:rFonts w:ascii="Verdana" w:hAnsi="Verdana" w:cs="Times New Roman"/>
          <w:b/>
          <w:sz w:val="18"/>
          <w:szCs w:val="18"/>
          <w:lang w:val="en-US"/>
        </w:rPr>
      </w:pPr>
      <w:r>
        <w:rPr>
          <w:rFonts w:ascii="Verdana" w:hAnsi="Verdana" w:cs="Times New Roman"/>
          <w:b/>
          <w:bCs/>
          <w:sz w:val="18"/>
          <w:szCs w:val="18"/>
          <w:lang w:val="en"/>
        </w:rPr>
        <w:t xml:space="preserve">Necessary requirements for the Contractor and the laboratory </w:t>
      </w:r>
    </w:p>
    <w:p w14:paraId="38C4EF5A" w14:textId="77777777" w:rsidR="00CB0A89" w:rsidRPr="00E377A5" w:rsidRDefault="00CB0A89" w:rsidP="00BF3113">
      <w:pPr>
        <w:pStyle w:val="Akapitzlist"/>
        <w:numPr>
          <w:ilvl w:val="0"/>
          <w:numId w:val="9"/>
        </w:numPr>
        <w:tabs>
          <w:tab w:val="left" w:pos="426"/>
          <w:tab w:val="center" w:pos="5073"/>
        </w:tabs>
        <w:spacing w:line="360" w:lineRule="auto"/>
        <w:ind w:left="709" w:hanging="709"/>
        <w:jc w:val="both"/>
        <w:rPr>
          <w:rFonts w:ascii="Verdana" w:hAnsi="Verdana" w:cs="Times New Roman"/>
          <w:sz w:val="18"/>
          <w:szCs w:val="18"/>
          <w:lang w:val="en-US"/>
        </w:rPr>
      </w:pPr>
      <w:r>
        <w:rPr>
          <w:rFonts w:ascii="Verdana" w:hAnsi="Verdana"/>
          <w:sz w:val="18"/>
          <w:szCs w:val="18"/>
          <w:lang w:val="en"/>
        </w:rPr>
        <w:t>The Contractor must perform the service in a laboratory:</w:t>
      </w:r>
    </w:p>
    <w:p w14:paraId="761F1753" w14:textId="77777777" w:rsidR="00CB0A89" w:rsidRPr="00E377A5" w:rsidRDefault="00CB0A89" w:rsidP="00BF3113">
      <w:pPr>
        <w:pStyle w:val="Akapitzlist"/>
        <w:numPr>
          <w:ilvl w:val="0"/>
          <w:numId w:val="8"/>
        </w:numPr>
        <w:tabs>
          <w:tab w:val="left" w:pos="709"/>
          <w:tab w:val="center" w:pos="5073"/>
        </w:tabs>
        <w:spacing w:line="360" w:lineRule="auto"/>
        <w:ind w:left="709" w:hanging="425"/>
        <w:jc w:val="both"/>
        <w:rPr>
          <w:rFonts w:ascii="Verdana" w:hAnsi="Verdana" w:cs="Times New Roman"/>
          <w:sz w:val="18"/>
          <w:szCs w:val="18"/>
          <w:lang w:val="en-US"/>
        </w:rPr>
      </w:pPr>
      <w:r>
        <w:rPr>
          <w:rFonts w:ascii="Verdana" w:hAnsi="Verdana"/>
          <w:sz w:val="18"/>
          <w:szCs w:val="18"/>
          <w:lang w:val="en"/>
        </w:rPr>
        <w:t xml:space="preserve">located in the European Union (the above requirement is related to the terms of execution of the contract concluded by the Ordering Party with the National Science Center ( Grantor)). </w:t>
      </w:r>
    </w:p>
    <w:p w14:paraId="21CEBDDF" w14:textId="77777777" w:rsidR="00CB0A89" w:rsidRPr="00E377A5" w:rsidRDefault="00CB0A89" w:rsidP="00BF3113">
      <w:pPr>
        <w:pStyle w:val="Akapitzlist"/>
        <w:numPr>
          <w:ilvl w:val="0"/>
          <w:numId w:val="8"/>
        </w:numPr>
        <w:tabs>
          <w:tab w:val="left" w:pos="709"/>
          <w:tab w:val="center" w:pos="5073"/>
        </w:tabs>
        <w:spacing w:line="360" w:lineRule="auto"/>
        <w:ind w:left="709" w:hanging="425"/>
        <w:jc w:val="both"/>
        <w:rPr>
          <w:rFonts w:ascii="Verdana" w:hAnsi="Verdana" w:cs="Times New Roman"/>
          <w:sz w:val="18"/>
          <w:szCs w:val="18"/>
          <w:lang w:val="en-US"/>
        </w:rPr>
      </w:pPr>
      <w:r>
        <w:rPr>
          <w:rFonts w:ascii="Verdana" w:hAnsi="Verdana"/>
          <w:sz w:val="18"/>
          <w:szCs w:val="18"/>
          <w:lang w:val="en"/>
        </w:rPr>
        <w:t xml:space="preserve">certified by Twist Biosciences (Twist NGS ProLab). </w:t>
      </w:r>
    </w:p>
    <w:p w14:paraId="1356CB16" w14:textId="64CC3E83" w:rsidR="00CB0A89" w:rsidRPr="00E377A5" w:rsidRDefault="00CB0A89" w:rsidP="00BF3113">
      <w:pPr>
        <w:pStyle w:val="Akapitzlist"/>
        <w:tabs>
          <w:tab w:val="left" w:pos="851"/>
          <w:tab w:val="center" w:pos="5073"/>
        </w:tabs>
        <w:spacing w:line="360" w:lineRule="auto"/>
        <w:ind w:left="709"/>
        <w:jc w:val="both"/>
        <w:rPr>
          <w:rFonts w:ascii="Verdana" w:hAnsi="Verdana"/>
          <w:sz w:val="18"/>
          <w:szCs w:val="18"/>
          <w:lang w:val="en-US"/>
        </w:rPr>
      </w:pPr>
      <w:r>
        <w:rPr>
          <w:rFonts w:ascii="Verdana" w:hAnsi="Verdana"/>
          <w:sz w:val="18"/>
          <w:szCs w:val="18"/>
          <w:lang w:val="en"/>
        </w:rPr>
        <w:t xml:space="preserve">Laboratories certified by Twist Biosciences (part of the Twist NGS ProLab group) specialize (and are supported by the company) in Twist Target Enrichment solutions and library preparation, which provides assurance of </w:t>
      </w:r>
      <w:r w:rsidR="00414149">
        <w:rPr>
          <w:rFonts w:ascii="Verdana" w:hAnsi="Verdana"/>
          <w:sz w:val="18"/>
          <w:szCs w:val="18"/>
          <w:lang w:val="en"/>
        </w:rPr>
        <w:t>high-quality</w:t>
      </w:r>
      <w:r>
        <w:rPr>
          <w:rFonts w:ascii="Verdana" w:hAnsi="Verdana"/>
          <w:sz w:val="18"/>
          <w:szCs w:val="18"/>
          <w:lang w:val="en"/>
        </w:rPr>
        <w:t xml:space="preserve"> data. Since the Human Methylome Panel is produced by Twist Biosciences, and the execution of this panel is a key step in the epigenetic research planned for the project, it is therefore very important that it be performed at the highest level by scientists experienced in this type of research.</w:t>
      </w:r>
    </w:p>
    <w:p w14:paraId="03B9D1E1" w14:textId="77777777" w:rsidR="00EE1A0D" w:rsidRPr="00E377A5" w:rsidRDefault="00EE1A0D" w:rsidP="00EE1A0D">
      <w:pPr>
        <w:tabs>
          <w:tab w:val="left" w:pos="709"/>
          <w:tab w:val="center" w:pos="5073"/>
        </w:tabs>
        <w:spacing w:line="360" w:lineRule="auto"/>
        <w:jc w:val="both"/>
        <w:rPr>
          <w:rFonts w:ascii="Verdana" w:hAnsi="Verdana" w:cs="Times New Roman"/>
          <w:sz w:val="18"/>
          <w:szCs w:val="18"/>
          <w:lang w:val="en-US"/>
        </w:rPr>
      </w:pPr>
    </w:p>
    <w:p w14:paraId="0AB551C6" w14:textId="77777777" w:rsidR="00EE1A0D" w:rsidRPr="00EE1A0D" w:rsidRDefault="00EE1A0D" w:rsidP="00EE19B2">
      <w:pPr>
        <w:pStyle w:val="Akapitzlist"/>
        <w:numPr>
          <w:ilvl w:val="0"/>
          <w:numId w:val="1"/>
        </w:numPr>
        <w:spacing w:line="360" w:lineRule="auto"/>
        <w:ind w:left="426" w:right="-567" w:hanging="426"/>
        <w:jc w:val="both"/>
        <w:rPr>
          <w:rFonts w:ascii="Verdana" w:hAnsi="Verdana"/>
          <w:b/>
          <w:sz w:val="18"/>
          <w:szCs w:val="18"/>
        </w:rPr>
      </w:pPr>
      <w:r>
        <w:rPr>
          <w:rFonts w:ascii="Verdana" w:hAnsi="Verdana"/>
          <w:b/>
          <w:bCs/>
          <w:sz w:val="18"/>
          <w:szCs w:val="18"/>
          <w:lang w:val="en"/>
        </w:rPr>
        <w:t>Deadline for clarifications:</w:t>
      </w:r>
    </w:p>
    <w:p w14:paraId="690ED2C6" w14:textId="77777777" w:rsidR="00EE1A0D" w:rsidRPr="00E377A5" w:rsidRDefault="00EE1A0D" w:rsidP="00BF3113">
      <w:pPr>
        <w:pStyle w:val="Akapitzlist"/>
        <w:numPr>
          <w:ilvl w:val="0"/>
          <w:numId w:val="17"/>
        </w:numPr>
        <w:spacing w:line="360" w:lineRule="auto"/>
        <w:ind w:left="426" w:right="-567" w:hanging="426"/>
        <w:jc w:val="both"/>
        <w:rPr>
          <w:rFonts w:ascii="Verdana" w:hAnsi="Verdana"/>
          <w:sz w:val="18"/>
          <w:szCs w:val="18"/>
          <w:lang w:val="en-US"/>
        </w:rPr>
      </w:pPr>
      <w:r>
        <w:rPr>
          <w:rFonts w:ascii="Verdana" w:hAnsi="Verdana"/>
          <w:sz w:val="18"/>
          <w:szCs w:val="18"/>
          <w:lang w:val="en"/>
        </w:rPr>
        <w:t xml:space="preserve">The Contractor may request the Ordering Party to clarify the content of the Procurement Notice. The Ordering Party shall promptly provide an explanation, provided that the request for clarification of the content of the Procurement Notice was received by the Ordering Party no later than the end of the day on which the half of the deadline for submission of offers expires. </w:t>
      </w:r>
    </w:p>
    <w:p w14:paraId="78B8D875" w14:textId="77777777" w:rsidR="00EE1A0D" w:rsidRPr="00EE1A0D" w:rsidRDefault="00EE1A0D" w:rsidP="00BF3113">
      <w:pPr>
        <w:numPr>
          <w:ilvl w:val="0"/>
          <w:numId w:val="17"/>
        </w:numPr>
        <w:spacing w:line="360" w:lineRule="auto"/>
        <w:ind w:left="426" w:right="-567" w:hanging="426"/>
        <w:jc w:val="both"/>
        <w:rPr>
          <w:rFonts w:ascii="Verdana" w:hAnsi="Verdana"/>
          <w:sz w:val="18"/>
          <w:szCs w:val="18"/>
        </w:rPr>
      </w:pPr>
      <w:r>
        <w:rPr>
          <w:rFonts w:ascii="Verdana" w:hAnsi="Verdana"/>
          <w:sz w:val="18"/>
          <w:szCs w:val="18"/>
          <w:lang w:val="en"/>
        </w:rPr>
        <w:t>If the request for clarification of the content of the Procurement Notice was received after the expiry of the deadline for submission referred to in point 1, or relates to the clarification provided, the Ordering Party may grant the clarification or leave the request unrecognized. Extension of the deadline for submission of tenders does not affect the deadline for submission of the request referred to in point. 1.</w:t>
      </w:r>
    </w:p>
    <w:p w14:paraId="6654FB3C" w14:textId="77777777" w:rsidR="007C284B" w:rsidRPr="00DE2310" w:rsidRDefault="007C284B" w:rsidP="00CB0A89">
      <w:pPr>
        <w:pStyle w:val="Akapitzlist"/>
        <w:tabs>
          <w:tab w:val="left" w:pos="426"/>
          <w:tab w:val="left" w:pos="709"/>
        </w:tabs>
        <w:spacing w:line="360" w:lineRule="auto"/>
        <w:ind w:left="993" w:hanging="654"/>
        <w:jc w:val="both"/>
        <w:rPr>
          <w:rFonts w:ascii="Verdana" w:hAnsi="Verdana" w:cs="Times New Roman"/>
          <w:sz w:val="16"/>
          <w:szCs w:val="16"/>
        </w:rPr>
      </w:pPr>
    </w:p>
    <w:p w14:paraId="65371B04" w14:textId="77777777" w:rsidR="00E05439" w:rsidRPr="00973408" w:rsidRDefault="00E05439" w:rsidP="00EE19B2">
      <w:pPr>
        <w:pStyle w:val="Akapitzlist"/>
        <w:numPr>
          <w:ilvl w:val="0"/>
          <w:numId w:val="1"/>
        </w:numPr>
        <w:tabs>
          <w:tab w:val="left" w:pos="4536"/>
          <w:tab w:val="left" w:pos="9072"/>
        </w:tabs>
        <w:spacing w:line="360" w:lineRule="auto"/>
        <w:ind w:left="426" w:right="-567" w:hanging="426"/>
        <w:jc w:val="both"/>
        <w:rPr>
          <w:rFonts w:ascii="Verdana" w:eastAsia="Verdana" w:hAnsi="Verdana" w:cs="Verdana"/>
          <w:b/>
          <w:color w:val="000000"/>
          <w:sz w:val="18"/>
          <w:szCs w:val="18"/>
        </w:rPr>
      </w:pPr>
      <w:r>
        <w:rPr>
          <w:rFonts w:ascii="Verdana" w:eastAsia="Verdana" w:hAnsi="Verdana" w:cs="Verdana"/>
          <w:b/>
          <w:bCs/>
          <w:color w:val="000000"/>
          <w:sz w:val="18"/>
          <w:szCs w:val="18"/>
          <w:lang w:val="en"/>
        </w:rPr>
        <w:t>OFFER PREPARATION DESCRIPTION</w:t>
      </w:r>
    </w:p>
    <w:p w14:paraId="0E1449B7" w14:textId="77777777" w:rsidR="00E05439" w:rsidRPr="00E377A5" w:rsidRDefault="00E05439" w:rsidP="00EE19B2">
      <w:pPr>
        <w:numPr>
          <w:ilvl w:val="0"/>
          <w:numId w:val="12"/>
        </w:numPr>
        <w:tabs>
          <w:tab w:val="left" w:pos="4536"/>
          <w:tab w:val="left" w:pos="9072"/>
        </w:tabs>
        <w:spacing w:after="200" w:line="360" w:lineRule="auto"/>
        <w:ind w:left="426" w:right="-567" w:hanging="426"/>
        <w:contextualSpacing/>
        <w:jc w:val="both"/>
        <w:rPr>
          <w:rFonts w:ascii="Verdana" w:eastAsia="Verdana" w:hAnsi="Verdana" w:cs="Verdana"/>
          <w:color w:val="000000"/>
          <w:sz w:val="18"/>
          <w:szCs w:val="18"/>
          <w:lang w:val="en-US"/>
        </w:rPr>
      </w:pPr>
      <w:bookmarkStart w:id="1" w:name="_Hlk158121927"/>
      <w:r>
        <w:rPr>
          <w:rFonts w:ascii="Verdana" w:eastAsia="Verdana" w:hAnsi="Verdana" w:cs="Verdana"/>
          <w:color w:val="000000"/>
          <w:sz w:val="18"/>
          <w:szCs w:val="18"/>
          <w:lang w:val="en"/>
        </w:rPr>
        <w:t>A Contractor may submit only one offer. It is not allowed to submit partial or variant offers.</w:t>
      </w:r>
    </w:p>
    <w:p w14:paraId="3B5C9C1E" w14:textId="7549085B" w:rsidR="00E05439" w:rsidRPr="00E377A5" w:rsidRDefault="00E05439" w:rsidP="00EE19B2">
      <w:pPr>
        <w:numPr>
          <w:ilvl w:val="0"/>
          <w:numId w:val="12"/>
        </w:numPr>
        <w:tabs>
          <w:tab w:val="left" w:pos="4536"/>
          <w:tab w:val="left" w:pos="9072"/>
        </w:tabs>
        <w:spacing w:after="200" w:line="360" w:lineRule="auto"/>
        <w:ind w:left="426" w:right="-567" w:hanging="426"/>
        <w:contextualSpacing/>
        <w:jc w:val="both"/>
        <w:rPr>
          <w:rFonts w:ascii="Verdana" w:eastAsia="Verdana" w:hAnsi="Verdana" w:cs="Verdana"/>
          <w:color w:val="000000"/>
          <w:sz w:val="18"/>
          <w:szCs w:val="18"/>
          <w:lang w:val="en-US"/>
        </w:rPr>
      </w:pPr>
      <w:r>
        <w:rPr>
          <w:rFonts w:ascii="Verdana" w:eastAsia="Verdana" w:hAnsi="Verdana" w:cs="Verdana"/>
          <w:color w:val="000000"/>
          <w:sz w:val="18"/>
          <w:szCs w:val="18"/>
          <w:lang w:val="en"/>
        </w:rPr>
        <w:t>To be valid, the offer must be signed by the Contractor, the Contractor</w:t>
      </w:r>
      <w:r w:rsidR="00E2171C">
        <w:rPr>
          <w:rFonts w:ascii="Verdana" w:eastAsia="Verdana" w:hAnsi="Verdana" w:cs="Verdana"/>
          <w:color w:val="000000"/>
          <w:sz w:val="18"/>
          <w:szCs w:val="18"/>
          <w:lang w:val="en"/>
        </w:rPr>
        <w:t>’</w:t>
      </w:r>
      <w:r>
        <w:rPr>
          <w:rFonts w:ascii="Verdana" w:eastAsia="Verdana" w:hAnsi="Verdana" w:cs="Verdana"/>
          <w:color w:val="000000"/>
          <w:sz w:val="18"/>
          <w:szCs w:val="18"/>
          <w:lang w:val="en"/>
        </w:rPr>
        <w:t>s representatives listed in the company</w:t>
      </w:r>
      <w:r w:rsidR="00E2171C">
        <w:rPr>
          <w:rFonts w:ascii="Verdana" w:eastAsia="Verdana" w:hAnsi="Verdana" w:cs="Verdana"/>
          <w:color w:val="000000"/>
          <w:sz w:val="18"/>
          <w:szCs w:val="18"/>
          <w:lang w:val="en"/>
        </w:rPr>
        <w:t>’</w:t>
      </w:r>
      <w:r>
        <w:rPr>
          <w:rFonts w:ascii="Verdana" w:eastAsia="Verdana" w:hAnsi="Verdana" w:cs="Verdana"/>
          <w:color w:val="000000"/>
          <w:sz w:val="18"/>
          <w:szCs w:val="18"/>
          <w:lang w:val="en"/>
        </w:rPr>
        <w:t>s current registration documents</w:t>
      </w:r>
      <w:r w:rsidR="00E2171C">
        <w:rPr>
          <w:rFonts w:ascii="Verdana" w:eastAsia="Verdana" w:hAnsi="Verdana" w:cs="Verdana"/>
          <w:color w:val="000000"/>
          <w:sz w:val="18"/>
          <w:szCs w:val="18"/>
          <w:lang w:val="en"/>
        </w:rPr>
        <w:t>,</w:t>
      </w:r>
      <w:r>
        <w:rPr>
          <w:rFonts w:ascii="Verdana" w:eastAsia="Verdana" w:hAnsi="Verdana" w:cs="Verdana"/>
          <w:color w:val="000000"/>
          <w:sz w:val="18"/>
          <w:szCs w:val="18"/>
          <w:lang w:val="en"/>
        </w:rPr>
        <w:t xml:space="preserve"> or a person on the side of the Contractor authorized to incur obligations on behalf of the Contractor. Formal authorization should then be attached to the offer. It is recommended that the signatures of the above-mentioned persons be affixed to the offer form and all attached documents</w:t>
      </w:r>
      <w:r w:rsidR="00E2171C">
        <w:rPr>
          <w:rFonts w:ascii="Verdana" w:eastAsia="Verdana" w:hAnsi="Verdana" w:cs="Verdana"/>
          <w:color w:val="000000"/>
          <w:sz w:val="18"/>
          <w:szCs w:val="18"/>
          <w:lang w:val="en"/>
        </w:rPr>
        <w:t>.</w:t>
      </w:r>
      <w:r>
        <w:rPr>
          <w:rFonts w:ascii="Verdana" w:eastAsia="Verdana" w:hAnsi="Verdana" w:cs="Verdana"/>
          <w:color w:val="000000"/>
          <w:sz w:val="18"/>
          <w:szCs w:val="18"/>
          <w:lang w:val="en"/>
        </w:rPr>
        <w:t xml:space="preserve"> All pages on which corrections or amendments to errors will be made should be initialed at the place where these corrections (amendments) are made by the persons signing the offer.</w:t>
      </w:r>
    </w:p>
    <w:p w14:paraId="6ADDEBEF" w14:textId="77777777" w:rsidR="00F26D97" w:rsidRPr="00E377A5" w:rsidRDefault="00F26D97" w:rsidP="00EE19B2">
      <w:pPr>
        <w:numPr>
          <w:ilvl w:val="0"/>
          <w:numId w:val="12"/>
        </w:numPr>
        <w:tabs>
          <w:tab w:val="left" w:pos="4536"/>
          <w:tab w:val="left" w:pos="9072"/>
        </w:tabs>
        <w:spacing w:after="200" w:line="360" w:lineRule="auto"/>
        <w:ind w:left="426" w:right="-567" w:hanging="426"/>
        <w:contextualSpacing/>
        <w:jc w:val="both"/>
        <w:rPr>
          <w:rFonts w:ascii="Verdana" w:eastAsia="Verdana" w:hAnsi="Verdana" w:cs="Verdana"/>
          <w:color w:val="000000"/>
          <w:sz w:val="18"/>
          <w:szCs w:val="18"/>
          <w:lang w:val="en-US"/>
        </w:rPr>
      </w:pPr>
      <w:r>
        <w:rPr>
          <w:rFonts w:ascii="Verdana" w:eastAsia="Verdana" w:hAnsi="Verdana" w:cs="Verdana"/>
          <w:color w:val="000000"/>
          <w:sz w:val="18"/>
          <w:szCs w:val="18"/>
          <w:lang w:val="en"/>
        </w:rPr>
        <w:t>The offer should be made in the original form, either in Polish or English.</w:t>
      </w:r>
    </w:p>
    <w:p w14:paraId="5EB12323" w14:textId="77777777" w:rsidR="00E05439" w:rsidRPr="00E05439" w:rsidRDefault="00E05439" w:rsidP="00EE19B2">
      <w:pPr>
        <w:numPr>
          <w:ilvl w:val="0"/>
          <w:numId w:val="12"/>
        </w:numPr>
        <w:tabs>
          <w:tab w:val="left" w:pos="4536"/>
          <w:tab w:val="left" w:pos="9072"/>
        </w:tabs>
        <w:spacing w:after="200" w:line="360" w:lineRule="auto"/>
        <w:ind w:left="426" w:right="-567" w:hanging="426"/>
        <w:contextualSpacing/>
        <w:jc w:val="both"/>
        <w:rPr>
          <w:rFonts w:ascii="Verdana" w:eastAsia="Verdana" w:hAnsi="Verdana" w:cs="Verdana"/>
          <w:color w:val="000000"/>
          <w:sz w:val="18"/>
          <w:szCs w:val="18"/>
        </w:rPr>
      </w:pPr>
      <w:r>
        <w:rPr>
          <w:rFonts w:ascii="Verdana" w:eastAsia="Verdana" w:hAnsi="Verdana" w:cs="Verdana"/>
          <w:color w:val="000000"/>
          <w:sz w:val="18"/>
          <w:szCs w:val="18"/>
          <w:lang w:val="en"/>
        </w:rPr>
        <w:t xml:space="preserve">The offer should include: </w:t>
      </w:r>
    </w:p>
    <w:p w14:paraId="4C9DE489" w14:textId="77777777" w:rsidR="00E05439" w:rsidRPr="00E377A5" w:rsidRDefault="00E05439" w:rsidP="00EE19B2">
      <w:pPr>
        <w:numPr>
          <w:ilvl w:val="2"/>
          <w:numId w:val="10"/>
        </w:numPr>
        <w:tabs>
          <w:tab w:val="left" w:pos="709"/>
          <w:tab w:val="left" w:pos="4536"/>
          <w:tab w:val="left" w:pos="9072"/>
        </w:tabs>
        <w:spacing w:after="200" w:line="360" w:lineRule="auto"/>
        <w:ind w:left="709" w:right="-567" w:hanging="425"/>
        <w:contextualSpacing/>
        <w:jc w:val="both"/>
        <w:rPr>
          <w:rFonts w:ascii="Verdana" w:eastAsia="Verdana" w:hAnsi="Verdana" w:cs="Verdana"/>
          <w:color w:val="000000"/>
          <w:sz w:val="18"/>
          <w:szCs w:val="18"/>
          <w:lang w:val="en-US"/>
        </w:rPr>
      </w:pPr>
      <w:r>
        <w:rPr>
          <w:rFonts w:ascii="Verdana" w:eastAsia="Verdana" w:hAnsi="Verdana" w:cs="Verdana"/>
          <w:color w:val="000000"/>
          <w:sz w:val="18"/>
          <w:szCs w:val="18"/>
          <w:lang w:val="en"/>
        </w:rPr>
        <w:t>Offer form (</w:t>
      </w:r>
      <w:r>
        <w:rPr>
          <w:rFonts w:ascii="Verdana" w:eastAsia="Verdana" w:hAnsi="Verdana" w:cs="Verdana"/>
          <w:color w:val="000000"/>
          <w:sz w:val="18"/>
          <w:szCs w:val="18"/>
          <w:u w:val="single"/>
          <w:lang w:val="en"/>
        </w:rPr>
        <w:t>Appendix No. 3 to the Tender Request</w:t>
      </w:r>
      <w:r>
        <w:rPr>
          <w:rFonts w:ascii="Verdana" w:eastAsia="Verdana" w:hAnsi="Verdana" w:cs="Verdana"/>
          <w:color w:val="000000"/>
          <w:sz w:val="18"/>
          <w:szCs w:val="18"/>
          <w:lang w:val="en"/>
        </w:rPr>
        <w:t xml:space="preserve">) indicating the net and gross price for the execution of the subject matter of the contract. </w:t>
      </w:r>
    </w:p>
    <w:p w14:paraId="6055280B" w14:textId="77777777" w:rsidR="00E05439" w:rsidRPr="00E377A5" w:rsidRDefault="00E05439" w:rsidP="00EE19B2">
      <w:pPr>
        <w:numPr>
          <w:ilvl w:val="2"/>
          <w:numId w:val="10"/>
        </w:numPr>
        <w:tabs>
          <w:tab w:val="left" w:pos="709"/>
          <w:tab w:val="left" w:pos="4536"/>
          <w:tab w:val="left" w:pos="9072"/>
        </w:tabs>
        <w:spacing w:after="200" w:line="360" w:lineRule="auto"/>
        <w:ind w:left="709" w:right="-567" w:hanging="425"/>
        <w:contextualSpacing/>
        <w:jc w:val="both"/>
        <w:rPr>
          <w:rFonts w:ascii="Verdana" w:eastAsia="Verdana" w:hAnsi="Verdana" w:cs="Verdana"/>
          <w:color w:val="000000"/>
          <w:sz w:val="18"/>
          <w:szCs w:val="18"/>
          <w:lang w:val="en-US"/>
        </w:rPr>
      </w:pPr>
      <w:r>
        <w:rPr>
          <w:rFonts w:ascii="Verdana" w:eastAsia="Verdana" w:hAnsi="Verdana" w:cs="Verdana"/>
          <w:sz w:val="18"/>
          <w:szCs w:val="18"/>
          <w:lang w:val="en"/>
        </w:rPr>
        <w:t>Statements of the Contractor regarding the grounds for exclusion from the tender (</w:t>
      </w:r>
      <w:r>
        <w:rPr>
          <w:rFonts w:ascii="Verdana" w:eastAsia="Verdana" w:hAnsi="Verdana" w:cs="Verdana"/>
          <w:sz w:val="18"/>
          <w:szCs w:val="18"/>
          <w:u w:val="single"/>
          <w:lang w:val="en"/>
        </w:rPr>
        <w:t>Annex No. 1 to the Tender Request</w:t>
      </w:r>
      <w:r>
        <w:rPr>
          <w:rFonts w:ascii="Verdana" w:eastAsia="Verdana" w:hAnsi="Verdana" w:cs="Verdana"/>
          <w:sz w:val="18"/>
          <w:szCs w:val="18"/>
          <w:lang w:val="en"/>
        </w:rPr>
        <w:t>).</w:t>
      </w:r>
    </w:p>
    <w:p w14:paraId="3DEE2AC1" w14:textId="77777777" w:rsidR="00E05439" w:rsidRPr="00E377A5" w:rsidRDefault="00E05439" w:rsidP="00E377A5">
      <w:pPr>
        <w:numPr>
          <w:ilvl w:val="2"/>
          <w:numId w:val="10"/>
        </w:numPr>
        <w:tabs>
          <w:tab w:val="left" w:pos="4536"/>
          <w:tab w:val="left" w:pos="9072"/>
        </w:tabs>
        <w:spacing w:after="200" w:line="360" w:lineRule="auto"/>
        <w:ind w:left="709" w:right="-567" w:hanging="425"/>
        <w:contextualSpacing/>
        <w:jc w:val="both"/>
        <w:rPr>
          <w:rFonts w:ascii="Verdana" w:eastAsia="Verdana" w:hAnsi="Verdana" w:cs="Verdana"/>
          <w:color w:val="000000"/>
          <w:sz w:val="18"/>
          <w:szCs w:val="18"/>
          <w:lang w:val="en-US"/>
        </w:rPr>
      </w:pPr>
      <w:r>
        <w:rPr>
          <w:rFonts w:ascii="Verdana" w:eastAsia="Verdana" w:hAnsi="Verdana" w:cs="Verdana"/>
          <w:sz w:val="18"/>
          <w:szCs w:val="18"/>
          <w:lang w:val="en"/>
        </w:rPr>
        <w:t>List of services (</w:t>
      </w:r>
      <w:r>
        <w:rPr>
          <w:rFonts w:ascii="Verdana" w:eastAsia="Verdana" w:hAnsi="Verdana" w:cs="Verdana"/>
          <w:sz w:val="18"/>
          <w:szCs w:val="18"/>
          <w:u w:val="single"/>
          <w:lang w:val="en"/>
        </w:rPr>
        <w:t>Appendix No. 3 to the Tender Request</w:t>
      </w:r>
      <w:r>
        <w:rPr>
          <w:rFonts w:ascii="Verdana" w:eastAsia="Verdana" w:hAnsi="Verdana" w:cs="Verdana"/>
          <w:sz w:val="18"/>
          <w:szCs w:val="18"/>
          <w:lang w:val="en"/>
        </w:rPr>
        <w:t>).</w:t>
      </w:r>
    </w:p>
    <w:bookmarkEnd w:id="1"/>
    <w:p w14:paraId="74EAF225" w14:textId="77777777" w:rsidR="00E05439" w:rsidRPr="00E377A5" w:rsidRDefault="00F26D97" w:rsidP="00EE19B2">
      <w:pPr>
        <w:pStyle w:val="Akapitzlist"/>
        <w:numPr>
          <w:ilvl w:val="0"/>
          <w:numId w:val="12"/>
        </w:numPr>
        <w:spacing w:line="360" w:lineRule="auto"/>
        <w:ind w:left="426" w:right="-567" w:hanging="426"/>
        <w:jc w:val="both"/>
        <w:rPr>
          <w:rFonts w:ascii="Verdana" w:eastAsia="Verdana" w:hAnsi="Verdana" w:cs="Verdana"/>
          <w:color w:val="000000"/>
          <w:sz w:val="18"/>
          <w:szCs w:val="18"/>
          <w:lang w:val="en-US"/>
        </w:rPr>
      </w:pPr>
      <w:r>
        <w:rPr>
          <w:rFonts w:ascii="Verdana" w:eastAsia="Verdana" w:hAnsi="Verdana" w:cs="Verdana"/>
          <w:color w:val="000000"/>
          <w:sz w:val="18"/>
          <w:szCs w:val="18"/>
          <w:lang w:val="en"/>
        </w:rPr>
        <w:t>In order to make changes or corrections, the Contractor may withdraw the previously submitted offer and submit it again after modification, provided that the deadline for submission of tenders is not exceeded.</w:t>
      </w:r>
    </w:p>
    <w:p w14:paraId="745872F2" w14:textId="669C752B" w:rsidR="00F26D97" w:rsidRDefault="00F26D97" w:rsidP="00F26D97">
      <w:pPr>
        <w:pStyle w:val="Akapitzlist"/>
        <w:spacing w:line="360" w:lineRule="auto"/>
        <w:ind w:left="426" w:right="-567"/>
        <w:jc w:val="both"/>
        <w:rPr>
          <w:rFonts w:ascii="Verdana" w:eastAsia="Verdana" w:hAnsi="Verdana" w:cs="Verdana"/>
          <w:b/>
          <w:color w:val="000000"/>
          <w:sz w:val="18"/>
          <w:szCs w:val="18"/>
          <w:lang w:val="en-US"/>
        </w:rPr>
      </w:pPr>
    </w:p>
    <w:p w14:paraId="1B47E6C3" w14:textId="77777777" w:rsidR="000439B7" w:rsidRPr="00E377A5" w:rsidRDefault="000439B7" w:rsidP="00F26D97">
      <w:pPr>
        <w:pStyle w:val="Akapitzlist"/>
        <w:spacing w:line="360" w:lineRule="auto"/>
        <w:ind w:left="426" w:right="-567"/>
        <w:jc w:val="both"/>
        <w:rPr>
          <w:rFonts w:ascii="Verdana" w:eastAsia="Verdana" w:hAnsi="Verdana" w:cs="Verdana"/>
          <w:b/>
          <w:color w:val="000000"/>
          <w:sz w:val="18"/>
          <w:szCs w:val="18"/>
          <w:lang w:val="en-US"/>
        </w:rPr>
      </w:pPr>
    </w:p>
    <w:p w14:paraId="003E9159" w14:textId="77777777" w:rsidR="00E05439" w:rsidRPr="00973408" w:rsidRDefault="00E05439" w:rsidP="00EE19B2">
      <w:pPr>
        <w:pStyle w:val="Akapitzlist"/>
        <w:numPr>
          <w:ilvl w:val="0"/>
          <w:numId w:val="1"/>
        </w:numPr>
        <w:tabs>
          <w:tab w:val="left" w:pos="4536"/>
          <w:tab w:val="left" w:pos="9072"/>
        </w:tabs>
        <w:spacing w:line="360" w:lineRule="auto"/>
        <w:ind w:left="426" w:right="-426" w:hanging="426"/>
        <w:jc w:val="both"/>
        <w:rPr>
          <w:rFonts w:ascii="Verdana" w:eastAsia="Verdana" w:hAnsi="Verdana" w:cs="Verdana"/>
          <w:b/>
          <w:color w:val="000000"/>
          <w:sz w:val="18"/>
          <w:szCs w:val="18"/>
        </w:rPr>
      </w:pPr>
      <w:r>
        <w:rPr>
          <w:rFonts w:ascii="Verdana" w:eastAsia="Verdana" w:hAnsi="Verdana" w:cs="Verdana"/>
          <w:b/>
          <w:bCs/>
          <w:color w:val="000000"/>
          <w:sz w:val="18"/>
          <w:szCs w:val="18"/>
          <w:lang w:val="en"/>
        </w:rPr>
        <w:lastRenderedPageBreak/>
        <w:t xml:space="preserve"> SUBMISSION AND OPENING OF OFFERS </w:t>
      </w:r>
    </w:p>
    <w:p w14:paraId="7B5AB84E" w14:textId="1CF6EA5A" w:rsidR="00467628" w:rsidRPr="00E377A5" w:rsidRDefault="00E05439" w:rsidP="00EE19B2">
      <w:pPr>
        <w:pStyle w:val="Akapitzlist"/>
        <w:numPr>
          <w:ilvl w:val="0"/>
          <w:numId w:val="16"/>
        </w:numPr>
        <w:tabs>
          <w:tab w:val="left" w:pos="9072"/>
        </w:tabs>
        <w:spacing w:line="360" w:lineRule="auto"/>
        <w:ind w:left="284" w:right="-567" w:hanging="284"/>
        <w:jc w:val="both"/>
        <w:rPr>
          <w:rFonts w:ascii="Verdana" w:eastAsia="Verdana" w:hAnsi="Verdana" w:cs="Verdana"/>
          <w:b/>
          <w:color w:val="000000"/>
          <w:sz w:val="18"/>
          <w:szCs w:val="18"/>
          <w:lang w:val="en-US"/>
        </w:rPr>
      </w:pPr>
      <w:bookmarkStart w:id="2" w:name="_Hlk158122043"/>
      <w:r>
        <w:rPr>
          <w:rFonts w:ascii="Verdana" w:eastAsia="Verdana" w:hAnsi="Verdana" w:cs="Verdana"/>
          <w:color w:val="000000"/>
          <w:sz w:val="18"/>
          <w:szCs w:val="18"/>
          <w:lang w:val="en"/>
        </w:rPr>
        <w:t xml:space="preserve"> The Offer must be sent until </w:t>
      </w:r>
      <w:r w:rsidR="009C2891" w:rsidRPr="009C2891">
        <w:rPr>
          <w:rFonts w:ascii="Verdana" w:eastAsia="Verdana" w:hAnsi="Verdana" w:cs="Verdana"/>
          <w:b/>
          <w:bCs/>
          <w:color w:val="000000"/>
          <w:sz w:val="18"/>
          <w:szCs w:val="18"/>
        </w:rPr>
        <w:t>24.09.2024 r.</w:t>
      </w:r>
      <w:r w:rsidR="009C2891">
        <w:rPr>
          <w:rFonts w:ascii="Verdana" w:eastAsia="Verdana" w:hAnsi="Verdana" w:cs="Verdana"/>
          <w:color w:val="000000"/>
          <w:sz w:val="18"/>
          <w:szCs w:val="18"/>
          <w:lang w:val="en"/>
        </w:rPr>
        <w:t xml:space="preserve">, </w:t>
      </w:r>
      <w:r w:rsidR="009C2891" w:rsidRPr="009C2891">
        <w:rPr>
          <w:rFonts w:ascii="Verdana" w:eastAsia="Verdana" w:hAnsi="Verdana" w:cs="Verdana"/>
          <w:b/>
          <w:color w:val="000000"/>
          <w:sz w:val="18"/>
          <w:szCs w:val="18"/>
          <w:lang w:val="en"/>
        </w:rPr>
        <w:t>9</w:t>
      </w:r>
      <w:r w:rsidRPr="009C2891">
        <w:rPr>
          <w:rFonts w:ascii="Verdana" w:eastAsia="Verdana" w:hAnsi="Verdana" w:cs="Verdana"/>
          <w:b/>
          <w:color w:val="000000"/>
          <w:sz w:val="18"/>
          <w:szCs w:val="18"/>
          <w:lang w:val="en"/>
        </w:rPr>
        <w:t xml:space="preserve">:00 </w:t>
      </w:r>
      <w:r w:rsidR="009C2891" w:rsidRPr="009C2891">
        <w:rPr>
          <w:rFonts w:ascii="Verdana" w:eastAsia="Verdana" w:hAnsi="Verdana" w:cs="Verdana"/>
          <w:b/>
          <w:color w:val="000000"/>
          <w:sz w:val="18"/>
          <w:szCs w:val="18"/>
          <w:lang w:val="en"/>
        </w:rPr>
        <w:t>a</w:t>
      </w:r>
      <w:r w:rsidRPr="009C2891">
        <w:rPr>
          <w:rFonts w:ascii="Verdana" w:eastAsia="Verdana" w:hAnsi="Verdana" w:cs="Verdana"/>
          <w:b/>
          <w:color w:val="000000"/>
          <w:sz w:val="18"/>
          <w:szCs w:val="18"/>
          <w:lang w:val="en"/>
        </w:rPr>
        <w:t>.m.</w:t>
      </w:r>
      <w:r>
        <w:rPr>
          <w:rFonts w:ascii="Verdana" w:eastAsia="Verdana" w:hAnsi="Verdana" w:cs="Verdana"/>
          <w:color w:val="000000"/>
          <w:sz w:val="18"/>
          <w:szCs w:val="18"/>
          <w:lang w:val="en"/>
        </w:rPr>
        <w:t xml:space="preserve"> </w:t>
      </w:r>
      <w:r>
        <w:rPr>
          <w:rFonts w:ascii="Verdana" w:eastAsia="Verdana" w:hAnsi="Verdana" w:cs="Verdana"/>
          <w:b/>
          <w:bCs/>
          <w:color w:val="000000"/>
          <w:sz w:val="18"/>
          <w:szCs w:val="18"/>
          <w:lang w:val="en"/>
        </w:rPr>
        <w:t>in the following forms</w:t>
      </w:r>
      <w:r>
        <w:rPr>
          <w:rFonts w:ascii="Verdana" w:eastAsia="Verdana" w:hAnsi="Verdana" w:cs="Verdana"/>
          <w:color w:val="000000"/>
          <w:sz w:val="18"/>
          <w:szCs w:val="18"/>
          <w:lang w:val="en"/>
        </w:rPr>
        <w:t>:</w:t>
      </w:r>
    </w:p>
    <w:p w14:paraId="625D7249" w14:textId="7E4F847D" w:rsidR="00467628" w:rsidRPr="00E377A5" w:rsidRDefault="00467628" w:rsidP="00EE19B2">
      <w:pPr>
        <w:pStyle w:val="Akapitzlist"/>
        <w:numPr>
          <w:ilvl w:val="0"/>
          <w:numId w:val="15"/>
        </w:numPr>
        <w:tabs>
          <w:tab w:val="left" w:pos="9072"/>
        </w:tabs>
        <w:spacing w:line="360" w:lineRule="auto"/>
        <w:ind w:right="-567"/>
        <w:jc w:val="both"/>
        <w:rPr>
          <w:rFonts w:ascii="Verdana" w:eastAsia="Verdana" w:hAnsi="Verdana" w:cs="Verdana"/>
          <w:color w:val="000000"/>
          <w:sz w:val="18"/>
          <w:szCs w:val="18"/>
          <w:lang w:val="en-US"/>
        </w:rPr>
      </w:pPr>
      <w:r>
        <w:rPr>
          <w:rFonts w:ascii="Verdana" w:eastAsia="Verdana" w:hAnsi="Verdana" w:cs="Verdana"/>
          <w:sz w:val="18"/>
          <w:szCs w:val="18"/>
          <w:lang w:val="en"/>
        </w:rPr>
        <w:t xml:space="preserve">To the address of the Public Procurement Department of the Medical University of Wroclaw, 2-6 Marcinkowskiego Street, 50-368 Wroclaw, </w:t>
      </w:r>
      <w:r w:rsidR="0039714A">
        <w:rPr>
          <w:rFonts w:ascii="Verdana" w:eastAsia="Verdana" w:hAnsi="Verdana" w:cs="Verdana"/>
          <w:sz w:val="18"/>
          <w:szCs w:val="18"/>
          <w:lang w:val="en"/>
        </w:rPr>
        <w:t xml:space="preserve">Poland </w:t>
      </w:r>
      <w:r>
        <w:rPr>
          <w:rFonts w:ascii="Verdana" w:eastAsia="Verdana" w:hAnsi="Verdana" w:cs="Verdana"/>
          <w:sz w:val="18"/>
          <w:szCs w:val="18"/>
          <w:lang w:val="en"/>
        </w:rPr>
        <w:t>or</w:t>
      </w:r>
    </w:p>
    <w:p w14:paraId="35F63C9A" w14:textId="6B5135E5" w:rsidR="00E05439" w:rsidRPr="00E377A5" w:rsidRDefault="00E05439" w:rsidP="00EE19B2">
      <w:pPr>
        <w:pStyle w:val="Akapitzlist"/>
        <w:numPr>
          <w:ilvl w:val="0"/>
          <w:numId w:val="15"/>
        </w:numPr>
        <w:tabs>
          <w:tab w:val="left" w:pos="9072"/>
        </w:tabs>
        <w:spacing w:line="360" w:lineRule="auto"/>
        <w:ind w:right="-567"/>
        <w:jc w:val="both"/>
        <w:rPr>
          <w:rFonts w:ascii="Verdana" w:eastAsia="Verdana" w:hAnsi="Verdana" w:cs="Verdana"/>
          <w:color w:val="000000"/>
          <w:sz w:val="18"/>
          <w:szCs w:val="18"/>
          <w:lang w:val="en-US"/>
        </w:rPr>
      </w:pPr>
      <w:r>
        <w:rPr>
          <w:rFonts w:ascii="Verdana" w:eastAsia="Verdana" w:hAnsi="Verdana" w:cs="Verdana"/>
          <w:sz w:val="18"/>
          <w:szCs w:val="18"/>
          <w:lang w:val="en"/>
        </w:rPr>
        <w:t xml:space="preserve">By e-mail to: </w:t>
      </w:r>
      <w:r>
        <w:rPr>
          <w:rFonts w:ascii="Verdana" w:eastAsia="Verdana" w:hAnsi="Verdana" w:cs="Verdana"/>
          <w:color w:val="0000FF"/>
          <w:sz w:val="18"/>
          <w:szCs w:val="18"/>
          <w:u w:val="single"/>
          <w:lang w:val="en"/>
        </w:rPr>
        <w:t>monika.komorowska@umw.edu.pl</w:t>
      </w:r>
      <w:r>
        <w:rPr>
          <w:rFonts w:ascii="Verdana" w:eastAsia="Verdana" w:hAnsi="Verdana" w:cs="Verdana"/>
          <w:color w:val="0000FF"/>
          <w:sz w:val="18"/>
          <w:szCs w:val="18"/>
          <w:lang w:val="en"/>
        </w:rPr>
        <w:t>.</w:t>
      </w:r>
      <w:r>
        <w:rPr>
          <w:rFonts w:ascii="Verdana" w:eastAsia="Verdana" w:hAnsi="Verdana" w:cs="Verdana"/>
          <w:color w:val="000000"/>
          <w:sz w:val="18"/>
          <w:szCs w:val="18"/>
          <w:lang w:val="en"/>
        </w:rPr>
        <w:t xml:space="preserve"> </w:t>
      </w:r>
    </w:p>
    <w:bookmarkEnd w:id="2"/>
    <w:p w14:paraId="427FB0DE" w14:textId="59F57073" w:rsidR="00E05439" w:rsidRPr="00E377A5" w:rsidRDefault="00467628" w:rsidP="00EE19B2">
      <w:pPr>
        <w:pStyle w:val="Akapitzlist"/>
        <w:numPr>
          <w:ilvl w:val="0"/>
          <w:numId w:val="16"/>
        </w:numPr>
        <w:spacing w:line="360" w:lineRule="auto"/>
        <w:ind w:left="284" w:right="-567" w:hanging="284"/>
        <w:jc w:val="both"/>
        <w:rPr>
          <w:rFonts w:ascii="Verdana" w:eastAsia="Verdana" w:hAnsi="Verdana" w:cs="Verdana"/>
          <w:color w:val="000000"/>
          <w:sz w:val="18"/>
          <w:szCs w:val="18"/>
          <w:lang w:val="en-US"/>
        </w:rPr>
      </w:pPr>
      <w:r>
        <w:rPr>
          <w:rFonts w:ascii="Verdana" w:eastAsia="Verdana" w:hAnsi="Verdana" w:cs="Verdana"/>
          <w:color w:val="000000"/>
          <w:sz w:val="18"/>
          <w:szCs w:val="18"/>
          <w:lang w:val="en"/>
        </w:rPr>
        <w:t xml:space="preserve">The opening of the offers will take place on </w:t>
      </w:r>
      <w:r w:rsidR="009C2891" w:rsidRPr="009C2891">
        <w:rPr>
          <w:rFonts w:ascii="Verdana" w:eastAsia="Verdana" w:hAnsi="Verdana" w:cs="Verdana"/>
          <w:b/>
          <w:color w:val="000000"/>
          <w:sz w:val="18"/>
          <w:szCs w:val="18"/>
        </w:rPr>
        <w:t>24.09.2024 r.</w:t>
      </w:r>
      <w:r w:rsidR="009C2891" w:rsidRPr="009C2891">
        <w:rPr>
          <w:rFonts w:ascii="Verdana" w:eastAsia="Verdana" w:hAnsi="Verdana" w:cs="Verdana"/>
          <w:color w:val="000000"/>
          <w:sz w:val="18"/>
          <w:szCs w:val="18"/>
        </w:rPr>
        <w:t xml:space="preserve"> </w:t>
      </w:r>
      <w:r w:rsidRPr="009C2891">
        <w:rPr>
          <w:rFonts w:ascii="Verdana" w:eastAsia="Verdana" w:hAnsi="Verdana" w:cs="Verdana"/>
          <w:b/>
          <w:color w:val="000000"/>
          <w:sz w:val="18"/>
          <w:szCs w:val="18"/>
          <w:lang w:val="en"/>
        </w:rPr>
        <w:t xml:space="preserve">at </w:t>
      </w:r>
      <w:r w:rsidR="009C2891" w:rsidRPr="009C2891">
        <w:rPr>
          <w:rFonts w:ascii="Verdana" w:eastAsia="Verdana" w:hAnsi="Verdana" w:cs="Verdana"/>
          <w:b/>
          <w:color w:val="000000"/>
          <w:sz w:val="18"/>
          <w:szCs w:val="18"/>
          <w:lang w:val="en"/>
        </w:rPr>
        <w:t>10</w:t>
      </w:r>
      <w:r w:rsidRPr="009C2891">
        <w:rPr>
          <w:rFonts w:ascii="Verdana" w:eastAsia="Verdana" w:hAnsi="Verdana" w:cs="Verdana"/>
          <w:b/>
          <w:color w:val="000000"/>
          <w:sz w:val="18"/>
          <w:szCs w:val="18"/>
          <w:lang w:val="en"/>
        </w:rPr>
        <w:t>:</w:t>
      </w:r>
      <w:r w:rsidR="009C2891" w:rsidRPr="009C2891">
        <w:rPr>
          <w:rFonts w:ascii="Verdana" w:eastAsia="Verdana" w:hAnsi="Verdana" w:cs="Verdana"/>
          <w:b/>
          <w:color w:val="000000"/>
          <w:sz w:val="18"/>
          <w:szCs w:val="18"/>
          <w:lang w:val="en"/>
        </w:rPr>
        <w:t>0</w:t>
      </w:r>
      <w:r w:rsidRPr="009C2891">
        <w:rPr>
          <w:rFonts w:ascii="Verdana" w:eastAsia="Verdana" w:hAnsi="Verdana" w:cs="Verdana"/>
          <w:b/>
          <w:color w:val="000000"/>
          <w:sz w:val="18"/>
          <w:szCs w:val="18"/>
          <w:lang w:val="en"/>
        </w:rPr>
        <w:t xml:space="preserve">0 </w:t>
      </w:r>
      <w:r w:rsidR="009C2891" w:rsidRPr="009C2891">
        <w:rPr>
          <w:rFonts w:ascii="Verdana" w:eastAsia="Verdana" w:hAnsi="Verdana" w:cs="Verdana"/>
          <w:b/>
          <w:color w:val="000000"/>
          <w:sz w:val="18"/>
          <w:szCs w:val="18"/>
          <w:lang w:val="en"/>
        </w:rPr>
        <w:t>a</w:t>
      </w:r>
      <w:r w:rsidRPr="009C2891">
        <w:rPr>
          <w:rFonts w:ascii="Verdana" w:eastAsia="Verdana" w:hAnsi="Verdana" w:cs="Verdana"/>
          <w:b/>
          <w:color w:val="000000"/>
          <w:sz w:val="18"/>
          <w:szCs w:val="18"/>
          <w:lang w:val="en"/>
        </w:rPr>
        <w:t>.m.</w:t>
      </w:r>
      <w:r>
        <w:rPr>
          <w:rFonts w:ascii="Verdana" w:eastAsia="Verdana" w:hAnsi="Verdana" w:cs="Verdana"/>
          <w:color w:val="000000"/>
          <w:sz w:val="18"/>
          <w:szCs w:val="18"/>
          <w:lang w:val="en"/>
        </w:rPr>
        <w:t xml:space="preserve"> The opening of the offers is non-public.</w:t>
      </w:r>
    </w:p>
    <w:p w14:paraId="37B11515" w14:textId="77777777" w:rsidR="009E48D1" w:rsidRPr="00E377A5" w:rsidRDefault="009E48D1" w:rsidP="009E48D1">
      <w:pPr>
        <w:pStyle w:val="Akapitzlist"/>
        <w:spacing w:line="360" w:lineRule="auto"/>
        <w:ind w:left="284" w:right="-567"/>
        <w:jc w:val="both"/>
        <w:rPr>
          <w:rFonts w:ascii="Verdana" w:eastAsia="Verdana" w:hAnsi="Verdana" w:cs="Verdana"/>
          <w:color w:val="000000"/>
          <w:sz w:val="18"/>
          <w:szCs w:val="18"/>
          <w:lang w:val="en-US"/>
        </w:rPr>
      </w:pPr>
    </w:p>
    <w:p w14:paraId="1F8297B4" w14:textId="77777777" w:rsidR="009E48D1" w:rsidRPr="00E377A5" w:rsidRDefault="009E48D1" w:rsidP="009E16B7">
      <w:pPr>
        <w:pStyle w:val="Akapitzlist"/>
        <w:tabs>
          <w:tab w:val="left" w:pos="426"/>
        </w:tabs>
        <w:spacing w:line="360" w:lineRule="auto"/>
        <w:ind w:left="284" w:right="-567" w:hanging="426"/>
        <w:jc w:val="both"/>
        <w:rPr>
          <w:rFonts w:ascii="Verdana" w:eastAsia="Verdana" w:hAnsi="Verdana" w:cs="Verdana"/>
          <w:b/>
          <w:color w:val="000000"/>
          <w:sz w:val="18"/>
          <w:szCs w:val="18"/>
          <w:lang w:val="en-US"/>
        </w:rPr>
      </w:pPr>
      <w:r>
        <w:rPr>
          <w:rFonts w:ascii="Verdana" w:eastAsia="Verdana" w:hAnsi="Verdana" w:cs="Verdana"/>
          <w:b/>
          <w:bCs/>
          <w:color w:val="000000"/>
          <w:sz w:val="18"/>
          <w:szCs w:val="18"/>
          <w:lang w:val="en"/>
        </w:rPr>
        <w:t>VIII.</w:t>
      </w:r>
      <w:r>
        <w:rPr>
          <w:rFonts w:ascii="Verdana" w:eastAsia="Verdana" w:hAnsi="Verdana" w:cs="Verdana"/>
          <w:b/>
          <w:bCs/>
          <w:color w:val="000000"/>
          <w:sz w:val="18"/>
          <w:szCs w:val="18"/>
          <w:lang w:val="en"/>
        </w:rPr>
        <w:tab/>
        <w:t xml:space="preserve">BUSINESS SECRET </w:t>
      </w:r>
    </w:p>
    <w:p w14:paraId="70029C65" w14:textId="37E788EC" w:rsidR="009E48D1" w:rsidRPr="00E377A5" w:rsidRDefault="009E48D1" w:rsidP="009E48D1">
      <w:pPr>
        <w:pStyle w:val="Akapitzlist"/>
        <w:spacing w:line="360" w:lineRule="auto"/>
        <w:ind w:left="284" w:right="-567"/>
        <w:jc w:val="both"/>
        <w:rPr>
          <w:rFonts w:ascii="Verdana" w:eastAsia="Verdana" w:hAnsi="Verdana" w:cs="Verdana"/>
          <w:color w:val="000000"/>
          <w:sz w:val="18"/>
          <w:szCs w:val="18"/>
          <w:lang w:val="en-US"/>
        </w:rPr>
      </w:pPr>
      <w:r>
        <w:rPr>
          <w:rFonts w:ascii="Verdana" w:eastAsia="Verdana" w:hAnsi="Verdana" w:cs="Verdana"/>
          <w:color w:val="000000"/>
          <w:sz w:val="18"/>
          <w:szCs w:val="18"/>
          <w:lang w:val="en"/>
        </w:rPr>
        <w:t>Information constituting a business secret within the meaning of the provisions of the Act of April 16, 1993</w:t>
      </w:r>
      <w:r w:rsidR="00E2171C">
        <w:rPr>
          <w:rFonts w:ascii="Verdana" w:eastAsia="Verdana" w:hAnsi="Verdana" w:cs="Verdana"/>
          <w:color w:val="000000"/>
          <w:sz w:val="18"/>
          <w:szCs w:val="18"/>
          <w:lang w:val="en"/>
        </w:rPr>
        <w:t>,</w:t>
      </w:r>
      <w:r>
        <w:rPr>
          <w:rFonts w:ascii="Verdana" w:eastAsia="Verdana" w:hAnsi="Verdana" w:cs="Verdana"/>
          <w:color w:val="000000"/>
          <w:sz w:val="18"/>
          <w:szCs w:val="18"/>
          <w:lang w:val="en"/>
        </w:rPr>
        <w:t xml:space="preserve"> on Combating Unfair Competition (consolidated text - Journal of Laws of 2022, item 1233) shall not be disclosed if the Contractor, along with the transmission of such information, reserved that it cannot be disclosed and demonstrated that the reserved information constitutes a business secret. </w:t>
      </w:r>
    </w:p>
    <w:p w14:paraId="2F36BDE3" w14:textId="4A6A7518" w:rsidR="009E48D1" w:rsidRPr="00E377A5" w:rsidRDefault="009E48D1" w:rsidP="009E48D1">
      <w:pPr>
        <w:pStyle w:val="Akapitzlist"/>
        <w:spacing w:line="360" w:lineRule="auto"/>
        <w:ind w:left="284" w:right="-567"/>
        <w:jc w:val="both"/>
        <w:rPr>
          <w:rFonts w:ascii="Verdana" w:eastAsia="Verdana" w:hAnsi="Verdana" w:cs="Verdana"/>
          <w:color w:val="000000"/>
          <w:sz w:val="18"/>
          <w:szCs w:val="18"/>
          <w:lang w:val="en-US"/>
        </w:rPr>
      </w:pPr>
      <w:r>
        <w:rPr>
          <w:rFonts w:ascii="Verdana" w:eastAsia="Verdana" w:hAnsi="Verdana" w:cs="Verdana"/>
          <w:color w:val="000000"/>
          <w:sz w:val="18"/>
          <w:szCs w:val="18"/>
          <w:lang w:val="en"/>
        </w:rPr>
        <w:t xml:space="preserve">If electronic documents in the tender, transmitted by means of electronic communication, contain information that constitutes a business secret, the Contractor, in order to maintain the confidentiality of such information, shall transmit it in a separate and appropriately marked file or a separate envelope. </w:t>
      </w:r>
    </w:p>
    <w:p w14:paraId="621F7638" w14:textId="77777777" w:rsidR="009E48D1" w:rsidRPr="00E377A5" w:rsidRDefault="009E48D1" w:rsidP="009E48D1">
      <w:pPr>
        <w:pStyle w:val="Akapitzlist"/>
        <w:spacing w:line="360" w:lineRule="auto"/>
        <w:ind w:left="284" w:right="-567"/>
        <w:jc w:val="both"/>
        <w:rPr>
          <w:rFonts w:ascii="Verdana" w:eastAsia="Verdana" w:hAnsi="Verdana" w:cs="Verdana"/>
          <w:color w:val="000000"/>
          <w:sz w:val="18"/>
          <w:szCs w:val="18"/>
          <w:lang w:val="en-US"/>
        </w:rPr>
      </w:pPr>
      <w:r>
        <w:rPr>
          <w:rFonts w:ascii="Verdana" w:eastAsia="Verdana" w:hAnsi="Verdana" w:cs="Verdana"/>
          <w:color w:val="000000"/>
          <w:sz w:val="18"/>
          <w:szCs w:val="18"/>
          <w:lang w:val="en"/>
        </w:rPr>
        <w:t>The Contractor may not reserve information, concerning name, address and price.</w:t>
      </w:r>
    </w:p>
    <w:p w14:paraId="6C072A7E" w14:textId="77777777" w:rsidR="00467628" w:rsidRPr="00E377A5" w:rsidRDefault="009E48D1" w:rsidP="009E48D1">
      <w:pPr>
        <w:pStyle w:val="Akapitzlist"/>
        <w:spacing w:line="360" w:lineRule="auto"/>
        <w:ind w:left="284" w:right="-567"/>
        <w:jc w:val="both"/>
        <w:rPr>
          <w:rFonts w:ascii="Verdana" w:eastAsia="Verdana" w:hAnsi="Verdana" w:cs="Verdana"/>
          <w:color w:val="000000"/>
          <w:sz w:val="18"/>
          <w:szCs w:val="18"/>
          <w:lang w:val="en-US"/>
        </w:rPr>
      </w:pPr>
      <w:r>
        <w:rPr>
          <w:rFonts w:ascii="Verdana" w:eastAsia="Verdana" w:hAnsi="Verdana" w:cs="Verdana"/>
          <w:color w:val="000000"/>
          <w:sz w:val="18"/>
          <w:szCs w:val="18"/>
          <w:lang w:val="en"/>
        </w:rPr>
        <w:t>In connection with the above, the Contractor is obliged to fill in the appropriate section of the tender printout form. The reserved information should be properly marked on the relevant document with a visible inscription: “business secret” and submitted in a separate file or envelope, with appropriate cross-references in their place in the documentation. In addition, the Contractor shall attach to the offer an explanation demonstrating that the reserved information constitutes a business secret.</w:t>
      </w:r>
    </w:p>
    <w:p w14:paraId="69F6100B" w14:textId="77777777" w:rsidR="009E48D1" w:rsidRPr="00E377A5" w:rsidRDefault="009E48D1" w:rsidP="009E48D1">
      <w:pPr>
        <w:pStyle w:val="Akapitzlist"/>
        <w:spacing w:line="360" w:lineRule="auto"/>
        <w:ind w:left="284" w:right="-567"/>
        <w:jc w:val="both"/>
        <w:rPr>
          <w:rFonts w:ascii="Verdana" w:eastAsia="Verdana" w:hAnsi="Verdana" w:cs="Verdana"/>
          <w:color w:val="000000"/>
          <w:sz w:val="18"/>
          <w:szCs w:val="18"/>
          <w:lang w:val="en-US"/>
        </w:rPr>
      </w:pPr>
    </w:p>
    <w:p w14:paraId="1FD261F8" w14:textId="77777777" w:rsidR="00E05439" w:rsidRPr="00973408" w:rsidRDefault="00E05439" w:rsidP="00EE19B2">
      <w:pPr>
        <w:pStyle w:val="Akapitzlist"/>
        <w:numPr>
          <w:ilvl w:val="4"/>
          <w:numId w:val="10"/>
        </w:numPr>
        <w:tabs>
          <w:tab w:val="left" w:pos="284"/>
        </w:tabs>
        <w:spacing w:line="360" w:lineRule="auto"/>
        <w:ind w:right="-567" w:hanging="4102"/>
        <w:jc w:val="both"/>
        <w:rPr>
          <w:rFonts w:ascii="Verdana" w:eastAsia="Verdana" w:hAnsi="Verdana" w:cs="Verdana"/>
          <w:b/>
          <w:color w:val="000000"/>
          <w:sz w:val="18"/>
          <w:szCs w:val="18"/>
        </w:rPr>
      </w:pPr>
      <w:r>
        <w:rPr>
          <w:rFonts w:ascii="Verdana" w:eastAsia="Verdana" w:hAnsi="Verdana" w:cs="Verdana"/>
          <w:b/>
          <w:bCs/>
          <w:color w:val="000000"/>
          <w:sz w:val="18"/>
          <w:szCs w:val="18"/>
          <w:lang w:val="en"/>
        </w:rPr>
        <w:t>ORDER REALIZATION DEADLINE</w:t>
      </w:r>
    </w:p>
    <w:p w14:paraId="6505371D" w14:textId="487CA904" w:rsidR="00E05439" w:rsidRPr="00E377A5" w:rsidRDefault="00E05439" w:rsidP="00E05439">
      <w:pPr>
        <w:pStyle w:val="Akapitzlist"/>
        <w:spacing w:line="360" w:lineRule="auto"/>
        <w:ind w:left="284"/>
        <w:jc w:val="both"/>
        <w:rPr>
          <w:rFonts w:ascii="Verdana" w:eastAsia="Calibri" w:hAnsi="Verdana" w:cs="Times New Roman"/>
          <w:sz w:val="18"/>
          <w:szCs w:val="18"/>
          <w:lang w:val="en-US"/>
        </w:rPr>
      </w:pPr>
      <w:bookmarkStart w:id="3" w:name="_Hlk171929776"/>
      <w:r>
        <w:rPr>
          <w:rFonts w:ascii="Verdana" w:eastAsia="Calibri" w:hAnsi="Verdana" w:cs="Times New Roman"/>
          <w:sz w:val="18"/>
          <w:szCs w:val="18"/>
          <w:lang w:val="en"/>
        </w:rPr>
        <w:t>The Contractor undertakes to perform the service within 12 weeks</w:t>
      </w:r>
      <w:r w:rsidR="00E2171C">
        <w:rPr>
          <w:rFonts w:ascii="Verdana" w:eastAsia="Calibri" w:hAnsi="Verdana" w:cs="Times New Roman"/>
          <w:sz w:val="18"/>
          <w:szCs w:val="18"/>
          <w:lang w:val="en"/>
        </w:rPr>
        <w:t>,</w:t>
      </w:r>
      <w:r>
        <w:rPr>
          <w:rFonts w:ascii="Verdana" w:eastAsia="Calibri" w:hAnsi="Verdana" w:cs="Times New Roman"/>
          <w:sz w:val="18"/>
          <w:szCs w:val="18"/>
          <w:lang w:val="en"/>
        </w:rPr>
        <w:t xml:space="preserve"> counting from the date of receipt of DNA samples.</w:t>
      </w:r>
      <w:bookmarkEnd w:id="3"/>
    </w:p>
    <w:p w14:paraId="14205371" w14:textId="77777777" w:rsidR="00E05439" w:rsidRPr="00E377A5" w:rsidRDefault="00E05439" w:rsidP="00E05439">
      <w:pPr>
        <w:tabs>
          <w:tab w:val="left" w:pos="4536"/>
          <w:tab w:val="left" w:pos="9072"/>
        </w:tabs>
        <w:spacing w:line="360" w:lineRule="auto"/>
        <w:ind w:left="426" w:right="-426" w:hanging="142"/>
        <w:jc w:val="both"/>
        <w:rPr>
          <w:rFonts w:ascii="Verdana" w:eastAsia="Verdana" w:hAnsi="Verdana" w:cs="Verdana"/>
          <w:b/>
          <w:color w:val="000000"/>
          <w:sz w:val="18"/>
          <w:szCs w:val="18"/>
          <w:lang w:val="en-US"/>
        </w:rPr>
      </w:pPr>
    </w:p>
    <w:p w14:paraId="372DCBDA" w14:textId="716CCBC7" w:rsidR="00E05439" w:rsidRPr="00E377A5" w:rsidRDefault="00E05439" w:rsidP="00EE19B2">
      <w:pPr>
        <w:pStyle w:val="Akapitzlist"/>
        <w:numPr>
          <w:ilvl w:val="4"/>
          <w:numId w:val="10"/>
        </w:numPr>
        <w:tabs>
          <w:tab w:val="left" w:pos="284"/>
          <w:tab w:val="left" w:pos="4536"/>
          <w:tab w:val="left" w:pos="9072"/>
        </w:tabs>
        <w:spacing w:line="360" w:lineRule="auto"/>
        <w:ind w:left="284" w:right="-426" w:hanging="426"/>
        <w:jc w:val="both"/>
        <w:rPr>
          <w:rFonts w:ascii="Verdana" w:eastAsia="Verdana" w:hAnsi="Verdana" w:cs="Verdana"/>
          <w:b/>
          <w:color w:val="000000"/>
          <w:sz w:val="18"/>
          <w:szCs w:val="18"/>
          <w:lang w:val="en-US"/>
        </w:rPr>
      </w:pPr>
      <w:r>
        <w:rPr>
          <w:rFonts w:ascii="Verdana" w:eastAsia="Verdana" w:hAnsi="Verdana" w:cs="Verdana"/>
          <w:b/>
          <w:bCs/>
          <w:color w:val="000000"/>
          <w:sz w:val="18"/>
          <w:szCs w:val="18"/>
          <w:lang w:val="en"/>
        </w:rPr>
        <w:t xml:space="preserve"> DESCRIPTION OF THE CRITERIA THAT THE ORDERING PARTY WILL FOLLOW WHEN SELECTING A</w:t>
      </w:r>
      <w:r w:rsidR="00E2171C">
        <w:rPr>
          <w:rFonts w:ascii="Verdana" w:eastAsia="Verdana" w:hAnsi="Verdana" w:cs="Verdana"/>
          <w:b/>
          <w:bCs/>
          <w:color w:val="000000"/>
          <w:sz w:val="18"/>
          <w:szCs w:val="18"/>
          <w:lang w:val="en"/>
        </w:rPr>
        <w:t>N</w:t>
      </w:r>
      <w:r>
        <w:rPr>
          <w:rFonts w:ascii="Verdana" w:eastAsia="Verdana" w:hAnsi="Verdana" w:cs="Verdana"/>
          <w:b/>
          <w:bCs/>
          <w:color w:val="000000"/>
          <w:sz w:val="18"/>
          <w:szCs w:val="18"/>
          <w:lang w:val="en"/>
        </w:rPr>
        <w:t xml:space="preserve"> OFFER AS WELL AS THE IMPORTANCE OF THESE CRITERIA AND MANNER OF PRICING THE OFFERS.</w:t>
      </w:r>
    </w:p>
    <w:p w14:paraId="72F22DB4" w14:textId="77777777" w:rsidR="003C268D" w:rsidRPr="00E377A5" w:rsidRDefault="00E05439" w:rsidP="00EE19B2">
      <w:pPr>
        <w:pStyle w:val="Akapitzlist"/>
        <w:numPr>
          <w:ilvl w:val="0"/>
          <w:numId w:val="14"/>
        </w:numPr>
        <w:spacing w:after="200" w:line="360" w:lineRule="auto"/>
        <w:ind w:left="284" w:right="-239" w:hanging="426"/>
        <w:jc w:val="both"/>
        <w:rPr>
          <w:rFonts w:ascii="Verdana" w:eastAsia="MS Mincho" w:hAnsi="Verdana" w:cs="Times New Roman"/>
          <w:sz w:val="18"/>
          <w:szCs w:val="18"/>
          <w:lang w:val="en-US"/>
        </w:rPr>
      </w:pPr>
      <w:bookmarkStart w:id="4" w:name="_Toc395266078"/>
      <w:r>
        <w:rPr>
          <w:rFonts w:ascii="Verdana" w:eastAsia="MS Mincho" w:hAnsi="Verdana" w:cs="Times New Roman"/>
          <w:color w:val="000000"/>
          <w:sz w:val="18"/>
          <w:szCs w:val="18"/>
          <w:lang w:val="en"/>
        </w:rPr>
        <w:t xml:space="preserve">When selecting the most advantageous offer, the Ordering Party will apply the </w:t>
      </w:r>
      <w:bookmarkStart w:id="5" w:name="_Toc395266079"/>
      <w:bookmarkEnd w:id="4"/>
      <w:r>
        <w:rPr>
          <w:rFonts w:ascii="Verdana" w:eastAsia="MS Mincho" w:hAnsi="Verdana" w:cs="Times New Roman"/>
          <w:color w:val="000000"/>
          <w:sz w:val="18"/>
          <w:szCs w:val="18"/>
          <w:lang w:val="en"/>
        </w:rPr>
        <w:t xml:space="preserve">following offer evaluation criteria: </w:t>
      </w:r>
      <w:bookmarkStart w:id="6" w:name="_Hlk158122298"/>
      <w:r>
        <w:rPr>
          <w:rFonts w:ascii="Verdana" w:eastAsia="MS Mincho" w:hAnsi="Verdana" w:cs="Times New Roman"/>
          <w:sz w:val="18"/>
          <w:szCs w:val="18"/>
          <w:lang w:val="en"/>
        </w:rPr>
        <w:t>Price of the contract subject - 100%.</w:t>
      </w:r>
    </w:p>
    <w:p w14:paraId="4FD0457B" w14:textId="77777777" w:rsidR="00E05439" w:rsidRPr="00E377A5" w:rsidRDefault="00E05439" w:rsidP="00EE19B2">
      <w:pPr>
        <w:pStyle w:val="Akapitzlist"/>
        <w:numPr>
          <w:ilvl w:val="0"/>
          <w:numId w:val="14"/>
        </w:numPr>
        <w:spacing w:after="200" w:line="360" w:lineRule="auto"/>
        <w:ind w:left="284" w:right="-239" w:hanging="426"/>
        <w:jc w:val="both"/>
        <w:rPr>
          <w:rFonts w:ascii="Verdana" w:eastAsia="MS Mincho" w:hAnsi="Verdana" w:cs="Times New Roman"/>
          <w:sz w:val="18"/>
          <w:szCs w:val="18"/>
          <w:lang w:val="en-US"/>
        </w:rPr>
      </w:pPr>
      <w:r>
        <w:rPr>
          <w:rFonts w:ascii="Verdana" w:eastAsia="MS Mincho" w:hAnsi="Verdana" w:cs="Times New Roman"/>
          <w:sz w:val="18"/>
          <w:szCs w:val="18"/>
          <w:lang w:val="en"/>
        </w:rPr>
        <w:t xml:space="preserve">The Ordering Party shall select the offer of the Contractor meeting the conditions for participation in the tender, who will offer the lowest price for the execution of the subject matter of the contract. </w:t>
      </w:r>
    </w:p>
    <w:p w14:paraId="04065987" w14:textId="77777777" w:rsidR="008A6DCA" w:rsidRPr="00E377A5" w:rsidRDefault="008A6DCA" w:rsidP="008A6DCA">
      <w:pPr>
        <w:pStyle w:val="Akapitzlist"/>
        <w:spacing w:after="200" w:line="360" w:lineRule="auto"/>
        <w:ind w:left="284" w:right="-239"/>
        <w:jc w:val="both"/>
        <w:rPr>
          <w:rFonts w:ascii="Verdana" w:eastAsia="MS Mincho" w:hAnsi="Verdana" w:cs="Times New Roman"/>
          <w:sz w:val="18"/>
          <w:szCs w:val="18"/>
          <w:lang w:val="en-US"/>
        </w:rPr>
      </w:pPr>
    </w:p>
    <w:bookmarkEnd w:id="5"/>
    <w:bookmarkEnd w:id="6"/>
    <w:p w14:paraId="02A53B5B" w14:textId="77777777" w:rsidR="00E05439" w:rsidRPr="00973408" w:rsidRDefault="00E05439" w:rsidP="00EE19B2">
      <w:pPr>
        <w:pStyle w:val="Akapitzlist"/>
        <w:numPr>
          <w:ilvl w:val="4"/>
          <w:numId w:val="10"/>
        </w:numPr>
        <w:tabs>
          <w:tab w:val="left" w:pos="284"/>
        </w:tabs>
        <w:suppressAutoHyphens/>
        <w:spacing w:line="360" w:lineRule="auto"/>
        <w:ind w:right="-426" w:hanging="4102"/>
        <w:jc w:val="both"/>
        <w:rPr>
          <w:rFonts w:ascii="Verdana" w:eastAsia="Verdana" w:hAnsi="Verdana" w:cs="Verdana"/>
          <w:b/>
          <w:color w:val="000000"/>
          <w:sz w:val="18"/>
          <w:szCs w:val="18"/>
        </w:rPr>
      </w:pPr>
      <w:r>
        <w:rPr>
          <w:rFonts w:ascii="Verdana" w:eastAsia="Verdana" w:hAnsi="Verdana" w:cs="Verdana"/>
          <w:b/>
          <w:bCs/>
          <w:color w:val="000000"/>
          <w:sz w:val="18"/>
          <w:szCs w:val="18"/>
          <w:lang w:val="en"/>
        </w:rPr>
        <w:t>PAYMENT</w:t>
      </w:r>
    </w:p>
    <w:p w14:paraId="17E2C516" w14:textId="75A7ABBD" w:rsidR="00E05439" w:rsidRPr="00E377A5" w:rsidRDefault="00E05439" w:rsidP="00E05439">
      <w:pPr>
        <w:spacing w:line="360" w:lineRule="auto"/>
        <w:ind w:right="-567"/>
        <w:jc w:val="both"/>
        <w:rPr>
          <w:rFonts w:ascii="Verdana" w:eastAsia="Verdana" w:hAnsi="Verdana" w:cs="Verdana"/>
          <w:sz w:val="18"/>
          <w:szCs w:val="18"/>
          <w:lang w:val="en-US"/>
        </w:rPr>
      </w:pPr>
      <w:r>
        <w:rPr>
          <w:rFonts w:ascii="Verdana" w:eastAsia="Verdana" w:hAnsi="Verdana" w:cs="Verdana"/>
          <w:sz w:val="18"/>
          <w:szCs w:val="18"/>
          <w:lang w:val="en"/>
        </w:rPr>
        <w:t>Payment for the performed service shall be made by wire transfer to the Contractor</w:t>
      </w:r>
      <w:r w:rsidR="00E2171C">
        <w:rPr>
          <w:rFonts w:ascii="Verdana" w:eastAsia="Verdana" w:hAnsi="Verdana" w:cs="Verdana"/>
          <w:sz w:val="18"/>
          <w:szCs w:val="18"/>
          <w:lang w:val="en"/>
        </w:rPr>
        <w:t>’</w:t>
      </w:r>
      <w:r>
        <w:rPr>
          <w:rFonts w:ascii="Verdana" w:eastAsia="Verdana" w:hAnsi="Verdana" w:cs="Verdana"/>
          <w:sz w:val="18"/>
          <w:szCs w:val="18"/>
          <w:lang w:val="en"/>
        </w:rPr>
        <w:t xml:space="preserve">s bank account indicated in the invoice, within 21 days from the date of delivery of a correctly issued invoice to the 1st Clinical Department of Paediatrics, Allergology and Cardiology, Chałubińskiego 2a, 50-368 Wroclaw, which the Contractor shall be entitled to issue after confirmation of proper execution of the object of the order by the Ordering Party on the basis of the Acceptance Protocol approved without any remarks. </w:t>
      </w:r>
      <w:bookmarkStart w:id="7" w:name="_Hlk158024443"/>
      <w:r>
        <w:rPr>
          <w:rFonts w:ascii="Verdana" w:eastAsia="Verdana" w:hAnsi="Verdana" w:cs="Verdana"/>
          <w:sz w:val="18"/>
          <w:szCs w:val="18"/>
          <w:lang w:val="en"/>
        </w:rPr>
        <w:t>The Contractor may submit the invoice using the Electronic Invoicing Platform (link to the website:</w:t>
      </w:r>
      <w:r w:rsidR="000439B7">
        <w:rPr>
          <w:rFonts w:ascii="Verdana" w:eastAsia="Verdana" w:hAnsi="Verdana" w:cs="Verdana"/>
          <w:sz w:val="18"/>
          <w:szCs w:val="18"/>
          <w:lang w:val="en"/>
        </w:rPr>
        <w:t xml:space="preserve"> </w:t>
      </w:r>
      <w:r>
        <w:rPr>
          <w:rFonts w:ascii="Verdana" w:eastAsia="Verdana" w:hAnsi="Verdana" w:cs="Verdana"/>
          <w:sz w:val="18"/>
          <w:szCs w:val="18"/>
          <w:lang w:val="en"/>
        </w:rPr>
        <w:lastRenderedPageBreak/>
        <w:t>https://www.brokerinfinite.efaktura.gov.pl). The Contractor shall include the contract number on the invoice and indicate the Organizational Unit of the Ordering Party to which the invoice should be forwarded.</w:t>
      </w:r>
      <w:bookmarkEnd w:id="7"/>
    </w:p>
    <w:p w14:paraId="7B486619" w14:textId="77777777" w:rsidR="00E05439" w:rsidRPr="00E377A5" w:rsidRDefault="001246C1" w:rsidP="00EE19B2">
      <w:pPr>
        <w:pStyle w:val="Akapitzlist"/>
        <w:numPr>
          <w:ilvl w:val="4"/>
          <w:numId w:val="10"/>
        </w:numPr>
        <w:tabs>
          <w:tab w:val="left" w:pos="0"/>
          <w:tab w:val="left" w:pos="426"/>
        </w:tabs>
        <w:spacing w:line="360" w:lineRule="auto"/>
        <w:ind w:left="284" w:hanging="568"/>
        <w:jc w:val="both"/>
        <w:rPr>
          <w:rFonts w:ascii="Verdana" w:eastAsia="MS Mincho" w:hAnsi="Verdana" w:cs="Verdana"/>
          <w:b/>
          <w:iCs/>
          <w:sz w:val="18"/>
          <w:szCs w:val="18"/>
          <w:u w:val="single"/>
          <w:lang w:val="en-US"/>
        </w:rPr>
      </w:pPr>
      <w:bookmarkStart w:id="8" w:name="_Hlk158122474"/>
      <w:r>
        <w:rPr>
          <w:rFonts w:ascii="Verdana" w:eastAsia="MS Mincho" w:hAnsi="Verdana" w:cs="TimesNewRomanPS-BoldMT"/>
          <w:b/>
          <w:bCs/>
          <w:sz w:val="18"/>
          <w:szCs w:val="18"/>
          <w:lang w:val="en"/>
        </w:rPr>
        <w:t>CLARIFICATIONS OF THE CONTENTS OF OFFERS, GROUNDS FOR REJECTION OF A OFFER AND EXCLUSION OF A CONTRACTOR, CANCELLATION OF THE TENDER</w:t>
      </w:r>
    </w:p>
    <w:p w14:paraId="2381B682" w14:textId="75D27C83" w:rsidR="001246C1" w:rsidRPr="00E377A5" w:rsidRDefault="001246C1" w:rsidP="00EE19B2">
      <w:pPr>
        <w:pStyle w:val="Akapitzlist"/>
        <w:numPr>
          <w:ilvl w:val="0"/>
          <w:numId w:val="13"/>
        </w:numPr>
        <w:tabs>
          <w:tab w:val="left" w:pos="284"/>
        </w:tabs>
        <w:autoSpaceDE w:val="0"/>
        <w:spacing w:line="360" w:lineRule="auto"/>
        <w:ind w:left="284" w:right="-428" w:hanging="426"/>
        <w:jc w:val="both"/>
        <w:rPr>
          <w:rFonts w:ascii="Verdana" w:hAnsi="Verdana" w:cs="TimesNewRomanPSMT"/>
          <w:sz w:val="18"/>
          <w:szCs w:val="18"/>
          <w:shd w:val="clear" w:color="auto" w:fill="FFFF00"/>
          <w:lang w:val="en-US"/>
        </w:rPr>
      </w:pPr>
      <w:bookmarkStart w:id="9" w:name="_Hlk158122622"/>
      <w:r>
        <w:rPr>
          <w:rFonts w:ascii="Verdana" w:eastAsia="Verdana" w:hAnsi="Verdana" w:cs="Verdana"/>
          <w:color w:val="000000"/>
          <w:sz w:val="18"/>
          <w:szCs w:val="18"/>
          <w:lang w:val="en"/>
        </w:rPr>
        <w:t>In the course of examining and evaluating offers, the Ordering Party may request clarifications from Contractors regarding the content of their offers and the price of their offers. The Ordering Party is authorized to request supplementation of offers, if this does not violate competitiveness, and to correct obvious clerical and accounting errors and accounting errors.</w:t>
      </w:r>
    </w:p>
    <w:p w14:paraId="42436295" w14:textId="26FFAB19" w:rsidR="00E05439" w:rsidRPr="00E377A5" w:rsidRDefault="00E05439" w:rsidP="00EE19B2">
      <w:pPr>
        <w:pStyle w:val="Akapitzlist"/>
        <w:numPr>
          <w:ilvl w:val="0"/>
          <w:numId w:val="13"/>
        </w:numPr>
        <w:tabs>
          <w:tab w:val="left" w:pos="284"/>
        </w:tabs>
        <w:autoSpaceDE w:val="0"/>
        <w:spacing w:line="360" w:lineRule="auto"/>
        <w:ind w:left="284" w:right="-428" w:hanging="426"/>
        <w:jc w:val="both"/>
        <w:rPr>
          <w:rFonts w:ascii="Verdana" w:hAnsi="Verdana" w:cs="TimesNewRomanPSMT"/>
          <w:sz w:val="18"/>
          <w:szCs w:val="18"/>
          <w:shd w:val="clear" w:color="auto" w:fill="FFFF00"/>
          <w:lang w:val="en-US"/>
        </w:rPr>
      </w:pPr>
      <w:r>
        <w:rPr>
          <w:rFonts w:ascii="Verdana" w:eastAsia="Verdana" w:hAnsi="Verdana" w:cs="Verdana"/>
          <w:sz w:val="18"/>
          <w:szCs w:val="18"/>
          <w:lang w:val="en"/>
        </w:rPr>
        <w:t>The Ordering Party reserves the right to check</w:t>
      </w:r>
      <w:r w:rsidR="00E2171C">
        <w:rPr>
          <w:rFonts w:ascii="Verdana" w:eastAsia="Verdana" w:hAnsi="Verdana" w:cs="Verdana"/>
          <w:sz w:val="18"/>
          <w:szCs w:val="18"/>
          <w:lang w:val="en"/>
        </w:rPr>
        <w:t>,</w:t>
      </w:r>
      <w:r>
        <w:rPr>
          <w:rFonts w:ascii="Verdana" w:eastAsia="Verdana" w:hAnsi="Verdana" w:cs="Verdana"/>
          <w:sz w:val="18"/>
          <w:szCs w:val="18"/>
          <w:lang w:val="en"/>
        </w:rPr>
        <w:t xml:space="preserve"> in the course of evaluation of the offer, the credibility of the documents, statements, lists, data and information presented by the Contractors.</w:t>
      </w:r>
    </w:p>
    <w:p w14:paraId="2E29C14D" w14:textId="59245EB3" w:rsidR="00E05439" w:rsidRPr="00E377A5" w:rsidRDefault="00E05439" w:rsidP="00EE19B2">
      <w:pPr>
        <w:numPr>
          <w:ilvl w:val="0"/>
          <w:numId w:val="13"/>
        </w:numPr>
        <w:tabs>
          <w:tab w:val="left" w:pos="284"/>
        </w:tabs>
        <w:autoSpaceDE w:val="0"/>
        <w:spacing w:line="360" w:lineRule="auto"/>
        <w:ind w:left="284" w:right="-428" w:hanging="426"/>
        <w:jc w:val="both"/>
        <w:rPr>
          <w:rFonts w:ascii="Verdana" w:eastAsia="MS Mincho" w:hAnsi="Verdana" w:cs="TimesNewRomanPSMT"/>
          <w:sz w:val="18"/>
          <w:szCs w:val="18"/>
          <w:shd w:val="clear" w:color="auto" w:fill="FFFF00"/>
          <w:lang w:val="en-US"/>
        </w:rPr>
      </w:pPr>
      <w:r>
        <w:rPr>
          <w:rFonts w:ascii="Verdana" w:eastAsia="MS Mincho" w:hAnsi="Verdana" w:cs="TimesNewRomanPSMT"/>
          <w:sz w:val="18"/>
          <w:szCs w:val="18"/>
          <w:lang w:val="en"/>
        </w:rPr>
        <w:t xml:space="preserve">The Ordering Party shall reject </w:t>
      </w:r>
      <w:r w:rsidR="00414149">
        <w:rPr>
          <w:rFonts w:ascii="Verdana" w:eastAsia="MS Mincho" w:hAnsi="Verdana" w:cs="TimesNewRomanPSMT"/>
          <w:sz w:val="18"/>
          <w:szCs w:val="18"/>
          <w:lang w:val="en"/>
        </w:rPr>
        <w:t>an</w:t>
      </w:r>
      <w:r>
        <w:rPr>
          <w:rFonts w:ascii="Verdana" w:eastAsia="MS Mincho" w:hAnsi="Verdana" w:cs="TimesNewRomanPSMT"/>
          <w:sz w:val="18"/>
          <w:szCs w:val="18"/>
          <w:lang w:val="en"/>
        </w:rPr>
        <w:t xml:space="preserve"> offer if:</w:t>
      </w:r>
    </w:p>
    <w:p w14:paraId="12E97247" w14:textId="77777777" w:rsidR="00E05439" w:rsidRPr="00E377A5" w:rsidRDefault="00E05439" w:rsidP="00EE19B2">
      <w:pPr>
        <w:numPr>
          <w:ilvl w:val="1"/>
          <w:numId w:val="13"/>
        </w:numPr>
        <w:tabs>
          <w:tab w:val="left" w:pos="284"/>
        </w:tabs>
        <w:autoSpaceDE w:val="0"/>
        <w:spacing w:line="360" w:lineRule="auto"/>
        <w:ind w:left="851" w:right="-428" w:hanging="425"/>
        <w:contextualSpacing/>
        <w:jc w:val="both"/>
        <w:rPr>
          <w:rFonts w:ascii="Verdana" w:eastAsia="MS Mincho" w:hAnsi="Verdana" w:cs="TimesNewRomanPSMT"/>
          <w:sz w:val="18"/>
          <w:szCs w:val="18"/>
          <w:lang w:val="en-US"/>
        </w:rPr>
      </w:pPr>
      <w:r>
        <w:rPr>
          <w:rFonts w:ascii="Verdana" w:eastAsia="MS Mincho" w:hAnsi="Verdana" w:cs="TimesNewRomanPSMT"/>
          <w:sz w:val="18"/>
          <w:szCs w:val="18"/>
          <w:lang w:val="en"/>
        </w:rPr>
        <w:t>its content does not correspond to the content of the Notice of Award,</w:t>
      </w:r>
    </w:p>
    <w:p w14:paraId="20D1D653" w14:textId="77777777" w:rsidR="00E05439" w:rsidRPr="00E377A5" w:rsidRDefault="00E05439" w:rsidP="00EE19B2">
      <w:pPr>
        <w:numPr>
          <w:ilvl w:val="1"/>
          <w:numId w:val="13"/>
        </w:numPr>
        <w:tabs>
          <w:tab w:val="left" w:pos="284"/>
        </w:tabs>
        <w:autoSpaceDE w:val="0"/>
        <w:spacing w:line="360" w:lineRule="auto"/>
        <w:ind w:left="851" w:right="-428" w:hanging="425"/>
        <w:contextualSpacing/>
        <w:jc w:val="both"/>
        <w:rPr>
          <w:rFonts w:ascii="Verdana" w:eastAsia="MS Mincho" w:hAnsi="Verdana" w:cs="TimesNewRomanPSMT"/>
          <w:sz w:val="18"/>
          <w:szCs w:val="18"/>
          <w:lang w:val="en-US"/>
        </w:rPr>
      </w:pPr>
      <w:r>
        <w:rPr>
          <w:rFonts w:ascii="Verdana" w:eastAsia="MS Mincho" w:hAnsi="Verdana" w:cs="TimesNewRomanPSMT"/>
          <w:sz w:val="18"/>
          <w:szCs w:val="18"/>
          <w:lang w:val="en"/>
        </w:rPr>
        <w:t>it is submitted after the deadline for submission of offers,</w:t>
      </w:r>
    </w:p>
    <w:p w14:paraId="2D180166" w14:textId="77777777" w:rsidR="008B7EB5" w:rsidRPr="00E377A5" w:rsidRDefault="008B7EB5" w:rsidP="00EE19B2">
      <w:pPr>
        <w:numPr>
          <w:ilvl w:val="1"/>
          <w:numId w:val="13"/>
        </w:numPr>
        <w:tabs>
          <w:tab w:val="left" w:pos="284"/>
        </w:tabs>
        <w:autoSpaceDE w:val="0"/>
        <w:spacing w:line="360" w:lineRule="auto"/>
        <w:ind w:left="851" w:right="-428" w:hanging="425"/>
        <w:contextualSpacing/>
        <w:jc w:val="both"/>
        <w:rPr>
          <w:rFonts w:ascii="Verdana" w:eastAsia="MS Mincho" w:hAnsi="Verdana" w:cs="TimesNewRomanPSMT"/>
          <w:sz w:val="18"/>
          <w:szCs w:val="18"/>
          <w:lang w:val="en-US"/>
        </w:rPr>
      </w:pPr>
      <w:r>
        <w:rPr>
          <w:rFonts w:ascii="Verdana" w:eastAsia="MS Mincho" w:hAnsi="Verdana" w:cs="TimesNewRomanPSMT"/>
          <w:sz w:val="18"/>
          <w:szCs w:val="18"/>
          <w:lang w:val="en"/>
        </w:rPr>
        <w:t>it is submitted by a Contractor who does not meet the conditions for participation in the tender,</w:t>
      </w:r>
    </w:p>
    <w:p w14:paraId="0CFA7854" w14:textId="77777777" w:rsidR="00E05439" w:rsidRPr="00E377A5" w:rsidRDefault="00E05439" w:rsidP="00EE19B2">
      <w:pPr>
        <w:numPr>
          <w:ilvl w:val="1"/>
          <w:numId w:val="13"/>
        </w:numPr>
        <w:tabs>
          <w:tab w:val="left" w:pos="284"/>
        </w:tabs>
        <w:autoSpaceDE w:val="0"/>
        <w:spacing w:line="360" w:lineRule="auto"/>
        <w:ind w:left="851" w:right="-428" w:hanging="425"/>
        <w:contextualSpacing/>
        <w:jc w:val="both"/>
        <w:rPr>
          <w:rFonts w:ascii="Verdana" w:eastAsia="MS Mincho" w:hAnsi="Verdana" w:cs="TimesNewRomanPSMT"/>
          <w:sz w:val="18"/>
          <w:szCs w:val="18"/>
          <w:lang w:val="en-US"/>
        </w:rPr>
      </w:pPr>
      <w:r>
        <w:rPr>
          <w:rFonts w:ascii="Verdana" w:eastAsia="MS Mincho" w:hAnsi="Verdana" w:cs="TimesNewRomanPSMT"/>
          <w:sz w:val="18"/>
          <w:szCs w:val="18"/>
          <w:lang w:val="en"/>
        </w:rPr>
        <w:t>the information (and statements) submitted by the Contractor in the submitted offer will be untrue,</w:t>
      </w:r>
    </w:p>
    <w:p w14:paraId="7FE6F2EC" w14:textId="77777777" w:rsidR="00E05439" w:rsidRPr="00E377A5" w:rsidRDefault="00E05439" w:rsidP="00EE19B2">
      <w:pPr>
        <w:numPr>
          <w:ilvl w:val="1"/>
          <w:numId w:val="13"/>
        </w:numPr>
        <w:tabs>
          <w:tab w:val="left" w:pos="284"/>
        </w:tabs>
        <w:autoSpaceDE w:val="0"/>
        <w:spacing w:line="360" w:lineRule="auto"/>
        <w:ind w:left="851" w:right="-428" w:hanging="425"/>
        <w:contextualSpacing/>
        <w:jc w:val="both"/>
        <w:rPr>
          <w:rFonts w:ascii="Verdana" w:eastAsia="MS Mincho" w:hAnsi="Verdana" w:cs="TimesNewRomanPSMT"/>
          <w:sz w:val="18"/>
          <w:szCs w:val="18"/>
          <w:lang w:val="en-US"/>
        </w:rPr>
      </w:pPr>
      <w:r>
        <w:rPr>
          <w:rFonts w:ascii="Verdana" w:eastAsia="MS Mincho" w:hAnsi="Verdana" w:cs="TimesNewRomanPSMT"/>
          <w:sz w:val="18"/>
          <w:szCs w:val="18"/>
          <w:lang w:val="en"/>
        </w:rPr>
        <w:t xml:space="preserve">will be invalid under separate regulations. </w:t>
      </w:r>
    </w:p>
    <w:p w14:paraId="5A0241B7" w14:textId="77777777" w:rsidR="00E05439" w:rsidRPr="00E377A5" w:rsidRDefault="00E05439" w:rsidP="00EE19B2">
      <w:pPr>
        <w:numPr>
          <w:ilvl w:val="0"/>
          <w:numId w:val="13"/>
        </w:numPr>
        <w:tabs>
          <w:tab w:val="left" w:pos="284"/>
        </w:tabs>
        <w:autoSpaceDE w:val="0"/>
        <w:spacing w:line="360" w:lineRule="auto"/>
        <w:ind w:left="284" w:right="-428" w:hanging="426"/>
        <w:contextualSpacing/>
        <w:jc w:val="both"/>
        <w:rPr>
          <w:rFonts w:ascii="Verdana" w:eastAsia="MS Mincho" w:hAnsi="Verdana" w:cs="TimesNewRomanPSMT"/>
          <w:sz w:val="18"/>
          <w:szCs w:val="18"/>
          <w:lang w:val="en-US"/>
        </w:rPr>
      </w:pPr>
      <w:r>
        <w:rPr>
          <w:rFonts w:ascii="Verdana" w:eastAsia="MS Mincho" w:hAnsi="Verdana" w:cs="TimesNewRomanPSMT"/>
          <w:sz w:val="18"/>
          <w:szCs w:val="18"/>
          <w:lang w:val="en"/>
        </w:rPr>
        <w:t xml:space="preserve">The Ordering Party shall exclude the Contractor from the tender: </w:t>
      </w:r>
    </w:p>
    <w:p w14:paraId="239FFE98" w14:textId="4A19E0A3" w:rsidR="00E05439" w:rsidRPr="00E377A5" w:rsidRDefault="00E05439" w:rsidP="00EE19B2">
      <w:pPr>
        <w:widowControl w:val="0"/>
        <w:numPr>
          <w:ilvl w:val="1"/>
          <w:numId w:val="13"/>
        </w:numPr>
        <w:autoSpaceDE w:val="0"/>
        <w:spacing w:line="360" w:lineRule="auto"/>
        <w:ind w:left="851" w:right="-428" w:hanging="425"/>
        <w:contextualSpacing/>
        <w:jc w:val="both"/>
        <w:rPr>
          <w:rFonts w:ascii="Verdana" w:eastAsia="Times New Roman" w:hAnsi="Verdana" w:cs="Times New Roman"/>
          <w:sz w:val="18"/>
          <w:szCs w:val="18"/>
          <w:lang w:val="en-US"/>
        </w:rPr>
      </w:pPr>
      <w:r>
        <w:rPr>
          <w:rFonts w:ascii="Verdana" w:eastAsia="Times New Roman" w:hAnsi="Verdana" w:cs="Times New Roman"/>
          <w:sz w:val="18"/>
          <w:szCs w:val="18"/>
          <w:lang w:val="en"/>
        </w:rPr>
        <w:t xml:space="preserve">listed in the lists specified in Regulation 765/2006 and Regulation 269/2014, or listed on the basis of the decision on listing resolving the measure referred to in Article 1, point 3 of the Act of April 13, 2022. On special solutions for countering support for aggression against Ukraine and serving to protect national security (consolidated text - Journal of Laws of 2024, item 507), hereinafter referred to as the “Act on Counteracting Support for Aggression Against Ukraine”, </w:t>
      </w:r>
    </w:p>
    <w:p w14:paraId="4BF6E363" w14:textId="6B45A3F2" w:rsidR="00E05439" w:rsidRPr="00E377A5" w:rsidRDefault="00E05439" w:rsidP="00EE19B2">
      <w:pPr>
        <w:widowControl w:val="0"/>
        <w:numPr>
          <w:ilvl w:val="1"/>
          <w:numId w:val="13"/>
        </w:numPr>
        <w:autoSpaceDE w:val="0"/>
        <w:spacing w:line="360" w:lineRule="auto"/>
        <w:ind w:left="851" w:right="-428" w:hanging="425"/>
        <w:contextualSpacing/>
        <w:jc w:val="both"/>
        <w:rPr>
          <w:rFonts w:ascii="Verdana" w:eastAsia="Times New Roman" w:hAnsi="Verdana" w:cs="Times New Roman"/>
          <w:sz w:val="18"/>
          <w:szCs w:val="18"/>
          <w:lang w:val="en-US"/>
        </w:rPr>
      </w:pPr>
      <w:r>
        <w:rPr>
          <w:rFonts w:ascii="Verdana" w:eastAsia="Times New Roman" w:hAnsi="Verdana" w:cs="Times New Roman"/>
          <w:sz w:val="18"/>
          <w:szCs w:val="18"/>
          <w:lang w:val="en"/>
        </w:rPr>
        <w:t>whose real beneficiary within the meaning of the Act of March 1, 2018.</w:t>
      </w:r>
      <w:r w:rsidR="000439B7">
        <w:rPr>
          <w:rFonts w:ascii="Verdana" w:eastAsia="Times New Roman" w:hAnsi="Verdana" w:cs="Times New Roman"/>
          <w:sz w:val="18"/>
          <w:szCs w:val="18"/>
          <w:lang w:val="en"/>
        </w:rPr>
        <w:t xml:space="preserve"> </w:t>
      </w:r>
      <w:r>
        <w:rPr>
          <w:rFonts w:ascii="Verdana" w:eastAsia="Times New Roman" w:hAnsi="Verdana" w:cs="Times New Roman"/>
          <w:sz w:val="18"/>
          <w:szCs w:val="18"/>
          <w:lang w:val="en"/>
        </w:rPr>
        <w:t xml:space="preserve">on the prevention of money laundering and financing of terrorism (Journal of Laws of 2023, item 1124, as amended) is a person listed in the lists set forth in Regulation 765/2006 </w:t>
      </w:r>
      <w:r w:rsidR="000439B7">
        <w:rPr>
          <w:rFonts w:ascii="Verdana" w:eastAsia="Times New Roman" w:hAnsi="Verdana" w:cs="Times New Roman"/>
          <w:sz w:val="18"/>
          <w:szCs w:val="18"/>
          <w:lang w:val="en"/>
        </w:rPr>
        <w:t xml:space="preserve"> </w:t>
      </w:r>
      <w:r>
        <w:rPr>
          <w:rFonts w:ascii="Verdana" w:eastAsia="Times New Roman" w:hAnsi="Verdana" w:cs="Times New Roman"/>
          <w:sz w:val="18"/>
          <w:szCs w:val="18"/>
          <w:lang w:val="en"/>
        </w:rPr>
        <w:t>and Regulation 269/2014, or listed or being such a beneficial owner as of February 24, 2022, provided that it has been listed on the basis of a decision on inclusion in the list ruling on the application of the measure referred to in Article 1, item 3 of the Act with respect to countering support for aggression against Ukraine;</w:t>
      </w:r>
    </w:p>
    <w:p w14:paraId="597E2275" w14:textId="77777777" w:rsidR="00E05439" w:rsidRPr="00E377A5" w:rsidRDefault="00E05439" w:rsidP="00EE19B2">
      <w:pPr>
        <w:widowControl w:val="0"/>
        <w:numPr>
          <w:ilvl w:val="1"/>
          <w:numId w:val="13"/>
        </w:numPr>
        <w:autoSpaceDE w:val="0"/>
        <w:spacing w:line="360" w:lineRule="auto"/>
        <w:ind w:left="851" w:right="-428" w:hanging="425"/>
        <w:contextualSpacing/>
        <w:jc w:val="both"/>
        <w:rPr>
          <w:rFonts w:ascii="Verdana" w:eastAsia="Times New Roman" w:hAnsi="Verdana" w:cs="Times New Roman"/>
          <w:sz w:val="18"/>
          <w:szCs w:val="18"/>
          <w:lang w:val="en-US"/>
        </w:rPr>
      </w:pPr>
      <w:r>
        <w:rPr>
          <w:rFonts w:ascii="Verdana" w:eastAsia="Times New Roman" w:hAnsi="Verdana" w:cs="Times New Roman"/>
          <w:sz w:val="18"/>
          <w:szCs w:val="18"/>
          <w:lang w:val="en"/>
        </w:rPr>
        <w:t>whose dominant entity within the meaning of Article 3(1)(37) of the Accounting Act of September 29, 1994 (Journal of Laws of 2023, item 120, as amended. ), shall be an entity listed in the lists set forth in Regulation 765/2006 and Regulation 269/2014, or listed or being such a dominant entity as of February 24, 2022, provided that it has been listed on the basis of the decision on inclusion in the list resolving the measure referred to in Article 1, item 3 of the Act with respect to countering support for aggression against Ukraine.</w:t>
      </w:r>
    </w:p>
    <w:p w14:paraId="56FCC602" w14:textId="77777777" w:rsidR="00335B23" w:rsidRPr="00E377A5" w:rsidRDefault="00E05439" w:rsidP="00EE19B2">
      <w:pPr>
        <w:numPr>
          <w:ilvl w:val="0"/>
          <w:numId w:val="13"/>
        </w:numPr>
        <w:autoSpaceDE w:val="0"/>
        <w:spacing w:line="360" w:lineRule="auto"/>
        <w:ind w:left="284" w:right="-428" w:hanging="426"/>
        <w:jc w:val="both"/>
        <w:rPr>
          <w:rFonts w:ascii="Verdana" w:eastAsia="MS Mincho" w:hAnsi="Verdana" w:cs="Arial"/>
          <w:sz w:val="18"/>
          <w:szCs w:val="18"/>
          <w:lang w:val="en-US"/>
        </w:rPr>
      </w:pPr>
      <w:r>
        <w:rPr>
          <w:rFonts w:ascii="Verdana" w:eastAsia="MS Mincho" w:hAnsi="Verdana" w:cs="TimesNewRomanPSMT"/>
          <w:sz w:val="18"/>
          <w:szCs w:val="18"/>
          <w:lang w:val="en"/>
        </w:rPr>
        <w:t>The exclusion of the Contractor referred to in items 2.1-2.3 shall be for the duration of the circumstances specified in these items.</w:t>
      </w:r>
      <w:bookmarkStart w:id="10" w:name="_Hlk158122759"/>
      <w:bookmarkEnd w:id="9"/>
    </w:p>
    <w:p w14:paraId="3A451CF5" w14:textId="77777777" w:rsidR="00335B23" w:rsidRPr="00E377A5" w:rsidRDefault="00335B23" w:rsidP="00EE19B2">
      <w:pPr>
        <w:numPr>
          <w:ilvl w:val="0"/>
          <w:numId w:val="13"/>
        </w:numPr>
        <w:autoSpaceDE w:val="0"/>
        <w:spacing w:line="360" w:lineRule="auto"/>
        <w:ind w:left="284" w:right="-428" w:hanging="426"/>
        <w:jc w:val="both"/>
        <w:rPr>
          <w:rFonts w:ascii="Verdana" w:eastAsia="MS Mincho" w:hAnsi="Verdana" w:cs="Arial"/>
          <w:sz w:val="18"/>
          <w:szCs w:val="18"/>
          <w:lang w:val="en-US"/>
        </w:rPr>
      </w:pPr>
      <w:r>
        <w:rPr>
          <w:rFonts w:ascii="Verdana" w:eastAsia="Times New Roman" w:hAnsi="Verdana" w:cstheme="minorHAnsi"/>
          <w:sz w:val="18"/>
          <w:szCs w:val="18"/>
          <w:lang w:val="en"/>
        </w:rPr>
        <w:t>The Ordering Party may cancel the tender procedure, in particular if no offer is submitted, or all submitted offers are rejected, or the price of the best offer exceeds the amount that the Ordering Party may allocate for financing the contract, or for other reasons it is not possible to select the most advantageous offer, or there are other justified circumstances resulting in the invalidity of the procurement agreement.</w:t>
      </w:r>
    </w:p>
    <w:p w14:paraId="0874C1DE" w14:textId="77777777" w:rsidR="00335B23" w:rsidRPr="00E377A5" w:rsidRDefault="00335B23" w:rsidP="00EE19B2">
      <w:pPr>
        <w:numPr>
          <w:ilvl w:val="0"/>
          <w:numId w:val="13"/>
        </w:numPr>
        <w:autoSpaceDE w:val="0"/>
        <w:spacing w:line="360" w:lineRule="auto"/>
        <w:ind w:left="284" w:right="-428" w:hanging="426"/>
        <w:jc w:val="both"/>
        <w:rPr>
          <w:rFonts w:ascii="Verdana" w:eastAsia="MS Mincho" w:hAnsi="Verdana" w:cs="Arial"/>
          <w:sz w:val="18"/>
          <w:szCs w:val="18"/>
          <w:lang w:val="en-US"/>
        </w:rPr>
      </w:pPr>
      <w:r>
        <w:rPr>
          <w:rFonts w:ascii="Verdana" w:eastAsia="Times New Roman" w:hAnsi="Verdana" w:cstheme="minorHAnsi"/>
          <w:sz w:val="18"/>
          <w:szCs w:val="18"/>
          <w:lang w:val="en"/>
        </w:rPr>
        <w:t xml:space="preserve">The Ordering Party also reserves the right to cancel or close the tender procedure without giving any reason. </w:t>
      </w:r>
    </w:p>
    <w:p w14:paraId="023E137B" w14:textId="77777777" w:rsidR="00E05439" w:rsidRPr="00E377A5" w:rsidRDefault="00335B23" w:rsidP="00EE19B2">
      <w:pPr>
        <w:numPr>
          <w:ilvl w:val="0"/>
          <w:numId w:val="13"/>
        </w:numPr>
        <w:autoSpaceDE w:val="0"/>
        <w:spacing w:line="360" w:lineRule="auto"/>
        <w:ind w:left="284" w:right="-428" w:hanging="426"/>
        <w:jc w:val="both"/>
        <w:rPr>
          <w:rFonts w:ascii="Verdana" w:eastAsia="MS Mincho" w:hAnsi="Verdana" w:cs="Arial"/>
          <w:sz w:val="18"/>
          <w:szCs w:val="18"/>
          <w:lang w:val="en-US"/>
        </w:rPr>
      </w:pPr>
      <w:r>
        <w:rPr>
          <w:rFonts w:ascii="Verdana" w:eastAsia="Times New Roman" w:hAnsi="Verdana" w:cstheme="minorHAnsi"/>
          <w:sz w:val="18"/>
          <w:szCs w:val="18"/>
          <w:lang w:val="en"/>
        </w:rPr>
        <w:lastRenderedPageBreak/>
        <w:t xml:space="preserve">Contractors who submitted offers shall not be entitled to any claims against the Ordering Party, including in particular by virtue of the selection of another offer, cancellation or closure of the procedure without selecting the Contractor.  </w:t>
      </w:r>
    </w:p>
    <w:p w14:paraId="227E0125" w14:textId="77777777" w:rsidR="00335B23" w:rsidRPr="00E377A5" w:rsidRDefault="00335B23" w:rsidP="00335B23">
      <w:pPr>
        <w:autoSpaceDE w:val="0"/>
        <w:spacing w:line="360" w:lineRule="auto"/>
        <w:ind w:left="284" w:right="-428"/>
        <w:jc w:val="both"/>
        <w:rPr>
          <w:rFonts w:ascii="Verdana" w:eastAsia="MS Mincho" w:hAnsi="Verdana" w:cs="Arial"/>
          <w:sz w:val="18"/>
          <w:szCs w:val="18"/>
          <w:lang w:val="en-US"/>
        </w:rPr>
      </w:pPr>
    </w:p>
    <w:p w14:paraId="56FEA968" w14:textId="77777777" w:rsidR="00E05439" w:rsidRPr="00E377A5" w:rsidRDefault="00E05439" w:rsidP="00EE19B2">
      <w:pPr>
        <w:pStyle w:val="Akapitzlist"/>
        <w:numPr>
          <w:ilvl w:val="4"/>
          <w:numId w:val="10"/>
        </w:numPr>
        <w:tabs>
          <w:tab w:val="left" w:pos="284"/>
        </w:tabs>
        <w:suppressAutoHyphens/>
        <w:spacing w:line="360" w:lineRule="auto"/>
        <w:ind w:left="284" w:right="-567" w:hanging="568"/>
        <w:jc w:val="both"/>
        <w:rPr>
          <w:rFonts w:ascii="Verdana" w:eastAsia="Verdana" w:hAnsi="Verdana" w:cs="Verdana"/>
          <w:b/>
          <w:bCs/>
          <w:sz w:val="18"/>
          <w:szCs w:val="18"/>
          <w:lang w:val="en-US"/>
        </w:rPr>
      </w:pPr>
      <w:r>
        <w:rPr>
          <w:rFonts w:ascii="Verdana" w:eastAsia="Verdana" w:hAnsi="Verdana" w:cs="Verdana"/>
          <w:b/>
          <w:bCs/>
          <w:sz w:val="18"/>
          <w:szCs w:val="18"/>
          <w:lang w:val="en"/>
        </w:rPr>
        <w:t xml:space="preserve"> INFORMATION CLAUSE CONCERNING THE PROCESSING OF PERSONAL DATA OF TENDER PARTICIPANTS:</w:t>
      </w:r>
    </w:p>
    <w:p w14:paraId="02B5D7C5" w14:textId="77777777" w:rsidR="00E05439" w:rsidRPr="00E377A5" w:rsidRDefault="00E05439" w:rsidP="00973408">
      <w:pPr>
        <w:spacing w:line="360" w:lineRule="auto"/>
        <w:ind w:right="-567"/>
        <w:jc w:val="both"/>
        <w:rPr>
          <w:rFonts w:ascii="Verdana" w:eastAsia="Verdana" w:hAnsi="Verdana" w:cs="Verdana"/>
          <w:bCs/>
          <w:sz w:val="18"/>
          <w:szCs w:val="18"/>
          <w:lang w:val="en-US"/>
        </w:rPr>
      </w:pPr>
      <w:r>
        <w:rPr>
          <w:rFonts w:ascii="Verdana" w:eastAsia="Verdana" w:hAnsi="Verdana" w:cs="Verdana"/>
          <w:sz w:val="18"/>
          <w:szCs w:val="18"/>
          <w:lang w:val="en"/>
        </w:rPr>
        <w:t>Pursuant to Article 13 of the Regulation of the European Parliament and of the Council (EU) 2016/679 of April 27, 2016 (General Data Protection Regulation, hereinafter the “GDPR”), we inform that:</w:t>
      </w:r>
    </w:p>
    <w:p w14:paraId="15236401" w14:textId="07A28C38" w:rsidR="00E05439" w:rsidRPr="00E377A5" w:rsidRDefault="000439B7" w:rsidP="00EE19B2">
      <w:pPr>
        <w:numPr>
          <w:ilvl w:val="0"/>
          <w:numId w:val="11"/>
        </w:numPr>
        <w:spacing w:line="360" w:lineRule="auto"/>
        <w:ind w:right="-567"/>
        <w:jc w:val="both"/>
        <w:rPr>
          <w:rFonts w:ascii="Verdana" w:eastAsia="Verdana" w:hAnsi="Verdana" w:cs="Verdana"/>
          <w:bCs/>
          <w:sz w:val="18"/>
          <w:szCs w:val="18"/>
          <w:lang w:val="en-US"/>
        </w:rPr>
      </w:pPr>
      <w:r>
        <w:rPr>
          <w:rFonts w:ascii="Verdana" w:eastAsia="Verdana" w:hAnsi="Verdana" w:cs="Verdana"/>
          <w:sz w:val="18"/>
          <w:szCs w:val="18"/>
          <w:lang w:val="en"/>
        </w:rPr>
        <w:t>T</w:t>
      </w:r>
      <w:r w:rsidR="00E05439">
        <w:rPr>
          <w:rFonts w:ascii="Verdana" w:eastAsia="Verdana" w:hAnsi="Verdana" w:cs="Verdana"/>
          <w:sz w:val="18"/>
          <w:szCs w:val="18"/>
          <w:lang w:val="en"/>
        </w:rPr>
        <w:t>he Administrator of the personal data of Contractors and other persons participating in the tender is the Medical University in Wroclaw with its registered office at Wybrzeże Ludwika Pasteura 1, 50-367 Wroclaw, hereinafter referred to as the “Administrator”, represented by the Rector.</w:t>
      </w:r>
    </w:p>
    <w:p w14:paraId="09C04021" w14:textId="77777777" w:rsidR="00E05439" w:rsidRPr="00E377A5" w:rsidRDefault="00E05439" w:rsidP="00EE19B2">
      <w:pPr>
        <w:numPr>
          <w:ilvl w:val="0"/>
          <w:numId w:val="11"/>
        </w:numPr>
        <w:spacing w:line="360" w:lineRule="auto"/>
        <w:ind w:right="-567"/>
        <w:jc w:val="both"/>
        <w:rPr>
          <w:rFonts w:ascii="Verdana" w:eastAsia="Verdana" w:hAnsi="Verdana" w:cs="Verdana"/>
          <w:bCs/>
          <w:sz w:val="18"/>
          <w:szCs w:val="18"/>
          <w:lang w:val="en-US"/>
        </w:rPr>
      </w:pPr>
      <w:r>
        <w:rPr>
          <w:rFonts w:ascii="Verdana" w:eastAsia="Verdana" w:hAnsi="Verdana" w:cs="Verdana"/>
          <w:sz w:val="18"/>
          <w:szCs w:val="18"/>
          <w:lang w:val="en"/>
        </w:rPr>
        <w:t xml:space="preserve">The Administrator has appointed a Data Protection Supervisor, who can be contacted on matters concerning the processing of personal data at the following e-mail address: </w:t>
      </w:r>
      <w:hyperlink r:id="rId9" w:history="1">
        <w:r>
          <w:rPr>
            <w:rStyle w:val="Hipercze"/>
            <w:rFonts w:ascii="Verdana" w:eastAsia="Verdana" w:hAnsi="Verdana" w:cs="Verdana"/>
            <w:sz w:val="18"/>
            <w:szCs w:val="18"/>
            <w:lang w:val="en"/>
          </w:rPr>
          <w:t>iod@umed.wroc.pl</w:t>
        </w:r>
      </w:hyperlink>
    </w:p>
    <w:p w14:paraId="2F68DA3A" w14:textId="39539B26" w:rsidR="00E05439" w:rsidRPr="00E377A5" w:rsidRDefault="00E05439" w:rsidP="00EE19B2">
      <w:pPr>
        <w:numPr>
          <w:ilvl w:val="0"/>
          <w:numId w:val="11"/>
        </w:numPr>
        <w:spacing w:line="360" w:lineRule="auto"/>
        <w:ind w:right="-567"/>
        <w:jc w:val="both"/>
        <w:rPr>
          <w:rFonts w:ascii="Verdana" w:eastAsia="Verdana" w:hAnsi="Verdana" w:cs="Verdana"/>
          <w:bCs/>
          <w:sz w:val="18"/>
          <w:szCs w:val="18"/>
          <w:lang w:val="en-US"/>
        </w:rPr>
      </w:pPr>
      <w:r>
        <w:rPr>
          <w:rFonts w:ascii="Verdana" w:eastAsia="Verdana" w:hAnsi="Verdana" w:cs="Verdana"/>
          <w:sz w:val="18"/>
          <w:szCs w:val="18"/>
          <w:lang w:val="en"/>
        </w:rPr>
        <w:t>Personal data necessary to participate in a public procurement procedure to which the provisions of the Act of September 11, 2019 do not apply. Public Procurement Law (in accordance with the exclusion referred to in Article 11(5)(1) of that Law) shall be processed for the purposes of the said tender, and in particular the consideration of the tender in connection with the possible conclusion of a contract for the performance of the task constituting the object of the tender.</w:t>
      </w:r>
    </w:p>
    <w:p w14:paraId="6488AB4D" w14:textId="5773DC11" w:rsidR="00E05439" w:rsidRPr="00E377A5" w:rsidRDefault="00E05439" w:rsidP="00EE19B2">
      <w:pPr>
        <w:numPr>
          <w:ilvl w:val="0"/>
          <w:numId w:val="11"/>
        </w:numPr>
        <w:spacing w:line="360" w:lineRule="auto"/>
        <w:ind w:right="-567"/>
        <w:jc w:val="both"/>
        <w:rPr>
          <w:rFonts w:ascii="Verdana" w:eastAsia="Verdana" w:hAnsi="Verdana" w:cs="Verdana"/>
          <w:bCs/>
          <w:sz w:val="18"/>
          <w:szCs w:val="18"/>
          <w:lang w:val="en-US"/>
        </w:rPr>
      </w:pPr>
      <w:r>
        <w:rPr>
          <w:rFonts w:ascii="Verdana" w:eastAsia="Verdana" w:hAnsi="Verdana" w:cs="Verdana"/>
          <w:sz w:val="18"/>
          <w:szCs w:val="18"/>
          <w:lang w:val="en"/>
        </w:rPr>
        <w:t>Personal data of the Contractor, who is a natural person, will be processed in connection with taking actions necessary for the conclusion of the contract and its execution (Article 6(1)(b) of the GDPR). Data of persons acting on behalf of the Contractor, including those indicated in the offer/contract with the Contractor, will be processed on the basis of the Administrator</w:t>
      </w:r>
      <w:r w:rsidR="00E2171C">
        <w:rPr>
          <w:rFonts w:ascii="Verdana" w:eastAsia="Verdana" w:hAnsi="Verdana" w:cs="Verdana"/>
          <w:sz w:val="18"/>
          <w:szCs w:val="18"/>
          <w:lang w:val="en"/>
        </w:rPr>
        <w:t>’</w:t>
      </w:r>
      <w:r>
        <w:rPr>
          <w:rFonts w:ascii="Verdana" w:eastAsia="Verdana" w:hAnsi="Verdana" w:cs="Verdana"/>
          <w:sz w:val="18"/>
          <w:szCs w:val="18"/>
          <w:lang w:val="en"/>
        </w:rPr>
        <w:t>s legitimate interest (Article 6(1)(f) GDPR). All personal data shall be processed in accordance with the provisions of the Public Finance Act of August 27, 2009</w:t>
      </w:r>
      <w:r w:rsidR="00E2171C">
        <w:rPr>
          <w:rFonts w:ascii="Verdana" w:eastAsia="Verdana" w:hAnsi="Verdana" w:cs="Verdana"/>
          <w:sz w:val="18"/>
          <w:szCs w:val="18"/>
          <w:lang w:val="en"/>
        </w:rPr>
        <w:t>,</w:t>
      </w:r>
      <w:r>
        <w:rPr>
          <w:rFonts w:ascii="Verdana" w:eastAsia="Verdana" w:hAnsi="Verdana" w:cs="Verdana"/>
          <w:sz w:val="18"/>
          <w:szCs w:val="18"/>
          <w:lang w:val="en"/>
        </w:rPr>
        <w:t xml:space="preserve"> and the Access to Public Information Act of September 6, 2001 (Article 6(1)(c) GDPR). Data may also be processed for the purpose of possible investigation or defense against claims on the basis of the administrator</w:t>
      </w:r>
      <w:r w:rsidR="00E2171C">
        <w:rPr>
          <w:rFonts w:ascii="Verdana" w:eastAsia="Verdana" w:hAnsi="Verdana" w:cs="Verdana"/>
          <w:sz w:val="18"/>
          <w:szCs w:val="18"/>
          <w:lang w:val="en"/>
        </w:rPr>
        <w:t>’</w:t>
      </w:r>
      <w:r>
        <w:rPr>
          <w:rFonts w:ascii="Verdana" w:eastAsia="Verdana" w:hAnsi="Verdana" w:cs="Verdana"/>
          <w:sz w:val="18"/>
          <w:szCs w:val="18"/>
          <w:lang w:val="en"/>
        </w:rPr>
        <w:t>s legitimate interest (Article 6(1)(f) GDPR).</w:t>
      </w:r>
    </w:p>
    <w:p w14:paraId="6A2086B5" w14:textId="12CE5B29" w:rsidR="00E05439" w:rsidRPr="00E377A5" w:rsidRDefault="00E05439" w:rsidP="00EE19B2">
      <w:pPr>
        <w:numPr>
          <w:ilvl w:val="0"/>
          <w:numId w:val="11"/>
        </w:numPr>
        <w:spacing w:line="360" w:lineRule="auto"/>
        <w:ind w:right="-567"/>
        <w:jc w:val="both"/>
        <w:rPr>
          <w:rFonts w:ascii="Verdana" w:eastAsia="Verdana" w:hAnsi="Verdana" w:cs="Verdana"/>
          <w:bCs/>
          <w:sz w:val="18"/>
          <w:szCs w:val="18"/>
          <w:lang w:val="en-US"/>
        </w:rPr>
      </w:pPr>
      <w:r>
        <w:rPr>
          <w:rFonts w:ascii="Verdana" w:eastAsia="Verdana" w:hAnsi="Verdana" w:cs="Verdana"/>
          <w:sz w:val="18"/>
          <w:szCs w:val="18"/>
          <w:lang w:val="en"/>
        </w:rPr>
        <w:t>The Administrator may share processed personal data with persons or entities on the basis of the Act of September 6, 2001</w:t>
      </w:r>
      <w:r w:rsidR="00E2171C">
        <w:rPr>
          <w:rFonts w:ascii="Verdana" w:eastAsia="Verdana" w:hAnsi="Verdana" w:cs="Verdana"/>
          <w:sz w:val="18"/>
          <w:szCs w:val="18"/>
          <w:lang w:val="en"/>
        </w:rPr>
        <w:t>,</w:t>
      </w:r>
      <w:r>
        <w:rPr>
          <w:rFonts w:ascii="Verdana" w:eastAsia="Verdana" w:hAnsi="Verdana" w:cs="Verdana"/>
          <w:sz w:val="18"/>
          <w:szCs w:val="18"/>
          <w:lang w:val="en"/>
        </w:rPr>
        <w:t xml:space="preserve"> on access to public information, and with other authorities or entities authorized under separate regulations.</w:t>
      </w:r>
    </w:p>
    <w:p w14:paraId="7CDCB082" w14:textId="77777777" w:rsidR="00E05439" w:rsidRPr="00E377A5" w:rsidRDefault="00E05439" w:rsidP="00EE19B2">
      <w:pPr>
        <w:numPr>
          <w:ilvl w:val="0"/>
          <w:numId w:val="11"/>
        </w:numPr>
        <w:spacing w:line="360" w:lineRule="auto"/>
        <w:ind w:right="-567"/>
        <w:jc w:val="both"/>
        <w:rPr>
          <w:rFonts w:ascii="Verdana" w:eastAsia="Verdana" w:hAnsi="Verdana" w:cs="Verdana"/>
          <w:bCs/>
          <w:sz w:val="18"/>
          <w:szCs w:val="18"/>
          <w:lang w:val="en-US"/>
        </w:rPr>
      </w:pPr>
      <w:r>
        <w:rPr>
          <w:rFonts w:ascii="Verdana" w:eastAsia="Verdana" w:hAnsi="Verdana" w:cs="Verdana"/>
          <w:sz w:val="18"/>
          <w:szCs w:val="18"/>
          <w:lang w:val="en"/>
        </w:rPr>
        <w:t>The Administrator may entrust other entities, by means of a written agreement, with the processing of personal data on behalf of the Administrator, in particular IT service providers.</w:t>
      </w:r>
    </w:p>
    <w:p w14:paraId="396C5480" w14:textId="77777777" w:rsidR="00E05439" w:rsidRPr="00E377A5" w:rsidRDefault="00E05439" w:rsidP="00EE19B2">
      <w:pPr>
        <w:numPr>
          <w:ilvl w:val="0"/>
          <w:numId w:val="11"/>
        </w:numPr>
        <w:spacing w:line="360" w:lineRule="auto"/>
        <w:ind w:right="-567"/>
        <w:jc w:val="both"/>
        <w:rPr>
          <w:rFonts w:ascii="Verdana" w:eastAsia="Verdana" w:hAnsi="Verdana" w:cs="Verdana"/>
          <w:bCs/>
          <w:sz w:val="18"/>
          <w:szCs w:val="18"/>
          <w:lang w:val="en-US"/>
        </w:rPr>
      </w:pPr>
      <w:r>
        <w:rPr>
          <w:rFonts w:ascii="Verdana" w:eastAsia="Verdana" w:hAnsi="Verdana" w:cs="Verdana"/>
          <w:sz w:val="18"/>
          <w:szCs w:val="18"/>
          <w:lang w:val="en"/>
        </w:rPr>
        <w:t>The Administrator shall keep your personal data for the period necessary for the purposes of processing, but not less than the period indicated in the regulations on archiving.</w:t>
      </w:r>
    </w:p>
    <w:p w14:paraId="0BF29449" w14:textId="77777777" w:rsidR="00E05439" w:rsidRPr="00E377A5" w:rsidRDefault="00E05439" w:rsidP="00EE19B2">
      <w:pPr>
        <w:numPr>
          <w:ilvl w:val="0"/>
          <w:numId w:val="11"/>
        </w:numPr>
        <w:spacing w:line="360" w:lineRule="auto"/>
        <w:ind w:right="-567"/>
        <w:jc w:val="both"/>
        <w:rPr>
          <w:rFonts w:ascii="Verdana" w:eastAsia="Verdana" w:hAnsi="Verdana" w:cs="Verdana"/>
          <w:bCs/>
          <w:sz w:val="18"/>
          <w:szCs w:val="18"/>
          <w:lang w:val="en-US"/>
        </w:rPr>
      </w:pPr>
      <w:r>
        <w:rPr>
          <w:rFonts w:ascii="Verdana" w:eastAsia="Verdana" w:hAnsi="Verdana" w:cs="Verdana"/>
          <w:sz w:val="18"/>
          <w:szCs w:val="18"/>
          <w:lang w:val="en"/>
        </w:rPr>
        <w:t>In the cases, on the terms and in the manner specified in the applicable legislation, you have the right to request: access to the content of the data and their rectification (Articles 15 and 16 GDPR), restriction of processing (Article 18 GDPR) subject to Article 18(2) GDPR and data portability (Article 20 GDPR).</w:t>
      </w:r>
    </w:p>
    <w:p w14:paraId="742F6991" w14:textId="77777777" w:rsidR="00E05439" w:rsidRPr="00E377A5" w:rsidRDefault="00E05439" w:rsidP="00EE19B2">
      <w:pPr>
        <w:numPr>
          <w:ilvl w:val="0"/>
          <w:numId w:val="11"/>
        </w:numPr>
        <w:spacing w:line="360" w:lineRule="auto"/>
        <w:ind w:right="-567"/>
        <w:jc w:val="both"/>
        <w:rPr>
          <w:rFonts w:ascii="Verdana" w:eastAsia="Verdana" w:hAnsi="Verdana" w:cs="Verdana"/>
          <w:bCs/>
          <w:sz w:val="18"/>
          <w:szCs w:val="18"/>
          <w:lang w:val="en-US"/>
        </w:rPr>
      </w:pPr>
      <w:r>
        <w:rPr>
          <w:rFonts w:ascii="Verdana" w:eastAsia="Verdana" w:hAnsi="Verdana" w:cs="Verdana"/>
          <w:sz w:val="18"/>
          <w:szCs w:val="18"/>
          <w:lang w:val="en"/>
        </w:rPr>
        <w:t>You do not have: the right to erasure under Article 17(3)(b) and (e) GDPR or the right to object to processing (Article 21 GDPR), as the legal basis for the processing of your personal data is Article 6(1)(b) and (c) GDPR.</w:t>
      </w:r>
    </w:p>
    <w:p w14:paraId="59F1D097" w14:textId="77777777" w:rsidR="00E05439" w:rsidRPr="00E377A5" w:rsidRDefault="00E05439" w:rsidP="00EE19B2">
      <w:pPr>
        <w:numPr>
          <w:ilvl w:val="0"/>
          <w:numId w:val="11"/>
        </w:numPr>
        <w:spacing w:line="360" w:lineRule="auto"/>
        <w:ind w:right="-567"/>
        <w:jc w:val="both"/>
        <w:rPr>
          <w:rFonts w:ascii="Verdana" w:eastAsia="Verdana" w:hAnsi="Verdana" w:cs="Verdana"/>
          <w:bCs/>
          <w:sz w:val="18"/>
          <w:szCs w:val="18"/>
          <w:lang w:val="en-US"/>
        </w:rPr>
      </w:pPr>
      <w:r>
        <w:rPr>
          <w:rFonts w:ascii="Verdana" w:eastAsia="Verdana" w:hAnsi="Verdana" w:cs="Verdana"/>
          <w:sz w:val="18"/>
          <w:szCs w:val="18"/>
          <w:lang w:val="en"/>
        </w:rPr>
        <w:t>You have the right to file a complaint to the supervisory authority - the President of the Office for Personal Data Protection - if you suspect that your personal data is being processed by the Administrator in violation of the law.</w:t>
      </w:r>
    </w:p>
    <w:p w14:paraId="2CDC26DE" w14:textId="77777777" w:rsidR="00E05439" w:rsidRPr="00E377A5" w:rsidRDefault="00E05439" w:rsidP="00EE19B2">
      <w:pPr>
        <w:numPr>
          <w:ilvl w:val="0"/>
          <w:numId w:val="11"/>
        </w:numPr>
        <w:spacing w:line="360" w:lineRule="auto"/>
        <w:ind w:right="-567"/>
        <w:jc w:val="both"/>
        <w:rPr>
          <w:rFonts w:ascii="Verdana" w:eastAsia="Verdana" w:hAnsi="Verdana" w:cs="Verdana"/>
          <w:bCs/>
          <w:sz w:val="18"/>
          <w:szCs w:val="18"/>
          <w:lang w:val="en-US"/>
        </w:rPr>
      </w:pPr>
      <w:r>
        <w:rPr>
          <w:rFonts w:ascii="Verdana" w:eastAsia="Verdana" w:hAnsi="Verdana" w:cs="Verdana"/>
          <w:sz w:val="18"/>
          <w:szCs w:val="18"/>
          <w:lang w:val="en"/>
        </w:rPr>
        <w:lastRenderedPageBreak/>
        <w:t>The provision of your personal data is not mandatory, although it is necessary for the purposes for which they were collected. Refusal to provide data will prevent consideration of the submitted offer and cooperation between the parties.</w:t>
      </w:r>
    </w:p>
    <w:p w14:paraId="14CBEFB6" w14:textId="118BE55A" w:rsidR="00E05439" w:rsidRPr="00E377A5" w:rsidRDefault="00E05439" w:rsidP="00EE19B2">
      <w:pPr>
        <w:numPr>
          <w:ilvl w:val="0"/>
          <w:numId w:val="11"/>
        </w:numPr>
        <w:spacing w:line="360" w:lineRule="auto"/>
        <w:ind w:right="-567"/>
        <w:jc w:val="both"/>
        <w:rPr>
          <w:rFonts w:ascii="Verdana" w:eastAsia="Verdana" w:hAnsi="Verdana" w:cs="Verdana"/>
          <w:bCs/>
          <w:sz w:val="18"/>
          <w:szCs w:val="18"/>
          <w:lang w:val="en-US"/>
        </w:rPr>
      </w:pPr>
      <w:r>
        <w:rPr>
          <w:rFonts w:ascii="Verdana" w:eastAsia="Verdana" w:hAnsi="Verdana" w:cs="Verdana"/>
          <w:sz w:val="18"/>
          <w:szCs w:val="18"/>
          <w:lang w:val="en"/>
        </w:rPr>
        <w:t>Your personal data shall not be subject to automated decision-making, including profiling</w:t>
      </w:r>
      <w:r w:rsidR="00E2171C">
        <w:rPr>
          <w:rFonts w:ascii="Verdana" w:eastAsia="Verdana" w:hAnsi="Verdana" w:cs="Verdana"/>
          <w:sz w:val="18"/>
          <w:szCs w:val="18"/>
          <w:lang w:val="en"/>
        </w:rPr>
        <w:t>,</w:t>
      </w:r>
      <w:r>
        <w:rPr>
          <w:rFonts w:ascii="Verdana" w:eastAsia="Verdana" w:hAnsi="Verdana" w:cs="Verdana"/>
          <w:sz w:val="18"/>
          <w:szCs w:val="18"/>
          <w:lang w:val="en"/>
        </w:rPr>
        <w:t xml:space="preserve"> as referred to in Article 4(4) of the GDPR, which means a form of automated processing of personal data that involves the use of personal data to evaluate certain personal factors of an individual.</w:t>
      </w:r>
    </w:p>
    <w:p w14:paraId="6EB7E385" w14:textId="77777777" w:rsidR="00E05439" w:rsidRPr="00E377A5" w:rsidRDefault="00E05439" w:rsidP="00EE19B2">
      <w:pPr>
        <w:numPr>
          <w:ilvl w:val="0"/>
          <w:numId w:val="11"/>
        </w:numPr>
        <w:spacing w:line="360" w:lineRule="auto"/>
        <w:ind w:right="-567"/>
        <w:jc w:val="both"/>
        <w:rPr>
          <w:rFonts w:ascii="Verdana" w:eastAsia="Verdana" w:hAnsi="Verdana" w:cs="Verdana"/>
          <w:bCs/>
          <w:sz w:val="18"/>
          <w:szCs w:val="18"/>
          <w:lang w:val="en-US"/>
        </w:rPr>
      </w:pPr>
      <w:r>
        <w:rPr>
          <w:rFonts w:ascii="Verdana" w:eastAsia="Verdana" w:hAnsi="Verdana" w:cs="Verdana"/>
          <w:sz w:val="18"/>
          <w:szCs w:val="18"/>
          <w:lang w:val="en"/>
        </w:rPr>
        <w:t>In the case of personal data provided to the Ordering Party and not directly related to the Contractor (e.g., personal data of employees, subcontractors, persons used by the Contractor in the performance of the contract), the Contractor shall comply with the disclosure obligations referred to in Articles 13 and 14 of the GDPR, including the provision of appropriate information on the administration of such data by the Ordering Party.</w:t>
      </w:r>
    </w:p>
    <w:p w14:paraId="1FA04D52" w14:textId="77777777" w:rsidR="00E05439" w:rsidRPr="00E377A5" w:rsidRDefault="00E05439" w:rsidP="00973408">
      <w:pPr>
        <w:suppressAutoHyphens/>
        <w:spacing w:line="360" w:lineRule="auto"/>
        <w:ind w:left="5954" w:right="-239" w:hanging="567"/>
        <w:rPr>
          <w:rFonts w:ascii="Verdana" w:eastAsia="Verdana" w:hAnsi="Verdana" w:cs="Verdana"/>
          <w:color w:val="000000"/>
          <w:sz w:val="18"/>
          <w:szCs w:val="18"/>
          <w:lang w:val="en-US"/>
        </w:rPr>
      </w:pPr>
    </w:p>
    <w:p w14:paraId="63C2FAC2" w14:textId="77777777" w:rsidR="00E05439" w:rsidRPr="00E05439" w:rsidRDefault="00E05439" w:rsidP="00973408">
      <w:pPr>
        <w:spacing w:line="360" w:lineRule="auto"/>
        <w:rPr>
          <w:rFonts w:ascii="Verdana" w:eastAsia="Verdana" w:hAnsi="Verdana" w:cs="Verdana"/>
          <w:sz w:val="18"/>
          <w:szCs w:val="18"/>
        </w:rPr>
      </w:pPr>
      <w:r>
        <w:rPr>
          <w:rFonts w:ascii="Verdana" w:eastAsia="Verdana" w:hAnsi="Verdana" w:cs="Verdana"/>
          <w:sz w:val="18"/>
          <w:szCs w:val="18"/>
          <w:lang w:val="en"/>
        </w:rPr>
        <w:t>Appendix:</w:t>
      </w:r>
    </w:p>
    <w:p w14:paraId="4A1AD89D" w14:textId="77777777" w:rsidR="00973408" w:rsidRDefault="00973408" w:rsidP="00EE19B2">
      <w:pPr>
        <w:pStyle w:val="Akapitzlist"/>
        <w:widowControl w:val="0"/>
        <w:numPr>
          <w:ilvl w:val="1"/>
          <w:numId w:val="11"/>
        </w:numPr>
        <w:tabs>
          <w:tab w:val="left" w:pos="284"/>
        </w:tabs>
        <w:spacing w:line="360" w:lineRule="auto"/>
        <w:ind w:hanging="1440"/>
        <w:jc w:val="both"/>
        <w:rPr>
          <w:rFonts w:ascii="Verdana" w:eastAsia="Verdana" w:hAnsi="Verdana" w:cs="Verdana"/>
          <w:sz w:val="18"/>
          <w:szCs w:val="18"/>
        </w:rPr>
      </w:pPr>
      <w:r>
        <w:rPr>
          <w:rFonts w:ascii="Verdana" w:eastAsia="Verdana" w:hAnsi="Verdana" w:cs="Verdana"/>
          <w:sz w:val="18"/>
          <w:szCs w:val="18"/>
          <w:lang w:val="en"/>
        </w:rPr>
        <w:t>Offer form</w:t>
      </w:r>
    </w:p>
    <w:p w14:paraId="02F4EDB5" w14:textId="77777777" w:rsidR="00973408" w:rsidRPr="00E377A5" w:rsidRDefault="00E05439" w:rsidP="00EE19B2">
      <w:pPr>
        <w:pStyle w:val="Akapitzlist"/>
        <w:widowControl w:val="0"/>
        <w:numPr>
          <w:ilvl w:val="1"/>
          <w:numId w:val="11"/>
        </w:numPr>
        <w:tabs>
          <w:tab w:val="left" w:pos="284"/>
        </w:tabs>
        <w:spacing w:line="360" w:lineRule="auto"/>
        <w:ind w:hanging="1440"/>
        <w:jc w:val="both"/>
        <w:rPr>
          <w:rFonts w:ascii="Verdana" w:eastAsia="Verdana" w:hAnsi="Verdana" w:cs="Verdana"/>
          <w:sz w:val="18"/>
          <w:szCs w:val="18"/>
          <w:lang w:val="en-US"/>
        </w:rPr>
      </w:pPr>
      <w:r>
        <w:rPr>
          <w:rFonts w:ascii="Verdana" w:eastAsia="Verdana" w:hAnsi="Verdana" w:cs="Verdana"/>
          <w:sz w:val="18"/>
          <w:szCs w:val="18"/>
          <w:lang w:val="en"/>
        </w:rPr>
        <w:t>Statements of the Contractor regarding the grounds for exclusion from the tender</w:t>
      </w:r>
    </w:p>
    <w:p w14:paraId="094FF719" w14:textId="77777777" w:rsidR="00E05439" w:rsidRDefault="00E05439" w:rsidP="00EE19B2">
      <w:pPr>
        <w:pStyle w:val="Akapitzlist"/>
        <w:widowControl w:val="0"/>
        <w:numPr>
          <w:ilvl w:val="1"/>
          <w:numId w:val="11"/>
        </w:numPr>
        <w:tabs>
          <w:tab w:val="left" w:pos="284"/>
        </w:tabs>
        <w:spacing w:line="360" w:lineRule="auto"/>
        <w:ind w:hanging="1440"/>
        <w:jc w:val="both"/>
        <w:rPr>
          <w:rFonts w:ascii="Verdana" w:eastAsia="Verdana" w:hAnsi="Verdana" w:cs="Verdana"/>
          <w:sz w:val="18"/>
          <w:szCs w:val="18"/>
        </w:rPr>
      </w:pPr>
      <w:r>
        <w:rPr>
          <w:rFonts w:ascii="Verdana" w:eastAsia="Verdana" w:hAnsi="Verdana" w:cs="Verdana"/>
          <w:sz w:val="18"/>
          <w:szCs w:val="18"/>
          <w:lang w:val="en"/>
        </w:rPr>
        <w:t>List of Services</w:t>
      </w:r>
    </w:p>
    <w:p w14:paraId="5BC7325B" w14:textId="77777777" w:rsidR="003E5803" w:rsidRPr="00973408" w:rsidRDefault="003E5803" w:rsidP="00EE19B2">
      <w:pPr>
        <w:pStyle w:val="Akapitzlist"/>
        <w:widowControl w:val="0"/>
        <w:numPr>
          <w:ilvl w:val="1"/>
          <w:numId w:val="11"/>
        </w:numPr>
        <w:tabs>
          <w:tab w:val="left" w:pos="284"/>
        </w:tabs>
        <w:spacing w:line="360" w:lineRule="auto"/>
        <w:ind w:hanging="1440"/>
        <w:jc w:val="both"/>
        <w:rPr>
          <w:rFonts w:ascii="Verdana" w:eastAsia="Verdana" w:hAnsi="Verdana" w:cs="Verdana"/>
          <w:sz w:val="18"/>
          <w:szCs w:val="18"/>
        </w:rPr>
      </w:pPr>
      <w:r>
        <w:rPr>
          <w:rFonts w:ascii="Verdana" w:eastAsia="Verdana" w:hAnsi="Verdana" w:cs="Verdana"/>
          <w:sz w:val="18"/>
          <w:szCs w:val="18"/>
          <w:lang w:val="en"/>
        </w:rPr>
        <w:t xml:space="preserve">Type of Contract </w:t>
      </w:r>
    </w:p>
    <w:bookmarkEnd w:id="8"/>
    <w:bookmarkEnd w:id="10"/>
    <w:p w14:paraId="03E3A758" w14:textId="77777777" w:rsidR="007C284B" w:rsidRPr="003054E5" w:rsidRDefault="007C284B" w:rsidP="00973408">
      <w:pPr>
        <w:pStyle w:val="Akapitzlist"/>
        <w:spacing w:line="360" w:lineRule="auto"/>
        <w:ind w:left="1080"/>
        <w:jc w:val="both"/>
        <w:rPr>
          <w:rFonts w:ascii="Verdana" w:hAnsi="Verdana" w:cs="Times New Roman"/>
          <w:sz w:val="18"/>
          <w:szCs w:val="18"/>
        </w:rPr>
      </w:pPr>
    </w:p>
    <w:p w14:paraId="4F977A70" w14:textId="77777777" w:rsidR="007C284B" w:rsidRPr="00DE2310" w:rsidRDefault="007C284B" w:rsidP="00973408">
      <w:pPr>
        <w:pStyle w:val="Akapitzlist"/>
        <w:spacing w:line="360" w:lineRule="auto"/>
        <w:ind w:left="284"/>
        <w:rPr>
          <w:rFonts w:ascii="Verdana" w:hAnsi="Verdana" w:cs="Times New Roman"/>
          <w:sz w:val="6"/>
          <w:szCs w:val="6"/>
        </w:rPr>
      </w:pPr>
    </w:p>
    <w:p w14:paraId="0140FF9F" w14:textId="77777777" w:rsidR="007C284B" w:rsidRPr="001100A1" w:rsidRDefault="007C284B" w:rsidP="00973408">
      <w:pPr>
        <w:spacing w:line="360" w:lineRule="auto"/>
        <w:ind w:left="1134" w:firstLine="4678"/>
        <w:jc w:val="both"/>
        <w:rPr>
          <w:rFonts w:ascii="Verdana" w:eastAsia="Times New Roman" w:hAnsi="Verdana" w:cs="Times New Roman"/>
          <w:color w:val="000000"/>
          <w:sz w:val="18"/>
          <w:szCs w:val="18"/>
        </w:rPr>
      </w:pPr>
      <w:r>
        <w:rPr>
          <w:rFonts w:ascii="Verdana" w:eastAsia="Times New Roman" w:hAnsi="Verdana" w:cs="Times New Roman"/>
          <w:color w:val="000000"/>
          <w:sz w:val="18"/>
          <w:szCs w:val="18"/>
          <w:lang w:val="en"/>
        </w:rPr>
        <w:t xml:space="preserve">By authorization of the Rector </w:t>
      </w:r>
    </w:p>
    <w:p w14:paraId="359B1D93" w14:textId="77777777" w:rsidR="007C284B" w:rsidRPr="001100A1" w:rsidRDefault="007C284B" w:rsidP="00973408">
      <w:pPr>
        <w:spacing w:line="360" w:lineRule="auto"/>
        <w:ind w:left="1134" w:firstLine="4678"/>
        <w:jc w:val="both"/>
        <w:rPr>
          <w:rFonts w:ascii="Verdana" w:eastAsia="Times New Roman" w:hAnsi="Verdana" w:cs="Times New Roman"/>
          <w:color w:val="000000"/>
          <w:sz w:val="18"/>
          <w:szCs w:val="18"/>
        </w:rPr>
      </w:pPr>
    </w:p>
    <w:p w14:paraId="1ACA6DB1" w14:textId="77777777" w:rsidR="007C284B" w:rsidRDefault="007C284B" w:rsidP="00973408">
      <w:pPr>
        <w:spacing w:line="360" w:lineRule="auto"/>
        <w:ind w:left="5812"/>
        <w:jc w:val="both"/>
        <w:rPr>
          <w:rStyle w:val="Pogrubienie"/>
          <w:rFonts w:ascii="Verdana" w:hAnsi="Verdana"/>
          <w:b w:val="0"/>
          <w:sz w:val="18"/>
          <w:szCs w:val="18"/>
        </w:rPr>
      </w:pPr>
      <w:r>
        <w:rPr>
          <w:rStyle w:val="Pogrubienie"/>
          <w:rFonts w:ascii="Verdana" w:hAnsi="Verdana"/>
          <w:b w:val="0"/>
          <w:bCs w:val="0"/>
          <w:sz w:val="18"/>
          <w:szCs w:val="18"/>
          <w:lang w:val="en"/>
        </w:rPr>
        <w:t xml:space="preserve">The Deputy Director General </w:t>
      </w:r>
    </w:p>
    <w:p w14:paraId="62DEE3B5" w14:textId="77777777" w:rsidR="007C284B" w:rsidRPr="00ED083A" w:rsidRDefault="007C284B" w:rsidP="00973408">
      <w:pPr>
        <w:spacing w:line="360" w:lineRule="auto"/>
        <w:ind w:left="5812"/>
        <w:jc w:val="both"/>
        <w:rPr>
          <w:rFonts w:ascii="Verdana" w:eastAsia="Times New Roman" w:hAnsi="Verdana" w:cs="Times New Roman"/>
          <w:b/>
          <w:color w:val="000000"/>
          <w:sz w:val="18"/>
          <w:szCs w:val="18"/>
        </w:rPr>
      </w:pPr>
      <w:r>
        <w:rPr>
          <w:rStyle w:val="Pogrubienie"/>
          <w:rFonts w:ascii="Verdana" w:hAnsi="Verdana"/>
          <w:b w:val="0"/>
          <w:bCs w:val="0"/>
          <w:sz w:val="18"/>
          <w:szCs w:val="18"/>
          <w:lang w:val="en"/>
        </w:rPr>
        <w:t>for Organizational Affairs</w:t>
      </w:r>
    </w:p>
    <w:p w14:paraId="1BD290BD" w14:textId="77777777" w:rsidR="007C284B" w:rsidRPr="001100A1" w:rsidRDefault="007C284B" w:rsidP="00973408">
      <w:pPr>
        <w:spacing w:line="360" w:lineRule="auto"/>
        <w:ind w:left="1134" w:firstLine="4678"/>
        <w:jc w:val="both"/>
        <w:rPr>
          <w:rFonts w:ascii="Verdana" w:eastAsia="Times New Roman" w:hAnsi="Verdana" w:cs="Times New Roman"/>
          <w:color w:val="000000"/>
          <w:sz w:val="18"/>
          <w:szCs w:val="18"/>
        </w:rPr>
      </w:pPr>
    </w:p>
    <w:p w14:paraId="78077168" w14:textId="51B78E85" w:rsidR="007C284B" w:rsidRDefault="007C284B" w:rsidP="00973408">
      <w:pPr>
        <w:spacing w:line="360" w:lineRule="auto"/>
        <w:ind w:left="1134" w:firstLine="4678"/>
        <w:jc w:val="both"/>
        <w:rPr>
          <w:rFonts w:ascii="Verdana" w:eastAsia="Times New Roman" w:hAnsi="Verdana" w:cs="Times New Roman"/>
          <w:color w:val="000000"/>
          <w:sz w:val="18"/>
          <w:szCs w:val="18"/>
        </w:rPr>
      </w:pPr>
      <w:r>
        <w:rPr>
          <w:rFonts w:ascii="Verdana" w:eastAsia="Times New Roman" w:hAnsi="Verdana" w:cs="Times New Roman"/>
          <w:color w:val="000000"/>
          <w:sz w:val="18"/>
          <w:szCs w:val="18"/>
          <w:lang w:val="en"/>
        </w:rPr>
        <w:t xml:space="preserve">Patryk Hebrowski </w:t>
      </w:r>
    </w:p>
    <w:p w14:paraId="50969F50" w14:textId="789CCB90" w:rsidR="007C284B" w:rsidRPr="009C2891" w:rsidRDefault="009C2891" w:rsidP="00973408">
      <w:pPr>
        <w:spacing w:line="360" w:lineRule="auto"/>
        <w:ind w:left="1134" w:firstLine="4678"/>
        <w:jc w:val="both"/>
        <w:rPr>
          <w:rFonts w:ascii="Verdana" w:eastAsia="Times New Roman" w:hAnsi="Verdana" w:cs="Times New Roman"/>
          <w:color w:val="000000"/>
          <w:sz w:val="16"/>
          <w:szCs w:val="16"/>
        </w:rPr>
      </w:pPr>
      <w:r w:rsidRPr="009C2891">
        <w:rPr>
          <w:rFonts w:ascii="Verdana" w:eastAsia="Times New Roman" w:hAnsi="Verdana" w:cs="Times New Roman"/>
          <w:color w:val="000000"/>
          <w:sz w:val="16"/>
          <w:szCs w:val="16"/>
        </w:rPr>
        <w:t>/document signed electronically/</w:t>
      </w:r>
    </w:p>
    <w:p w14:paraId="3D6A95B5" w14:textId="77777777" w:rsidR="007C284B" w:rsidRDefault="007C284B" w:rsidP="007C284B">
      <w:pPr>
        <w:spacing w:line="360" w:lineRule="auto"/>
        <w:ind w:left="1134" w:firstLine="4678"/>
        <w:jc w:val="both"/>
        <w:rPr>
          <w:rFonts w:ascii="Verdana" w:eastAsia="Times New Roman" w:hAnsi="Verdana" w:cs="Times New Roman"/>
          <w:color w:val="000000"/>
          <w:sz w:val="18"/>
          <w:szCs w:val="18"/>
        </w:rPr>
      </w:pPr>
    </w:p>
    <w:p w14:paraId="3CFE0BD5" w14:textId="77777777" w:rsidR="007C284B" w:rsidRDefault="007C284B" w:rsidP="007C284B">
      <w:pPr>
        <w:spacing w:line="360" w:lineRule="auto"/>
        <w:ind w:left="1134" w:firstLine="4678"/>
        <w:jc w:val="both"/>
        <w:rPr>
          <w:rFonts w:ascii="Verdana" w:eastAsia="Times New Roman" w:hAnsi="Verdana" w:cs="Times New Roman"/>
          <w:color w:val="000000"/>
          <w:sz w:val="18"/>
          <w:szCs w:val="18"/>
        </w:rPr>
      </w:pPr>
    </w:p>
    <w:p w14:paraId="7918C45D" w14:textId="77777777" w:rsidR="007C284B" w:rsidRDefault="007C284B" w:rsidP="007C284B">
      <w:pPr>
        <w:jc w:val="center"/>
        <w:rPr>
          <w:rFonts w:ascii="Verdana" w:hAnsi="Verdana"/>
          <w:b/>
          <w:sz w:val="20"/>
          <w:szCs w:val="20"/>
        </w:rPr>
      </w:pPr>
    </w:p>
    <w:p w14:paraId="463229C2" w14:textId="77777777" w:rsidR="007C284B" w:rsidRDefault="007C284B" w:rsidP="007C284B">
      <w:pPr>
        <w:jc w:val="center"/>
        <w:rPr>
          <w:rFonts w:ascii="Verdana" w:hAnsi="Verdana"/>
          <w:b/>
          <w:sz w:val="20"/>
          <w:szCs w:val="20"/>
        </w:rPr>
      </w:pPr>
    </w:p>
    <w:p w14:paraId="0D78C8A1" w14:textId="77777777" w:rsidR="007C284B" w:rsidRDefault="007C284B" w:rsidP="007C284B">
      <w:pPr>
        <w:jc w:val="center"/>
        <w:rPr>
          <w:rFonts w:ascii="Verdana" w:hAnsi="Verdana"/>
          <w:b/>
          <w:sz w:val="20"/>
          <w:szCs w:val="20"/>
        </w:rPr>
      </w:pPr>
    </w:p>
    <w:p w14:paraId="6DB57119" w14:textId="77777777" w:rsidR="007C284B" w:rsidRDefault="007C284B" w:rsidP="007C284B">
      <w:pPr>
        <w:jc w:val="center"/>
        <w:rPr>
          <w:rFonts w:ascii="Verdana" w:hAnsi="Verdana"/>
          <w:b/>
          <w:sz w:val="20"/>
          <w:szCs w:val="20"/>
        </w:rPr>
      </w:pPr>
    </w:p>
    <w:p w14:paraId="64C0B727" w14:textId="77777777" w:rsidR="007C284B" w:rsidRDefault="007C284B" w:rsidP="007C284B">
      <w:pPr>
        <w:jc w:val="center"/>
        <w:rPr>
          <w:rFonts w:ascii="Verdana" w:hAnsi="Verdana"/>
          <w:b/>
          <w:sz w:val="20"/>
          <w:szCs w:val="20"/>
        </w:rPr>
      </w:pPr>
    </w:p>
    <w:p w14:paraId="503F42BC" w14:textId="77777777" w:rsidR="007C284B" w:rsidRDefault="007C284B" w:rsidP="007C284B">
      <w:pPr>
        <w:jc w:val="center"/>
        <w:rPr>
          <w:rFonts w:ascii="Verdana" w:hAnsi="Verdana"/>
          <w:b/>
          <w:sz w:val="20"/>
          <w:szCs w:val="20"/>
        </w:rPr>
      </w:pPr>
    </w:p>
    <w:p w14:paraId="25F011E5" w14:textId="77777777" w:rsidR="007C284B" w:rsidRDefault="007C284B" w:rsidP="007C284B">
      <w:pPr>
        <w:jc w:val="center"/>
        <w:rPr>
          <w:rFonts w:ascii="Verdana" w:hAnsi="Verdana"/>
          <w:b/>
          <w:sz w:val="20"/>
          <w:szCs w:val="20"/>
        </w:rPr>
      </w:pPr>
    </w:p>
    <w:p w14:paraId="05EB51BE" w14:textId="77777777" w:rsidR="007C284B" w:rsidRDefault="007C284B" w:rsidP="007C284B">
      <w:pPr>
        <w:jc w:val="center"/>
        <w:rPr>
          <w:rFonts w:ascii="Verdana" w:hAnsi="Verdana"/>
          <w:b/>
          <w:sz w:val="20"/>
          <w:szCs w:val="20"/>
        </w:rPr>
      </w:pPr>
    </w:p>
    <w:p w14:paraId="2FAB8771" w14:textId="77777777" w:rsidR="007C284B" w:rsidRDefault="007C284B" w:rsidP="007C284B">
      <w:pPr>
        <w:jc w:val="center"/>
        <w:rPr>
          <w:rFonts w:ascii="Verdana" w:hAnsi="Verdana"/>
          <w:b/>
          <w:sz w:val="20"/>
          <w:szCs w:val="20"/>
        </w:rPr>
      </w:pPr>
    </w:p>
    <w:p w14:paraId="6277D456" w14:textId="77777777" w:rsidR="007C284B" w:rsidRDefault="007C284B" w:rsidP="007C284B">
      <w:pPr>
        <w:jc w:val="center"/>
        <w:rPr>
          <w:rFonts w:ascii="Verdana" w:hAnsi="Verdana"/>
          <w:b/>
          <w:sz w:val="20"/>
          <w:szCs w:val="20"/>
        </w:rPr>
      </w:pPr>
    </w:p>
    <w:p w14:paraId="2A19E2BA" w14:textId="77777777" w:rsidR="007C284B" w:rsidRDefault="007C284B" w:rsidP="007C284B">
      <w:pPr>
        <w:jc w:val="center"/>
        <w:rPr>
          <w:rFonts w:ascii="Verdana" w:hAnsi="Verdana"/>
          <w:b/>
          <w:sz w:val="20"/>
          <w:szCs w:val="20"/>
        </w:rPr>
      </w:pPr>
    </w:p>
    <w:p w14:paraId="3E1BBA3C" w14:textId="77777777" w:rsidR="008074AB" w:rsidRDefault="008074AB" w:rsidP="007C284B">
      <w:pPr>
        <w:jc w:val="center"/>
        <w:rPr>
          <w:rFonts w:ascii="Verdana" w:hAnsi="Verdana"/>
          <w:b/>
          <w:sz w:val="20"/>
          <w:szCs w:val="20"/>
        </w:rPr>
      </w:pPr>
    </w:p>
    <w:p w14:paraId="48C46045" w14:textId="77777777" w:rsidR="008074AB" w:rsidRDefault="008074AB" w:rsidP="007C284B">
      <w:pPr>
        <w:jc w:val="center"/>
        <w:rPr>
          <w:rFonts w:ascii="Verdana" w:hAnsi="Verdana"/>
          <w:b/>
          <w:sz w:val="20"/>
          <w:szCs w:val="20"/>
        </w:rPr>
      </w:pPr>
    </w:p>
    <w:p w14:paraId="30AE140E" w14:textId="77777777" w:rsidR="008074AB" w:rsidRDefault="008074AB" w:rsidP="007C284B">
      <w:pPr>
        <w:jc w:val="center"/>
        <w:rPr>
          <w:rFonts w:ascii="Verdana" w:hAnsi="Verdana"/>
          <w:b/>
          <w:sz w:val="20"/>
          <w:szCs w:val="20"/>
        </w:rPr>
      </w:pPr>
    </w:p>
    <w:p w14:paraId="21442086" w14:textId="01E9FEC3" w:rsidR="007C284B" w:rsidRDefault="007C284B" w:rsidP="007C284B">
      <w:pPr>
        <w:jc w:val="center"/>
        <w:rPr>
          <w:rFonts w:ascii="Verdana" w:hAnsi="Verdana"/>
          <w:b/>
          <w:sz w:val="20"/>
          <w:szCs w:val="20"/>
        </w:rPr>
      </w:pPr>
    </w:p>
    <w:p w14:paraId="08DF3E15" w14:textId="775D6ACB" w:rsidR="000439B7" w:rsidRDefault="000439B7" w:rsidP="007C284B">
      <w:pPr>
        <w:jc w:val="center"/>
        <w:rPr>
          <w:rFonts w:ascii="Verdana" w:hAnsi="Verdana"/>
          <w:b/>
          <w:sz w:val="20"/>
          <w:szCs w:val="20"/>
        </w:rPr>
      </w:pPr>
    </w:p>
    <w:p w14:paraId="55D6E34C" w14:textId="2FDACB61" w:rsidR="000439B7" w:rsidRDefault="000439B7" w:rsidP="007C284B">
      <w:pPr>
        <w:jc w:val="center"/>
        <w:rPr>
          <w:rFonts w:ascii="Verdana" w:hAnsi="Verdana"/>
          <w:b/>
          <w:sz w:val="20"/>
          <w:szCs w:val="20"/>
        </w:rPr>
      </w:pPr>
    </w:p>
    <w:p w14:paraId="77B909DF" w14:textId="10BCB4B7" w:rsidR="000439B7" w:rsidRDefault="000439B7" w:rsidP="007C284B">
      <w:pPr>
        <w:jc w:val="center"/>
        <w:rPr>
          <w:rFonts w:ascii="Verdana" w:hAnsi="Verdana"/>
          <w:b/>
          <w:sz w:val="20"/>
          <w:szCs w:val="20"/>
        </w:rPr>
      </w:pPr>
    </w:p>
    <w:p w14:paraId="326D77F8" w14:textId="77777777" w:rsidR="000439B7" w:rsidRDefault="000439B7" w:rsidP="007C284B">
      <w:pPr>
        <w:jc w:val="center"/>
        <w:rPr>
          <w:rFonts w:ascii="Verdana" w:hAnsi="Verdana"/>
          <w:b/>
          <w:sz w:val="20"/>
          <w:szCs w:val="20"/>
        </w:rPr>
      </w:pPr>
    </w:p>
    <w:p w14:paraId="4DA07A70" w14:textId="77777777" w:rsidR="007C284B" w:rsidRDefault="007C284B" w:rsidP="007C284B">
      <w:pPr>
        <w:jc w:val="center"/>
        <w:rPr>
          <w:rFonts w:ascii="Verdana" w:hAnsi="Verdana"/>
          <w:b/>
          <w:sz w:val="20"/>
          <w:szCs w:val="20"/>
        </w:rPr>
      </w:pPr>
    </w:p>
    <w:p w14:paraId="2085F8A6" w14:textId="77777777" w:rsidR="007C284B" w:rsidRDefault="007C284B" w:rsidP="007C284B">
      <w:pPr>
        <w:jc w:val="center"/>
        <w:rPr>
          <w:rFonts w:ascii="Verdana" w:hAnsi="Verdana"/>
          <w:b/>
          <w:sz w:val="20"/>
          <w:szCs w:val="20"/>
        </w:rPr>
      </w:pPr>
    </w:p>
    <w:p w14:paraId="4EA0C99A" w14:textId="77777777" w:rsidR="008C4E0F" w:rsidRPr="00E377A5" w:rsidRDefault="008C4E0F" w:rsidP="008C4E0F">
      <w:pPr>
        <w:jc w:val="right"/>
        <w:rPr>
          <w:rFonts w:ascii="Verdana" w:eastAsia="MS Mincho" w:hAnsi="Verdana" w:cs="Verdana"/>
          <w:b/>
          <w:sz w:val="18"/>
          <w:szCs w:val="18"/>
          <w:lang w:val="en-US"/>
        </w:rPr>
      </w:pPr>
      <w:r>
        <w:rPr>
          <w:rFonts w:ascii="Verdana" w:eastAsia="MS Mincho" w:hAnsi="Verdana" w:cs="Verdana"/>
          <w:b/>
          <w:bCs/>
          <w:sz w:val="18"/>
          <w:szCs w:val="18"/>
          <w:lang w:val="en"/>
        </w:rPr>
        <w:lastRenderedPageBreak/>
        <w:t xml:space="preserve">Annex No. 1 to the Contract Award Notice </w:t>
      </w:r>
    </w:p>
    <w:p w14:paraId="0962F5DC" w14:textId="77777777" w:rsidR="008C4E0F" w:rsidRPr="00E377A5" w:rsidRDefault="008C4E0F" w:rsidP="008C4E0F">
      <w:pPr>
        <w:spacing w:before="240" w:after="200" w:line="276" w:lineRule="auto"/>
        <w:ind w:right="-2"/>
        <w:jc w:val="center"/>
        <w:rPr>
          <w:rFonts w:ascii="Verdana" w:eastAsia="MS Mincho" w:hAnsi="Verdana" w:cs="Verdana"/>
          <w:b/>
          <w:sz w:val="18"/>
          <w:szCs w:val="18"/>
          <w:lang w:val="en-US"/>
        </w:rPr>
      </w:pPr>
      <w:r>
        <w:rPr>
          <w:rFonts w:ascii="Verdana" w:eastAsia="MS Mincho" w:hAnsi="Verdana" w:cs="Verdana"/>
          <w:b/>
          <w:bCs/>
          <w:sz w:val="18"/>
          <w:szCs w:val="18"/>
          <w:lang w:val="en"/>
        </w:rPr>
        <w:t>OFFER FORM</w:t>
      </w:r>
    </w:p>
    <w:p w14:paraId="347EB564" w14:textId="17AED698" w:rsidR="008C4E0F" w:rsidRPr="00E377A5" w:rsidRDefault="008C4E0F" w:rsidP="008C4E0F">
      <w:pPr>
        <w:spacing w:after="120" w:line="360" w:lineRule="auto"/>
        <w:ind w:right="-2"/>
        <w:rPr>
          <w:rFonts w:ascii="Verdana" w:eastAsia="MS Mincho" w:hAnsi="Verdana" w:cs="Verdana"/>
          <w:w w:val="90"/>
          <w:sz w:val="18"/>
          <w:szCs w:val="18"/>
          <w:lang w:val="en-US"/>
        </w:rPr>
      </w:pPr>
      <w:r>
        <w:rPr>
          <w:rFonts w:ascii="Verdana" w:eastAsia="MS Mincho" w:hAnsi="Verdana" w:cs="Verdana"/>
          <w:sz w:val="18"/>
          <w:szCs w:val="18"/>
          <w:lang w:val="en"/>
        </w:rPr>
        <w:t xml:space="preserve">1. </w:t>
      </w:r>
      <w:r w:rsidR="00414149" w:rsidRPr="00414149">
        <w:rPr>
          <w:rFonts w:ascii="Verdana" w:eastAsia="MS Mincho" w:hAnsi="Verdana" w:cs="Verdana"/>
          <w:sz w:val="18"/>
          <w:szCs w:val="18"/>
          <w:lang w:val="en"/>
        </w:rPr>
        <w:t>Registered</w:t>
      </w:r>
      <w:r w:rsidR="00414149">
        <w:rPr>
          <w:rFonts w:ascii="Verdana" w:eastAsia="MS Mincho" w:hAnsi="Verdana" w:cs="Verdana"/>
          <w:sz w:val="18"/>
          <w:szCs w:val="18"/>
          <w:lang w:val="en"/>
        </w:rPr>
        <w:t xml:space="preserve"> </w:t>
      </w:r>
      <w:r>
        <w:rPr>
          <w:rFonts w:ascii="Verdana" w:eastAsia="MS Mincho" w:hAnsi="Verdana" w:cs="Verdana"/>
          <w:sz w:val="18"/>
          <w:szCs w:val="18"/>
          <w:lang w:val="en"/>
        </w:rPr>
        <w:t>name of the Contractor: ..........................................................................................................................................</w:t>
      </w:r>
    </w:p>
    <w:p w14:paraId="7C018734" w14:textId="77777777" w:rsidR="008C4E0F" w:rsidRPr="00E377A5" w:rsidRDefault="008C4E0F" w:rsidP="008C4E0F">
      <w:pPr>
        <w:spacing w:after="200" w:line="360" w:lineRule="auto"/>
        <w:ind w:right="-2"/>
        <w:rPr>
          <w:rFonts w:ascii="Verdana" w:eastAsia="MS Mincho" w:hAnsi="Verdana" w:cs="Verdana"/>
          <w:w w:val="90"/>
          <w:sz w:val="18"/>
          <w:szCs w:val="18"/>
          <w:lang w:val="en-US"/>
        </w:rPr>
      </w:pPr>
      <w:r>
        <w:rPr>
          <w:rFonts w:ascii="Verdana" w:eastAsia="MS Mincho" w:hAnsi="Verdana" w:cs="Verdana"/>
          <w:sz w:val="18"/>
          <w:szCs w:val="18"/>
          <w:lang w:val="en"/>
        </w:rPr>
        <w:t>2. Adres of the Contractor: ..........................................................................................................................................................</w:t>
      </w:r>
    </w:p>
    <w:p w14:paraId="61ACD9D6" w14:textId="77777777" w:rsidR="008C4E0F" w:rsidRPr="00E377A5" w:rsidRDefault="008C4E0F" w:rsidP="008C4E0F">
      <w:pPr>
        <w:spacing w:line="360" w:lineRule="auto"/>
        <w:ind w:left="102" w:right="-2" w:hanging="102"/>
        <w:rPr>
          <w:rFonts w:ascii="Verdana" w:eastAsia="Times New Roman" w:hAnsi="Verdana" w:cs="Verdana"/>
          <w:sz w:val="18"/>
          <w:szCs w:val="18"/>
          <w:lang w:val="en-US"/>
        </w:rPr>
      </w:pPr>
      <w:r>
        <w:rPr>
          <w:rFonts w:ascii="Verdana" w:eastAsia="Times New Roman" w:hAnsi="Verdana" w:cs="Verdana"/>
          <w:sz w:val="18"/>
          <w:szCs w:val="18"/>
          <w:lang w:val="en"/>
        </w:rPr>
        <w:t>3 Names of persons authorized to represent the Contractor for the preparation of this offer: ........................................................................................................................................</w:t>
      </w:r>
    </w:p>
    <w:p w14:paraId="3F2DE200" w14:textId="77777777" w:rsidR="008C4E0F" w:rsidRPr="00E377A5" w:rsidRDefault="008C4E0F" w:rsidP="008C4E0F">
      <w:pPr>
        <w:tabs>
          <w:tab w:val="center" w:pos="4536"/>
          <w:tab w:val="left" w:pos="6379"/>
          <w:tab w:val="left" w:pos="6521"/>
          <w:tab w:val="right" w:pos="9356"/>
        </w:tabs>
        <w:ind w:right="-2"/>
        <w:rPr>
          <w:rFonts w:ascii="Verdana" w:eastAsia="Times New Roman" w:hAnsi="Verdana" w:cs="Verdana"/>
          <w:sz w:val="18"/>
          <w:szCs w:val="18"/>
          <w:lang w:val="en-US"/>
        </w:rPr>
      </w:pPr>
    </w:p>
    <w:p w14:paraId="1905DABC" w14:textId="77777777" w:rsidR="000439B7" w:rsidRDefault="008C4E0F" w:rsidP="008C4E0F">
      <w:pPr>
        <w:spacing w:after="200" w:line="276" w:lineRule="auto"/>
        <w:ind w:right="-2"/>
        <w:rPr>
          <w:rFonts w:ascii="Verdana" w:eastAsia="MS Mincho" w:hAnsi="Verdana" w:cs="Verdana"/>
          <w:sz w:val="18"/>
          <w:szCs w:val="18"/>
          <w:lang w:val="en"/>
        </w:rPr>
      </w:pPr>
      <w:r>
        <w:rPr>
          <w:rFonts w:ascii="Verdana" w:eastAsia="MS Mincho" w:hAnsi="Verdana" w:cs="Verdana"/>
          <w:sz w:val="18"/>
          <w:szCs w:val="18"/>
          <w:lang w:val="en"/>
        </w:rPr>
        <w:t xml:space="preserve">NIP (TAX ID): Regon (National Official Business Register)....................................  </w:t>
      </w:r>
    </w:p>
    <w:p w14:paraId="5E43EC1F" w14:textId="710CE275" w:rsidR="008C4E0F" w:rsidRPr="00E2171C" w:rsidRDefault="008C4E0F" w:rsidP="008C4E0F">
      <w:pPr>
        <w:spacing w:after="200" w:line="276" w:lineRule="auto"/>
        <w:ind w:right="-2"/>
        <w:rPr>
          <w:rFonts w:ascii="Verdana" w:eastAsia="MS Mincho" w:hAnsi="Verdana" w:cs="Verdana"/>
          <w:sz w:val="18"/>
          <w:szCs w:val="18"/>
          <w:lang w:val="en-US"/>
        </w:rPr>
      </w:pPr>
      <w:r>
        <w:rPr>
          <w:rFonts w:ascii="Verdana" w:eastAsia="MS Mincho" w:hAnsi="Verdana" w:cs="Verdana"/>
          <w:sz w:val="18"/>
          <w:szCs w:val="18"/>
          <w:lang w:val="en"/>
        </w:rPr>
        <w:t>tele</w:t>
      </w:r>
      <w:r w:rsidR="000439B7">
        <w:rPr>
          <w:rFonts w:ascii="Verdana" w:eastAsia="MS Mincho" w:hAnsi="Verdana" w:cs="Verdana"/>
          <w:sz w:val="18"/>
          <w:szCs w:val="18"/>
          <w:lang w:val="en"/>
        </w:rPr>
        <w:t>ph</w:t>
      </w:r>
      <w:r>
        <w:rPr>
          <w:rFonts w:ascii="Verdana" w:eastAsia="MS Mincho" w:hAnsi="Verdana" w:cs="Verdana"/>
          <w:sz w:val="18"/>
          <w:szCs w:val="18"/>
          <w:lang w:val="en"/>
        </w:rPr>
        <w:t>on</w:t>
      </w:r>
      <w:r w:rsidR="000439B7">
        <w:rPr>
          <w:rFonts w:ascii="Verdana" w:eastAsia="MS Mincho" w:hAnsi="Verdana" w:cs="Verdana"/>
          <w:sz w:val="18"/>
          <w:szCs w:val="18"/>
          <w:lang w:val="en"/>
        </w:rPr>
        <w:t>e</w:t>
      </w:r>
      <w:r>
        <w:rPr>
          <w:rFonts w:ascii="Verdana" w:eastAsia="MS Mincho" w:hAnsi="Verdana" w:cs="Verdana"/>
          <w:sz w:val="18"/>
          <w:szCs w:val="18"/>
          <w:lang w:val="en"/>
        </w:rPr>
        <w:t xml:space="preserve"> .......................................</w:t>
      </w:r>
    </w:p>
    <w:p w14:paraId="6EC63E18" w14:textId="77777777" w:rsidR="008C4E0F" w:rsidRPr="00E2171C" w:rsidRDefault="008C4E0F" w:rsidP="008C4E0F">
      <w:pPr>
        <w:spacing w:after="200" w:line="276" w:lineRule="auto"/>
        <w:ind w:right="-2"/>
        <w:rPr>
          <w:rFonts w:ascii="Verdana" w:eastAsia="MS Mincho" w:hAnsi="Verdana" w:cs="Verdana"/>
          <w:sz w:val="18"/>
          <w:szCs w:val="18"/>
          <w:lang w:val="en-US"/>
        </w:rPr>
      </w:pPr>
      <w:r>
        <w:rPr>
          <w:rFonts w:ascii="Verdana" w:eastAsia="MS Mincho" w:hAnsi="Verdana" w:cs="Verdana"/>
          <w:sz w:val="18"/>
          <w:szCs w:val="18"/>
          <w:lang w:val="en"/>
        </w:rPr>
        <w:t>Fax ................................... e-mail .................................... www. ........................................</w:t>
      </w:r>
    </w:p>
    <w:tbl>
      <w:tblPr>
        <w:tblW w:w="97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1"/>
        <w:gridCol w:w="1559"/>
        <w:gridCol w:w="1276"/>
        <w:gridCol w:w="1979"/>
      </w:tblGrid>
      <w:tr w:rsidR="00E63054" w:rsidRPr="00E2171C" w14:paraId="254837AF" w14:textId="77777777" w:rsidTr="00E63054">
        <w:trPr>
          <w:trHeight w:val="700"/>
        </w:trPr>
        <w:tc>
          <w:tcPr>
            <w:tcW w:w="4921" w:type="dxa"/>
          </w:tcPr>
          <w:p w14:paraId="464920F2" w14:textId="77777777" w:rsidR="00E63054" w:rsidRDefault="00E63054" w:rsidP="00335B23">
            <w:pPr>
              <w:pStyle w:val="Nagwek"/>
              <w:ind w:right="-2"/>
              <w:rPr>
                <w:rFonts w:ascii="Verdana" w:hAnsi="Verdana" w:cs="Verdana"/>
                <w:bCs/>
                <w:sz w:val="18"/>
                <w:szCs w:val="18"/>
              </w:rPr>
            </w:pPr>
            <w:r>
              <w:rPr>
                <w:rFonts w:ascii="Verdana" w:hAnsi="Verdana" w:cs="Verdana"/>
                <w:sz w:val="18"/>
                <w:szCs w:val="18"/>
                <w:lang w:val="en"/>
              </w:rPr>
              <w:t>Order Item</w:t>
            </w:r>
          </w:p>
        </w:tc>
        <w:tc>
          <w:tcPr>
            <w:tcW w:w="1559" w:type="dxa"/>
          </w:tcPr>
          <w:p w14:paraId="7E81B210" w14:textId="77777777" w:rsidR="00E63054" w:rsidRPr="00821134" w:rsidRDefault="00192A06" w:rsidP="00192A06">
            <w:pPr>
              <w:pStyle w:val="Nagwek"/>
              <w:ind w:right="-2"/>
              <w:rPr>
                <w:rFonts w:ascii="Verdana" w:hAnsi="Verdana" w:cs="Verdana"/>
                <w:bCs/>
                <w:sz w:val="18"/>
                <w:szCs w:val="18"/>
              </w:rPr>
            </w:pPr>
            <w:r>
              <w:rPr>
                <w:rFonts w:ascii="Verdana" w:hAnsi="Verdana" w:cs="Verdana"/>
                <w:sz w:val="18"/>
                <w:szCs w:val="18"/>
                <w:lang w:val="en"/>
              </w:rPr>
              <w:t>Net price</w:t>
            </w:r>
          </w:p>
        </w:tc>
        <w:tc>
          <w:tcPr>
            <w:tcW w:w="1276" w:type="dxa"/>
          </w:tcPr>
          <w:p w14:paraId="5098FAF6" w14:textId="77777777" w:rsidR="00E63054" w:rsidRPr="00E377A5" w:rsidRDefault="00E63054" w:rsidP="00335B23">
            <w:pPr>
              <w:pStyle w:val="Nagwek"/>
              <w:ind w:left="-2" w:right="-108" w:firstLine="2"/>
              <w:rPr>
                <w:rFonts w:ascii="Verdana" w:hAnsi="Verdana" w:cs="Verdana"/>
                <w:bCs/>
                <w:sz w:val="18"/>
                <w:szCs w:val="18"/>
                <w:lang w:val="en-US"/>
              </w:rPr>
            </w:pPr>
            <w:r>
              <w:rPr>
                <w:rFonts w:ascii="Verdana" w:hAnsi="Verdana" w:cs="Verdana"/>
                <w:sz w:val="18"/>
                <w:szCs w:val="18"/>
                <w:lang w:val="en"/>
              </w:rPr>
              <w:t xml:space="preserve">VAT rate </w:t>
            </w:r>
          </w:p>
          <w:p w14:paraId="17E07F9E" w14:textId="77777777" w:rsidR="00E63054" w:rsidRPr="00E377A5" w:rsidRDefault="00E63054" w:rsidP="00335B23">
            <w:pPr>
              <w:pStyle w:val="Nagwek"/>
              <w:ind w:left="-2" w:right="-108" w:firstLine="2"/>
              <w:rPr>
                <w:rFonts w:ascii="Verdana" w:hAnsi="Verdana" w:cs="Verdana"/>
                <w:bCs/>
                <w:sz w:val="18"/>
                <w:szCs w:val="18"/>
                <w:lang w:val="en-US"/>
              </w:rPr>
            </w:pPr>
            <w:r>
              <w:rPr>
                <w:rFonts w:ascii="Verdana" w:hAnsi="Verdana" w:cs="Verdana"/>
                <w:sz w:val="18"/>
                <w:szCs w:val="18"/>
                <w:lang w:val="en"/>
              </w:rPr>
              <w:t xml:space="preserve">(in %) - </w:t>
            </w:r>
            <w:r>
              <w:rPr>
                <w:rFonts w:ascii="Verdana" w:hAnsi="Verdana" w:cs="Verdana"/>
                <w:i/>
                <w:iCs/>
                <w:sz w:val="16"/>
                <w:szCs w:val="16"/>
                <w:lang w:val="en"/>
              </w:rPr>
              <w:t>if applicable</w:t>
            </w:r>
          </w:p>
        </w:tc>
        <w:tc>
          <w:tcPr>
            <w:tcW w:w="1979" w:type="dxa"/>
          </w:tcPr>
          <w:p w14:paraId="1A8C987B" w14:textId="77777777" w:rsidR="00E63054" w:rsidRPr="00E377A5" w:rsidRDefault="00192A06" w:rsidP="00335B23">
            <w:pPr>
              <w:pStyle w:val="Nagwek"/>
              <w:ind w:right="-2"/>
              <w:rPr>
                <w:rFonts w:ascii="Verdana" w:hAnsi="Verdana" w:cs="Verdana"/>
                <w:bCs/>
                <w:sz w:val="18"/>
                <w:szCs w:val="18"/>
                <w:lang w:val="en-US"/>
              </w:rPr>
            </w:pPr>
            <w:r>
              <w:rPr>
                <w:rFonts w:ascii="Verdana" w:hAnsi="Verdana" w:cs="Verdana"/>
                <w:sz w:val="18"/>
                <w:szCs w:val="18"/>
                <w:lang w:val="en"/>
              </w:rPr>
              <w:t>Gross price</w:t>
            </w:r>
          </w:p>
          <w:p w14:paraId="1EC2767C" w14:textId="77777777" w:rsidR="00E63054" w:rsidRPr="00E377A5" w:rsidRDefault="00E63054" w:rsidP="00335B23">
            <w:pPr>
              <w:pStyle w:val="Nagwek"/>
              <w:ind w:right="-2"/>
              <w:rPr>
                <w:rFonts w:ascii="Verdana" w:hAnsi="Verdana" w:cs="Verdana"/>
                <w:bCs/>
                <w:sz w:val="18"/>
                <w:szCs w:val="18"/>
                <w:lang w:val="en-US"/>
              </w:rPr>
            </w:pPr>
            <w:r>
              <w:rPr>
                <w:rFonts w:ascii="Verdana" w:hAnsi="Verdana" w:cs="Verdana"/>
                <w:i/>
                <w:iCs/>
                <w:sz w:val="16"/>
                <w:szCs w:val="16"/>
                <w:lang w:val="en"/>
              </w:rPr>
              <w:t>(taken into account for evaluation of offers)</w:t>
            </w:r>
          </w:p>
        </w:tc>
      </w:tr>
      <w:tr w:rsidR="00E63054" w:rsidRPr="00E2171C" w14:paraId="55FFE0A2" w14:textId="77777777" w:rsidTr="00E63054">
        <w:trPr>
          <w:trHeight w:val="1232"/>
        </w:trPr>
        <w:tc>
          <w:tcPr>
            <w:tcW w:w="4921" w:type="dxa"/>
          </w:tcPr>
          <w:p w14:paraId="5E8CF6BC" w14:textId="77777777" w:rsidR="00E63054" w:rsidRPr="00E377A5" w:rsidRDefault="00E63054" w:rsidP="00E63054">
            <w:pPr>
              <w:pStyle w:val="Nagwek"/>
              <w:ind w:right="-2"/>
              <w:rPr>
                <w:rFonts w:ascii="Verdana" w:hAnsi="Verdana" w:cs="Verdana"/>
                <w:bCs/>
                <w:sz w:val="18"/>
                <w:szCs w:val="18"/>
                <w:lang w:val="en-US"/>
              </w:rPr>
            </w:pPr>
            <w:r>
              <w:rPr>
                <w:rFonts w:ascii="Verdana" w:hAnsi="Verdana"/>
                <w:sz w:val="18"/>
                <w:szCs w:val="18"/>
                <w:lang w:val="en"/>
              </w:rPr>
              <w:t>Scientific service to perform genetic research based on comprehensive methylation analysis of the human genome using the Twist Human Methylome Panel (Twist Bioscience) with environmental exposure (epigenetic studies)</w:t>
            </w:r>
          </w:p>
        </w:tc>
        <w:tc>
          <w:tcPr>
            <w:tcW w:w="1559" w:type="dxa"/>
          </w:tcPr>
          <w:p w14:paraId="60E2730C" w14:textId="77777777" w:rsidR="00E63054" w:rsidRPr="00E377A5" w:rsidRDefault="00E63054" w:rsidP="00335B23">
            <w:pPr>
              <w:pStyle w:val="Nagwek"/>
              <w:ind w:right="-2"/>
              <w:rPr>
                <w:rFonts w:ascii="Verdana" w:hAnsi="Verdana" w:cs="Verdana"/>
                <w:b/>
                <w:bCs/>
                <w:sz w:val="18"/>
                <w:szCs w:val="18"/>
                <w:lang w:val="en-US"/>
              </w:rPr>
            </w:pPr>
          </w:p>
        </w:tc>
        <w:tc>
          <w:tcPr>
            <w:tcW w:w="1276" w:type="dxa"/>
          </w:tcPr>
          <w:p w14:paraId="6A646AA6" w14:textId="77777777" w:rsidR="00E63054" w:rsidRPr="00E377A5" w:rsidRDefault="00E63054" w:rsidP="00335B23">
            <w:pPr>
              <w:pStyle w:val="Nagwek"/>
              <w:ind w:right="-2"/>
              <w:rPr>
                <w:rFonts w:ascii="Verdana" w:hAnsi="Verdana" w:cs="Verdana"/>
                <w:b/>
                <w:bCs/>
                <w:sz w:val="18"/>
                <w:szCs w:val="18"/>
                <w:lang w:val="en-US"/>
              </w:rPr>
            </w:pPr>
          </w:p>
        </w:tc>
        <w:tc>
          <w:tcPr>
            <w:tcW w:w="1979" w:type="dxa"/>
          </w:tcPr>
          <w:p w14:paraId="295C5399" w14:textId="77777777" w:rsidR="00E63054" w:rsidRPr="00E377A5" w:rsidRDefault="00E63054" w:rsidP="00335B23">
            <w:pPr>
              <w:pStyle w:val="Nagwek"/>
              <w:ind w:right="-2"/>
              <w:rPr>
                <w:rFonts w:ascii="Verdana" w:hAnsi="Verdana" w:cs="Verdana"/>
                <w:b/>
                <w:bCs/>
                <w:sz w:val="18"/>
                <w:szCs w:val="18"/>
                <w:lang w:val="en-US"/>
              </w:rPr>
            </w:pPr>
          </w:p>
        </w:tc>
      </w:tr>
    </w:tbl>
    <w:p w14:paraId="54598EB4" w14:textId="77777777" w:rsidR="00E7184B" w:rsidRPr="00E377A5" w:rsidRDefault="00E7184B" w:rsidP="009E16B7">
      <w:pPr>
        <w:suppressAutoHyphens/>
        <w:ind w:left="284" w:right="45" w:hanging="284"/>
        <w:jc w:val="both"/>
        <w:rPr>
          <w:rFonts w:ascii="Verdana" w:hAnsi="Verdana"/>
          <w:i/>
          <w:sz w:val="16"/>
          <w:szCs w:val="16"/>
          <w:lang w:val="en-US"/>
        </w:rPr>
      </w:pPr>
      <w:r>
        <w:rPr>
          <w:rFonts w:ascii="Verdana" w:hAnsi="Verdana"/>
          <w:i/>
          <w:iCs/>
          <w:sz w:val="18"/>
          <w:szCs w:val="18"/>
          <w:lang w:val="en"/>
        </w:rPr>
        <w:t>*</w:t>
      </w:r>
      <w:r>
        <w:rPr>
          <w:rFonts w:ascii="Verdana" w:hAnsi="Verdana"/>
          <w:i/>
          <w:iCs/>
          <w:sz w:val="16"/>
          <w:szCs w:val="16"/>
          <w:lang w:val="en"/>
        </w:rPr>
        <w:t>For prices indicated by the Contractor in a currency other than PLN, the Ordering Party will accept the conversion according to the average exchange rate of the National Bank of Poland as of the date of submission of the offer by the Contractor, and if the average exchange rate is not published on that date, the Ordering Party will accept the average exchange rate from the last table before submission of the offer.</w:t>
      </w:r>
    </w:p>
    <w:p w14:paraId="0AC45FCB" w14:textId="77777777" w:rsidR="00E63054" w:rsidRPr="00E377A5" w:rsidRDefault="00E63054" w:rsidP="00E63054">
      <w:pPr>
        <w:pStyle w:val="Nagwek"/>
        <w:tabs>
          <w:tab w:val="clear" w:pos="4536"/>
          <w:tab w:val="clear" w:pos="9072"/>
        </w:tabs>
        <w:ind w:right="-2"/>
        <w:rPr>
          <w:rFonts w:ascii="Verdana" w:hAnsi="Verdana" w:cs="Verdana"/>
          <w:b/>
          <w:bCs/>
          <w:sz w:val="18"/>
          <w:szCs w:val="18"/>
          <w:lang w:val="en-US"/>
        </w:rPr>
      </w:pPr>
    </w:p>
    <w:p w14:paraId="2A9B9E67" w14:textId="3EEA5CAD" w:rsidR="00E63054" w:rsidRPr="00E377A5" w:rsidRDefault="00E63054" w:rsidP="00EE19B2">
      <w:pPr>
        <w:pStyle w:val="Akapitzlist"/>
        <w:numPr>
          <w:ilvl w:val="2"/>
          <w:numId w:val="11"/>
        </w:numPr>
        <w:tabs>
          <w:tab w:val="clear" w:pos="2160"/>
          <w:tab w:val="num" w:pos="426"/>
        </w:tabs>
        <w:ind w:left="426" w:right="-2" w:hanging="426"/>
        <w:jc w:val="both"/>
        <w:rPr>
          <w:rFonts w:ascii="Verdana" w:eastAsia="Times New Roman" w:hAnsi="Verdana" w:cs="Verdana"/>
          <w:bCs/>
          <w:sz w:val="18"/>
          <w:szCs w:val="18"/>
          <w:lang w:val="en-US"/>
        </w:rPr>
      </w:pPr>
      <w:r>
        <w:rPr>
          <w:rFonts w:ascii="Verdana" w:hAnsi="Verdana" w:cs="Verdana"/>
          <w:sz w:val="18"/>
          <w:szCs w:val="18"/>
          <w:lang w:val="en"/>
        </w:rPr>
        <w:t>I hereby declare that I will perform the object of the contract in accordance with the contents of the Contract Award Notice, including in a laboratory</w:t>
      </w:r>
      <w:r w:rsidR="00E2171C">
        <w:rPr>
          <w:rFonts w:ascii="Verdana" w:hAnsi="Verdana" w:cs="Verdana"/>
          <w:sz w:val="18"/>
          <w:szCs w:val="18"/>
          <w:lang w:val="en"/>
        </w:rPr>
        <w:t>,</w:t>
      </w:r>
      <w:r>
        <w:rPr>
          <w:rFonts w:ascii="Verdana" w:hAnsi="Verdana" w:cs="Verdana"/>
          <w:sz w:val="18"/>
          <w:szCs w:val="18"/>
          <w:lang w:val="en"/>
        </w:rPr>
        <w:t xml:space="preserve"> in accordance with the requirements set forth in Chapter IV of the Contract Award Notice.</w:t>
      </w:r>
    </w:p>
    <w:p w14:paraId="2F189CFA" w14:textId="77777777" w:rsidR="0051217C" w:rsidRPr="00E377A5" w:rsidRDefault="00E63054" w:rsidP="00EE19B2">
      <w:pPr>
        <w:pStyle w:val="Akapitzlist"/>
        <w:numPr>
          <w:ilvl w:val="2"/>
          <w:numId w:val="11"/>
        </w:numPr>
        <w:tabs>
          <w:tab w:val="clear" w:pos="2160"/>
          <w:tab w:val="num" w:pos="426"/>
        </w:tabs>
        <w:ind w:left="426" w:right="-2" w:hanging="426"/>
        <w:jc w:val="both"/>
        <w:rPr>
          <w:rFonts w:ascii="Verdana" w:eastAsia="Times New Roman" w:hAnsi="Verdana" w:cs="Verdana"/>
          <w:bCs/>
          <w:sz w:val="18"/>
          <w:szCs w:val="18"/>
          <w:lang w:val="en-US"/>
        </w:rPr>
      </w:pPr>
      <w:r>
        <w:rPr>
          <w:rFonts w:ascii="Verdana" w:eastAsia="Times New Roman" w:hAnsi="Verdana" w:cs="Verdana"/>
          <w:sz w:val="18"/>
          <w:szCs w:val="18"/>
          <w:lang w:val="en"/>
        </w:rPr>
        <w:t>I declare that I am bound by this offer for a period of 30 days.</w:t>
      </w:r>
    </w:p>
    <w:p w14:paraId="5E4AE834" w14:textId="77777777" w:rsidR="006647B6" w:rsidRPr="00E377A5" w:rsidRDefault="0051217C" w:rsidP="00EE19B2">
      <w:pPr>
        <w:pStyle w:val="Akapitzlist"/>
        <w:numPr>
          <w:ilvl w:val="2"/>
          <w:numId w:val="11"/>
        </w:numPr>
        <w:tabs>
          <w:tab w:val="clear" w:pos="2160"/>
          <w:tab w:val="num" w:pos="426"/>
        </w:tabs>
        <w:ind w:left="426" w:right="-2" w:hanging="426"/>
        <w:jc w:val="both"/>
        <w:rPr>
          <w:rFonts w:ascii="Verdana" w:eastAsia="Times New Roman" w:hAnsi="Verdana" w:cs="Verdana"/>
          <w:bCs/>
          <w:sz w:val="18"/>
          <w:szCs w:val="18"/>
          <w:lang w:val="en-US"/>
        </w:rPr>
      </w:pPr>
      <w:r>
        <w:rPr>
          <w:rFonts w:ascii="Verdana" w:hAnsi="Verdana" w:cstheme="minorHAnsi"/>
          <w:sz w:val="18"/>
          <w:szCs w:val="18"/>
          <w:lang w:val="en"/>
        </w:rPr>
        <w:t>I certify that I have read the contents of the Information Clause referred to in Chapter XIII of the Contract Award Notice and that I have fulfilled the information obligations provided for in Article 13 or Article 14 of the GDPR in relation to natural persons from whom I have directly or indirectly obtained personal data in order to apply for a public contract in this procedure.</w:t>
      </w:r>
    </w:p>
    <w:p w14:paraId="7ABAF45E" w14:textId="77777777" w:rsidR="006647B6" w:rsidRPr="009E16B7" w:rsidRDefault="006647B6" w:rsidP="00EE19B2">
      <w:pPr>
        <w:pStyle w:val="Akapitzlist"/>
        <w:numPr>
          <w:ilvl w:val="2"/>
          <w:numId w:val="11"/>
        </w:numPr>
        <w:tabs>
          <w:tab w:val="clear" w:pos="2160"/>
          <w:tab w:val="num" w:pos="426"/>
        </w:tabs>
        <w:ind w:left="426" w:right="-2" w:hanging="426"/>
        <w:jc w:val="both"/>
        <w:rPr>
          <w:rFonts w:ascii="Verdana" w:eastAsia="Times New Roman" w:hAnsi="Verdana" w:cs="Verdana"/>
          <w:bCs/>
          <w:sz w:val="18"/>
          <w:szCs w:val="18"/>
        </w:rPr>
      </w:pPr>
      <w:r>
        <w:rPr>
          <w:rFonts w:ascii="Verdana" w:hAnsi="Verdana" w:cstheme="minorHAnsi"/>
          <w:sz w:val="18"/>
          <w:szCs w:val="18"/>
          <w:lang w:val="en"/>
        </w:rPr>
        <w:t>I declare that I meet the conditions for participation in the procedure specified in the Notice. 5.</w:t>
      </w:r>
    </w:p>
    <w:p w14:paraId="713DC669" w14:textId="77777777" w:rsidR="009E16B7" w:rsidRPr="00E377A5" w:rsidRDefault="006647B6" w:rsidP="00EE19B2">
      <w:pPr>
        <w:pStyle w:val="Akapitzlist"/>
        <w:numPr>
          <w:ilvl w:val="2"/>
          <w:numId w:val="11"/>
        </w:numPr>
        <w:tabs>
          <w:tab w:val="clear" w:pos="2160"/>
          <w:tab w:val="num" w:pos="426"/>
        </w:tabs>
        <w:ind w:left="426" w:right="-2" w:hanging="426"/>
        <w:jc w:val="both"/>
        <w:rPr>
          <w:rFonts w:ascii="Verdana" w:eastAsia="Times New Roman" w:hAnsi="Verdana" w:cs="Verdana"/>
          <w:bCs/>
          <w:sz w:val="18"/>
          <w:szCs w:val="18"/>
          <w:lang w:val="en-US"/>
        </w:rPr>
      </w:pPr>
      <w:r>
        <w:rPr>
          <w:rFonts w:ascii="Verdana" w:hAnsi="Verdana" w:cstheme="minorHAnsi"/>
          <w:sz w:val="18"/>
          <w:szCs w:val="18"/>
          <w:lang w:val="en"/>
        </w:rPr>
        <w:t>I declare that all information provided in the above statements is up-to-date and truthful, and has been presented with full knowledge of the consequences of misleading the Ordering Party when presenting the information.</w:t>
      </w:r>
    </w:p>
    <w:p w14:paraId="69F1AB8B" w14:textId="77777777" w:rsidR="006647B6" w:rsidRPr="00E377A5" w:rsidRDefault="006647B6" w:rsidP="00EE19B2">
      <w:pPr>
        <w:pStyle w:val="Akapitzlist"/>
        <w:numPr>
          <w:ilvl w:val="2"/>
          <w:numId w:val="11"/>
        </w:numPr>
        <w:tabs>
          <w:tab w:val="clear" w:pos="2160"/>
          <w:tab w:val="num" w:pos="426"/>
        </w:tabs>
        <w:ind w:left="426" w:right="-2" w:hanging="426"/>
        <w:jc w:val="both"/>
        <w:rPr>
          <w:rFonts w:ascii="Verdana" w:eastAsia="Times New Roman" w:hAnsi="Verdana" w:cs="Verdana"/>
          <w:bCs/>
          <w:sz w:val="18"/>
          <w:szCs w:val="18"/>
          <w:lang w:val="en-US"/>
        </w:rPr>
      </w:pPr>
      <w:r>
        <w:rPr>
          <w:rFonts w:ascii="Verdana" w:eastAsia="Times New Roman" w:hAnsi="Verdana" w:cs="Arial"/>
          <w:sz w:val="18"/>
          <w:szCs w:val="18"/>
          <w:lang w:val="en"/>
        </w:rPr>
        <w:t xml:space="preserve">I declare that I intend to entrust a subcontractor/s with the execution of the following parts of the contract: </w:t>
      </w:r>
      <w:r>
        <w:rPr>
          <w:rFonts w:ascii="Verdana" w:eastAsia="Times New Roman" w:hAnsi="Verdana" w:cs="Arial"/>
          <w:sz w:val="18"/>
          <w:szCs w:val="18"/>
          <w:lang w:val="en"/>
        </w:rPr>
        <w:fldChar w:fldCharType="begin"/>
      </w:r>
      <w:r>
        <w:rPr>
          <w:rFonts w:ascii="Verdana" w:eastAsia="Times New Roman" w:hAnsi="Verdana" w:cs="Arial"/>
          <w:sz w:val="18"/>
          <w:szCs w:val="18"/>
          <w:lang w:val="en"/>
        </w:rPr>
        <w:instrText xml:space="preserve"> LINK Word.Document.12 "/Users/edytka/Documents/10 Odzież medyczna i robocza oraz obuwie/10 SWZ.docx" "OLE_LINK3" \a \h  \* MERGEFORMAT </w:instrText>
      </w:r>
      <w:r>
        <w:rPr>
          <w:rFonts w:ascii="Verdana" w:eastAsia="Times New Roman" w:hAnsi="Verdana" w:cs="Arial"/>
          <w:sz w:val="18"/>
          <w:szCs w:val="18"/>
          <w:lang w:val="en"/>
        </w:rPr>
        <w:fldChar w:fldCharType="separate"/>
      </w:r>
    </w:p>
    <w:tbl>
      <w:tblPr>
        <w:tblStyle w:val="Tabela-Siatka"/>
        <w:tblW w:w="0" w:type="auto"/>
        <w:tblInd w:w="421" w:type="dxa"/>
        <w:tblLook w:val="04A0" w:firstRow="1" w:lastRow="0" w:firstColumn="1" w:lastColumn="0" w:noHBand="0" w:noVBand="1"/>
      </w:tblPr>
      <w:tblGrid>
        <w:gridCol w:w="850"/>
        <w:gridCol w:w="2693"/>
        <w:gridCol w:w="2501"/>
        <w:gridCol w:w="2597"/>
      </w:tblGrid>
      <w:tr w:rsidR="006647B6" w:rsidRPr="00E2171C" w14:paraId="363FDF34" w14:textId="77777777" w:rsidTr="000439B7">
        <w:tc>
          <w:tcPr>
            <w:tcW w:w="850" w:type="dxa"/>
            <w:tcBorders>
              <w:top w:val="single" w:sz="4" w:space="0" w:color="auto"/>
              <w:left w:val="single" w:sz="4" w:space="0" w:color="auto"/>
              <w:bottom w:val="single" w:sz="4" w:space="0" w:color="auto"/>
              <w:right w:val="single" w:sz="4" w:space="0" w:color="auto"/>
            </w:tcBorders>
            <w:vAlign w:val="center"/>
            <w:hideMark/>
          </w:tcPr>
          <w:p w14:paraId="774EE802" w14:textId="77777777" w:rsidR="006647B6" w:rsidRPr="009E16B7" w:rsidRDefault="006647B6" w:rsidP="009E16B7">
            <w:pPr>
              <w:jc w:val="both"/>
              <w:rPr>
                <w:rFonts w:ascii="Verdana" w:hAnsi="Verdana"/>
                <w:sz w:val="18"/>
                <w:szCs w:val="18"/>
              </w:rPr>
            </w:pPr>
            <w:r>
              <w:rPr>
                <w:rFonts w:ascii="Verdana" w:hAnsi="Verdana" w:cs="Arial"/>
                <w:sz w:val="18"/>
                <w:szCs w:val="18"/>
                <w:lang w:val="en"/>
              </w:rPr>
              <w:t>No.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9277FE0" w14:textId="77777777" w:rsidR="006647B6" w:rsidRPr="009E16B7" w:rsidRDefault="006647B6" w:rsidP="009E16B7">
            <w:pPr>
              <w:jc w:val="both"/>
              <w:rPr>
                <w:rFonts w:ascii="Verdana" w:hAnsi="Verdana"/>
                <w:sz w:val="18"/>
                <w:szCs w:val="18"/>
                <w:vertAlign w:val="superscript"/>
              </w:rPr>
            </w:pPr>
            <w:r>
              <w:rPr>
                <w:rFonts w:ascii="Verdana" w:hAnsi="Verdana" w:cs="Arial"/>
                <w:sz w:val="18"/>
                <w:szCs w:val="18"/>
                <w:lang w:val="en"/>
              </w:rPr>
              <w:t xml:space="preserve">Subcontractor’s company </w:t>
            </w:r>
            <w:r>
              <w:rPr>
                <w:rFonts w:ascii="Verdana" w:hAnsi="Verdana" w:cs="Arial"/>
                <w:sz w:val="18"/>
                <w:szCs w:val="18"/>
                <w:vertAlign w:val="superscript"/>
                <w:lang w:val="en"/>
              </w:rPr>
              <w:t>1</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B61849F" w14:textId="77777777" w:rsidR="006647B6" w:rsidRPr="009E16B7" w:rsidRDefault="006647B6" w:rsidP="009E16B7">
            <w:pPr>
              <w:jc w:val="both"/>
              <w:rPr>
                <w:rFonts w:ascii="Verdana" w:hAnsi="Verdana"/>
                <w:sz w:val="18"/>
                <w:szCs w:val="18"/>
              </w:rPr>
            </w:pPr>
            <w:r>
              <w:rPr>
                <w:rFonts w:ascii="Verdana" w:hAnsi="Verdana" w:cs="Arial"/>
                <w:sz w:val="18"/>
                <w:szCs w:val="18"/>
                <w:lang w:val="en"/>
              </w:rPr>
              <w:t>Part of the contract</w:t>
            </w:r>
          </w:p>
        </w:tc>
        <w:tc>
          <w:tcPr>
            <w:tcW w:w="2597" w:type="dxa"/>
            <w:tcBorders>
              <w:top w:val="single" w:sz="4" w:space="0" w:color="auto"/>
              <w:left w:val="single" w:sz="4" w:space="0" w:color="auto"/>
              <w:bottom w:val="single" w:sz="4" w:space="0" w:color="auto"/>
              <w:right w:val="single" w:sz="4" w:space="0" w:color="auto"/>
            </w:tcBorders>
            <w:vAlign w:val="center"/>
            <w:hideMark/>
          </w:tcPr>
          <w:p w14:paraId="1729B635" w14:textId="44921017" w:rsidR="006647B6" w:rsidRPr="00E377A5" w:rsidRDefault="000439B7" w:rsidP="009E16B7">
            <w:pPr>
              <w:jc w:val="both"/>
              <w:rPr>
                <w:rFonts w:ascii="Verdana" w:hAnsi="Verdana"/>
                <w:sz w:val="18"/>
                <w:szCs w:val="18"/>
                <w:lang w:val="en-US"/>
              </w:rPr>
            </w:pPr>
            <w:r>
              <w:rPr>
                <w:rFonts w:ascii="Verdana" w:hAnsi="Verdana" w:cs="Arial"/>
                <w:sz w:val="18"/>
                <w:szCs w:val="18"/>
                <w:lang w:val="en"/>
              </w:rPr>
              <w:t>V</w:t>
            </w:r>
            <w:r w:rsidR="006647B6">
              <w:rPr>
                <w:rFonts w:ascii="Verdana" w:hAnsi="Verdana" w:cs="Arial"/>
                <w:sz w:val="18"/>
                <w:szCs w:val="18"/>
                <w:lang w:val="en"/>
              </w:rPr>
              <w:t>alue/percentage share of the contract</w:t>
            </w:r>
          </w:p>
        </w:tc>
      </w:tr>
      <w:tr w:rsidR="006647B6" w:rsidRPr="00E2171C" w14:paraId="3749E093" w14:textId="77777777" w:rsidTr="000439B7">
        <w:tc>
          <w:tcPr>
            <w:tcW w:w="850" w:type="dxa"/>
            <w:tcBorders>
              <w:top w:val="single" w:sz="4" w:space="0" w:color="auto"/>
              <w:left w:val="single" w:sz="4" w:space="0" w:color="auto"/>
              <w:bottom w:val="single" w:sz="4" w:space="0" w:color="auto"/>
              <w:right w:val="single" w:sz="4" w:space="0" w:color="auto"/>
            </w:tcBorders>
          </w:tcPr>
          <w:p w14:paraId="4B62A076" w14:textId="77777777" w:rsidR="006647B6" w:rsidRPr="00E377A5" w:rsidRDefault="006647B6" w:rsidP="00EE19B2">
            <w:pPr>
              <w:numPr>
                <w:ilvl w:val="0"/>
                <w:numId w:val="18"/>
              </w:numPr>
              <w:contextualSpacing/>
              <w:jc w:val="both"/>
              <w:rPr>
                <w:rFonts w:ascii="Verdana" w:hAnsi="Verdana"/>
                <w:sz w:val="18"/>
                <w:szCs w:val="18"/>
                <w:lang w:val="en-US"/>
              </w:rPr>
            </w:pPr>
          </w:p>
        </w:tc>
        <w:tc>
          <w:tcPr>
            <w:tcW w:w="2693" w:type="dxa"/>
            <w:tcBorders>
              <w:top w:val="single" w:sz="4" w:space="0" w:color="auto"/>
              <w:left w:val="single" w:sz="4" w:space="0" w:color="auto"/>
              <w:bottom w:val="single" w:sz="4" w:space="0" w:color="auto"/>
              <w:right w:val="single" w:sz="4" w:space="0" w:color="auto"/>
            </w:tcBorders>
          </w:tcPr>
          <w:p w14:paraId="21B2AF27" w14:textId="77777777" w:rsidR="006647B6" w:rsidRPr="00E377A5" w:rsidRDefault="006647B6" w:rsidP="009E16B7">
            <w:pPr>
              <w:jc w:val="both"/>
              <w:rPr>
                <w:rFonts w:ascii="Verdana" w:hAnsi="Verdana"/>
                <w:sz w:val="18"/>
                <w:szCs w:val="18"/>
                <w:lang w:val="en-US"/>
              </w:rPr>
            </w:pPr>
          </w:p>
        </w:tc>
        <w:tc>
          <w:tcPr>
            <w:tcW w:w="2501" w:type="dxa"/>
            <w:tcBorders>
              <w:top w:val="single" w:sz="4" w:space="0" w:color="auto"/>
              <w:left w:val="single" w:sz="4" w:space="0" w:color="auto"/>
              <w:bottom w:val="single" w:sz="4" w:space="0" w:color="auto"/>
              <w:right w:val="single" w:sz="4" w:space="0" w:color="auto"/>
            </w:tcBorders>
          </w:tcPr>
          <w:p w14:paraId="5EF62E4D" w14:textId="77777777" w:rsidR="006647B6" w:rsidRPr="00E377A5" w:rsidRDefault="006647B6" w:rsidP="009E16B7">
            <w:pPr>
              <w:jc w:val="both"/>
              <w:rPr>
                <w:rFonts w:ascii="Verdana" w:hAnsi="Verdana"/>
                <w:sz w:val="18"/>
                <w:szCs w:val="18"/>
                <w:lang w:val="en-US"/>
              </w:rPr>
            </w:pPr>
          </w:p>
        </w:tc>
        <w:tc>
          <w:tcPr>
            <w:tcW w:w="2597" w:type="dxa"/>
            <w:tcBorders>
              <w:top w:val="single" w:sz="4" w:space="0" w:color="auto"/>
              <w:left w:val="single" w:sz="4" w:space="0" w:color="auto"/>
              <w:bottom w:val="single" w:sz="4" w:space="0" w:color="auto"/>
              <w:right w:val="single" w:sz="4" w:space="0" w:color="auto"/>
            </w:tcBorders>
          </w:tcPr>
          <w:p w14:paraId="255B3696" w14:textId="77777777" w:rsidR="006647B6" w:rsidRPr="00E377A5" w:rsidRDefault="006647B6" w:rsidP="009E16B7">
            <w:pPr>
              <w:jc w:val="both"/>
              <w:rPr>
                <w:rFonts w:ascii="Verdana" w:hAnsi="Verdana"/>
                <w:sz w:val="18"/>
                <w:szCs w:val="18"/>
                <w:lang w:val="en-US"/>
              </w:rPr>
            </w:pPr>
          </w:p>
        </w:tc>
      </w:tr>
      <w:tr w:rsidR="006647B6" w:rsidRPr="00E2171C" w14:paraId="1EE1C8DF" w14:textId="77777777" w:rsidTr="000439B7">
        <w:tc>
          <w:tcPr>
            <w:tcW w:w="850" w:type="dxa"/>
            <w:tcBorders>
              <w:top w:val="single" w:sz="4" w:space="0" w:color="auto"/>
              <w:left w:val="single" w:sz="4" w:space="0" w:color="auto"/>
              <w:bottom w:val="single" w:sz="4" w:space="0" w:color="auto"/>
              <w:right w:val="single" w:sz="4" w:space="0" w:color="auto"/>
            </w:tcBorders>
          </w:tcPr>
          <w:p w14:paraId="28393734" w14:textId="77777777" w:rsidR="006647B6" w:rsidRPr="00E377A5" w:rsidRDefault="006647B6" w:rsidP="00EE19B2">
            <w:pPr>
              <w:numPr>
                <w:ilvl w:val="0"/>
                <w:numId w:val="18"/>
              </w:numPr>
              <w:contextualSpacing/>
              <w:jc w:val="both"/>
              <w:rPr>
                <w:rFonts w:ascii="Verdana" w:hAnsi="Verdana"/>
                <w:sz w:val="18"/>
                <w:szCs w:val="18"/>
                <w:lang w:val="en-US"/>
              </w:rPr>
            </w:pPr>
          </w:p>
        </w:tc>
        <w:tc>
          <w:tcPr>
            <w:tcW w:w="2693" w:type="dxa"/>
            <w:tcBorders>
              <w:top w:val="single" w:sz="4" w:space="0" w:color="auto"/>
              <w:left w:val="single" w:sz="4" w:space="0" w:color="auto"/>
              <w:bottom w:val="single" w:sz="4" w:space="0" w:color="auto"/>
              <w:right w:val="single" w:sz="4" w:space="0" w:color="auto"/>
            </w:tcBorders>
          </w:tcPr>
          <w:p w14:paraId="36078A87" w14:textId="77777777" w:rsidR="006647B6" w:rsidRPr="00E377A5" w:rsidRDefault="006647B6" w:rsidP="009E16B7">
            <w:pPr>
              <w:jc w:val="both"/>
              <w:rPr>
                <w:rFonts w:ascii="Verdana" w:hAnsi="Verdana"/>
                <w:sz w:val="18"/>
                <w:szCs w:val="18"/>
                <w:lang w:val="en-US"/>
              </w:rPr>
            </w:pPr>
          </w:p>
        </w:tc>
        <w:tc>
          <w:tcPr>
            <w:tcW w:w="2501" w:type="dxa"/>
            <w:tcBorders>
              <w:top w:val="single" w:sz="4" w:space="0" w:color="auto"/>
              <w:left w:val="single" w:sz="4" w:space="0" w:color="auto"/>
              <w:bottom w:val="single" w:sz="4" w:space="0" w:color="auto"/>
              <w:right w:val="single" w:sz="4" w:space="0" w:color="auto"/>
            </w:tcBorders>
          </w:tcPr>
          <w:p w14:paraId="5A5A1F34" w14:textId="77777777" w:rsidR="006647B6" w:rsidRPr="00E377A5" w:rsidRDefault="006647B6" w:rsidP="009E16B7">
            <w:pPr>
              <w:jc w:val="both"/>
              <w:rPr>
                <w:rFonts w:ascii="Verdana" w:hAnsi="Verdana"/>
                <w:sz w:val="18"/>
                <w:szCs w:val="18"/>
                <w:lang w:val="en-US"/>
              </w:rPr>
            </w:pPr>
          </w:p>
        </w:tc>
        <w:tc>
          <w:tcPr>
            <w:tcW w:w="2597" w:type="dxa"/>
            <w:tcBorders>
              <w:top w:val="single" w:sz="4" w:space="0" w:color="auto"/>
              <w:left w:val="single" w:sz="4" w:space="0" w:color="auto"/>
              <w:bottom w:val="single" w:sz="4" w:space="0" w:color="auto"/>
              <w:right w:val="single" w:sz="4" w:space="0" w:color="auto"/>
            </w:tcBorders>
          </w:tcPr>
          <w:p w14:paraId="4E6BF6A4" w14:textId="77777777" w:rsidR="006647B6" w:rsidRPr="00E377A5" w:rsidRDefault="006647B6" w:rsidP="009E16B7">
            <w:pPr>
              <w:jc w:val="both"/>
              <w:rPr>
                <w:rFonts w:ascii="Verdana" w:hAnsi="Verdana"/>
                <w:sz w:val="18"/>
                <w:szCs w:val="18"/>
                <w:lang w:val="en-US"/>
              </w:rPr>
            </w:pPr>
          </w:p>
        </w:tc>
      </w:tr>
    </w:tbl>
    <w:p w14:paraId="56E3DDF0" w14:textId="77777777" w:rsidR="006647B6" w:rsidRPr="00E377A5" w:rsidRDefault="006647B6" w:rsidP="009E16B7">
      <w:pPr>
        <w:jc w:val="both"/>
        <w:rPr>
          <w:rFonts w:ascii="Verdana" w:hAnsi="Verdana"/>
          <w:i/>
          <w:sz w:val="18"/>
          <w:szCs w:val="18"/>
          <w:lang w:val="en-US"/>
        </w:rPr>
      </w:pPr>
      <w:r>
        <w:rPr>
          <w:rFonts w:ascii="Verdana" w:hAnsi="Verdana"/>
          <w:sz w:val="18"/>
          <w:szCs w:val="18"/>
          <w:lang w:val="en"/>
        </w:rPr>
        <w:fldChar w:fldCharType="end"/>
      </w:r>
    </w:p>
    <w:p w14:paraId="7EC63299" w14:textId="3FF22E6B" w:rsidR="006647B6" w:rsidRPr="00E377A5" w:rsidRDefault="006647B6" w:rsidP="009E16B7">
      <w:pPr>
        <w:widowControl w:val="0"/>
        <w:suppressAutoHyphens/>
        <w:ind w:left="426"/>
        <w:jc w:val="both"/>
        <w:rPr>
          <w:rFonts w:ascii="Verdana" w:hAnsi="Verdana"/>
          <w:i/>
          <w:sz w:val="16"/>
          <w:szCs w:val="16"/>
          <w:lang w:val="en-US"/>
        </w:rPr>
      </w:pPr>
      <w:r>
        <w:rPr>
          <w:rFonts w:ascii="Verdana" w:hAnsi="Verdana"/>
          <w:i/>
          <w:iCs/>
          <w:sz w:val="16"/>
          <w:szCs w:val="16"/>
          <w:vertAlign w:val="superscript"/>
          <w:lang w:val="en"/>
        </w:rPr>
        <w:t xml:space="preserve">1 </w:t>
      </w:r>
      <w:r>
        <w:rPr>
          <w:rFonts w:ascii="Verdana" w:hAnsi="Verdana"/>
          <w:i/>
          <w:iCs/>
          <w:sz w:val="16"/>
          <w:szCs w:val="16"/>
          <w:lang w:val="en"/>
        </w:rPr>
        <w:t>The name of the subcontractor should be indicated if known at the time of the offer submission. The scope of the contract and the value or percentage of the contract must be indicated</w:t>
      </w:r>
      <w:r w:rsidR="000439B7">
        <w:rPr>
          <w:rFonts w:ascii="Verdana" w:hAnsi="Verdana"/>
          <w:sz w:val="16"/>
          <w:szCs w:val="16"/>
          <w:lang w:val="en"/>
        </w:rPr>
        <w:t xml:space="preserve"> </w:t>
      </w:r>
      <w:r>
        <w:rPr>
          <w:rFonts w:ascii="Verdana" w:hAnsi="Verdana"/>
          <w:i/>
          <w:iCs/>
          <w:sz w:val="16"/>
          <w:szCs w:val="16"/>
          <w:lang w:val="en"/>
        </w:rPr>
        <w:t>in each case of intention to entrust execution of a part of the object of the contract to a subcontractor.</w:t>
      </w:r>
    </w:p>
    <w:p w14:paraId="149025CD" w14:textId="77777777" w:rsidR="006647B6" w:rsidRPr="00E377A5" w:rsidRDefault="006647B6" w:rsidP="009E16B7">
      <w:pPr>
        <w:ind w:left="426" w:right="45"/>
        <w:jc w:val="both"/>
        <w:rPr>
          <w:rFonts w:ascii="Verdana" w:hAnsi="Verdana"/>
          <w:i/>
          <w:iCs/>
          <w:sz w:val="16"/>
          <w:szCs w:val="16"/>
          <w:lang w:val="en-US"/>
        </w:rPr>
      </w:pPr>
      <w:r>
        <w:rPr>
          <w:rFonts w:ascii="Verdana" w:hAnsi="Verdana"/>
          <w:sz w:val="16"/>
          <w:szCs w:val="16"/>
          <w:lang w:val="en"/>
        </w:rPr>
        <w:tab/>
      </w:r>
      <w:r>
        <w:rPr>
          <w:rFonts w:ascii="Verdana" w:hAnsi="Verdana"/>
          <w:i/>
          <w:iCs/>
          <w:sz w:val="16"/>
          <w:szCs w:val="16"/>
          <w:lang w:val="en"/>
        </w:rPr>
        <w:t>(Failure to indicate will be understood by the Ordering Party as information that the Contractor intends to perform the contract without the participation of subcontractors).</w:t>
      </w:r>
    </w:p>
    <w:p w14:paraId="7906D3A7" w14:textId="77777777" w:rsidR="006647B6" w:rsidRPr="00E377A5" w:rsidRDefault="009E16B7" w:rsidP="00EE19B2">
      <w:pPr>
        <w:pStyle w:val="Akapitzlist"/>
        <w:numPr>
          <w:ilvl w:val="2"/>
          <w:numId w:val="11"/>
        </w:numPr>
        <w:tabs>
          <w:tab w:val="clear" w:pos="2160"/>
          <w:tab w:val="left" w:pos="426"/>
          <w:tab w:val="num" w:pos="1560"/>
        </w:tabs>
        <w:ind w:right="45" w:hanging="2160"/>
        <w:jc w:val="both"/>
        <w:rPr>
          <w:rFonts w:ascii="Verdana" w:hAnsi="Verdana"/>
          <w:iCs/>
          <w:sz w:val="18"/>
          <w:szCs w:val="18"/>
          <w:lang w:val="en-US"/>
        </w:rPr>
      </w:pPr>
      <w:r>
        <w:rPr>
          <w:rFonts w:ascii="Verdana" w:hAnsi="Verdana"/>
          <w:sz w:val="18"/>
          <w:szCs w:val="18"/>
          <w:lang w:val="en"/>
        </w:rPr>
        <w:t>I reserve that the information is contained in the following documents:</w:t>
      </w:r>
    </w:p>
    <w:p w14:paraId="15F2B7FD" w14:textId="77777777" w:rsidR="006647B6" w:rsidRPr="00E377A5" w:rsidRDefault="006647B6" w:rsidP="009E16B7">
      <w:pPr>
        <w:pStyle w:val="Akapitzlist"/>
        <w:tabs>
          <w:tab w:val="left" w:pos="426"/>
        </w:tabs>
        <w:ind w:left="2160" w:right="45" w:hanging="1734"/>
        <w:jc w:val="both"/>
        <w:rPr>
          <w:rFonts w:ascii="Verdana" w:hAnsi="Verdana"/>
          <w:iCs/>
          <w:sz w:val="18"/>
          <w:szCs w:val="18"/>
          <w:lang w:val="en-US"/>
        </w:rPr>
      </w:pPr>
      <w:r>
        <w:rPr>
          <w:rFonts w:ascii="Verdana" w:hAnsi="Verdana"/>
          <w:sz w:val="18"/>
          <w:szCs w:val="18"/>
          <w:lang w:val="en"/>
        </w:rPr>
        <w:t>…………………………………………………………………</w:t>
      </w:r>
    </w:p>
    <w:p w14:paraId="1B892461" w14:textId="77777777" w:rsidR="006647B6" w:rsidRPr="00E377A5" w:rsidRDefault="006647B6" w:rsidP="009E16B7">
      <w:pPr>
        <w:pStyle w:val="Akapitzlist"/>
        <w:tabs>
          <w:tab w:val="left" w:pos="426"/>
        </w:tabs>
        <w:ind w:left="2160" w:right="45" w:hanging="1734"/>
        <w:jc w:val="both"/>
        <w:rPr>
          <w:rFonts w:ascii="Verdana" w:hAnsi="Verdana"/>
          <w:iCs/>
          <w:sz w:val="18"/>
          <w:szCs w:val="18"/>
          <w:lang w:val="en-US"/>
        </w:rPr>
      </w:pPr>
      <w:r>
        <w:rPr>
          <w:rFonts w:ascii="Verdana" w:hAnsi="Verdana"/>
          <w:sz w:val="18"/>
          <w:szCs w:val="18"/>
          <w:lang w:val="en"/>
        </w:rPr>
        <w:t>………………………………………………………………….</w:t>
      </w:r>
    </w:p>
    <w:p w14:paraId="77454AF1" w14:textId="77777777" w:rsidR="006647B6" w:rsidRPr="00E377A5" w:rsidRDefault="006647B6" w:rsidP="009E16B7">
      <w:pPr>
        <w:ind w:left="426" w:right="45"/>
        <w:jc w:val="both"/>
        <w:rPr>
          <w:rFonts w:ascii="Verdana" w:hAnsi="Verdana"/>
          <w:iCs/>
          <w:sz w:val="18"/>
          <w:szCs w:val="18"/>
          <w:lang w:val="en-US"/>
        </w:rPr>
      </w:pPr>
    </w:p>
    <w:p w14:paraId="3858F81C" w14:textId="1C060D48" w:rsidR="006647B6" w:rsidRPr="00E377A5" w:rsidRDefault="006647B6" w:rsidP="009E16B7">
      <w:pPr>
        <w:ind w:left="426" w:right="45"/>
        <w:jc w:val="both"/>
        <w:rPr>
          <w:rFonts w:ascii="Verdana" w:hAnsi="Verdana"/>
          <w:i/>
          <w:iCs/>
          <w:sz w:val="18"/>
          <w:szCs w:val="18"/>
          <w:lang w:val="en-US"/>
        </w:rPr>
      </w:pPr>
      <w:r>
        <w:rPr>
          <w:rFonts w:ascii="Verdana" w:hAnsi="Verdana" w:cstheme="minorHAnsi"/>
          <w:sz w:val="18"/>
          <w:szCs w:val="18"/>
          <w:lang w:val="en"/>
        </w:rPr>
        <w:t>constitute a business secret in accordance with the definition contained in the content of Article 11 (4) of the Act of 16.04.1993 on combating unfair competition uniform text - Journal of Laws of 2022, item 1233) and may not be made available to other participants in the tender.</w:t>
      </w:r>
    </w:p>
    <w:p w14:paraId="48332E0D" w14:textId="77777777" w:rsidR="006647B6" w:rsidRPr="00E377A5" w:rsidRDefault="006647B6" w:rsidP="009E16B7">
      <w:pPr>
        <w:ind w:left="426" w:right="45"/>
        <w:jc w:val="both"/>
        <w:rPr>
          <w:rFonts w:ascii="Verdana" w:hAnsi="Verdana"/>
          <w:i/>
          <w:iCs/>
          <w:sz w:val="18"/>
          <w:szCs w:val="18"/>
          <w:lang w:val="en-US"/>
        </w:rPr>
      </w:pPr>
    </w:p>
    <w:p w14:paraId="6E7A876E" w14:textId="48EB82FB" w:rsidR="006647B6" w:rsidRPr="00E377A5" w:rsidRDefault="006647B6" w:rsidP="009E16B7">
      <w:pPr>
        <w:ind w:left="426" w:right="45"/>
        <w:jc w:val="both"/>
        <w:rPr>
          <w:rFonts w:ascii="Verdana" w:hAnsi="Verdana"/>
          <w:i/>
          <w:iCs/>
          <w:sz w:val="18"/>
          <w:szCs w:val="18"/>
          <w:lang w:val="en-US"/>
        </w:rPr>
      </w:pPr>
      <w:r>
        <w:rPr>
          <w:rFonts w:ascii="Verdana" w:hAnsi="Verdana"/>
          <w:i/>
          <w:iCs/>
          <w:sz w:val="16"/>
          <w:szCs w:val="16"/>
          <w:lang w:val="en"/>
        </w:rPr>
        <w:t>JUSTIFICATION: At the same time</w:t>
      </w:r>
      <w:r w:rsidR="00E2171C">
        <w:rPr>
          <w:rFonts w:ascii="Verdana" w:hAnsi="Verdana"/>
          <w:i/>
          <w:iCs/>
          <w:sz w:val="16"/>
          <w:szCs w:val="16"/>
          <w:lang w:val="en"/>
        </w:rPr>
        <w:t>,</w:t>
      </w:r>
      <w:r>
        <w:rPr>
          <w:rFonts w:ascii="Verdana" w:hAnsi="Verdana"/>
          <w:i/>
          <w:iCs/>
          <w:sz w:val="16"/>
          <w:szCs w:val="16"/>
          <w:lang w:val="en"/>
        </w:rPr>
        <w:t xml:space="preserve"> I demonstrate that the reserved information is a business secret because:</w:t>
      </w:r>
    </w:p>
    <w:p w14:paraId="6DAA7793" w14:textId="77777777" w:rsidR="006647B6" w:rsidRPr="00E377A5" w:rsidRDefault="006647B6" w:rsidP="009E16B7">
      <w:pPr>
        <w:ind w:left="426" w:right="45"/>
        <w:jc w:val="both"/>
        <w:rPr>
          <w:rFonts w:ascii="Verdana" w:hAnsi="Verdana"/>
          <w:i/>
          <w:iCs/>
          <w:sz w:val="18"/>
          <w:szCs w:val="18"/>
          <w:lang w:val="en-US"/>
        </w:rPr>
      </w:pPr>
    </w:p>
    <w:p w14:paraId="3FBA42E8" w14:textId="77777777" w:rsidR="006647B6" w:rsidRPr="00E377A5" w:rsidRDefault="006647B6" w:rsidP="009E16B7">
      <w:pPr>
        <w:ind w:left="426" w:right="45"/>
        <w:jc w:val="both"/>
        <w:rPr>
          <w:rFonts w:ascii="Verdana" w:hAnsi="Verdana"/>
          <w:i/>
          <w:iCs/>
          <w:sz w:val="18"/>
          <w:szCs w:val="18"/>
          <w:lang w:val="en-US"/>
        </w:rPr>
      </w:pPr>
      <w:r>
        <w:rPr>
          <w:rFonts w:ascii="Verdana" w:hAnsi="Verdana"/>
          <w:i/>
          <w:iCs/>
          <w:sz w:val="18"/>
          <w:szCs w:val="18"/>
          <w:lang w:val="en"/>
        </w:rPr>
        <w:t>……………………………………………………………………………………………………………………………………………………………………………………………………………………………………………………………………………………………………………………………………………………………………………………………………………………………………………………………………………………………………………………………………………………</w:t>
      </w:r>
    </w:p>
    <w:p w14:paraId="67A58589" w14:textId="77777777" w:rsidR="0051217C" w:rsidRPr="00E377A5" w:rsidRDefault="0051217C" w:rsidP="009E16B7">
      <w:pPr>
        <w:pStyle w:val="Akapitzlist"/>
        <w:ind w:left="426" w:right="45"/>
        <w:jc w:val="both"/>
        <w:rPr>
          <w:rFonts w:ascii="Verdana" w:hAnsi="Verdana"/>
          <w:i/>
          <w:iCs/>
          <w:sz w:val="18"/>
          <w:szCs w:val="18"/>
          <w:lang w:val="en-US"/>
        </w:rPr>
      </w:pPr>
    </w:p>
    <w:p w14:paraId="5400CF01" w14:textId="77777777" w:rsidR="008C4E0F" w:rsidRPr="00E377A5" w:rsidRDefault="008C4E0F" w:rsidP="009E16B7">
      <w:pPr>
        <w:rPr>
          <w:rFonts w:ascii="Verdana" w:eastAsia="MS Mincho" w:hAnsi="Verdana" w:cs="Verdana"/>
          <w:sz w:val="18"/>
          <w:szCs w:val="18"/>
          <w:lang w:val="en-US"/>
        </w:rPr>
      </w:pPr>
    </w:p>
    <w:p w14:paraId="3E124B54" w14:textId="77777777" w:rsidR="008C4E0F" w:rsidRPr="00E377A5" w:rsidRDefault="008C4E0F" w:rsidP="009E16B7">
      <w:pPr>
        <w:ind w:right="-2"/>
        <w:rPr>
          <w:rFonts w:ascii="Verdana" w:eastAsia="MS Mincho" w:hAnsi="Verdana" w:cs="Verdana"/>
          <w:sz w:val="18"/>
          <w:szCs w:val="18"/>
          <w:lang w:val="en-US"/>
        </w:rPr>
      </w:pPr>
    </w:p>
    <w:p w14:paraId="5EE0B9EB" w14:textId="2F38531B" w:rsidR="008C4E0F" w:rsidRPr="00E377A5" w:rsidRDefault="008C4E0F" w:rsidP="009E16B7">
      <w:pPr>
        <w:ind w:right="-2"/>
        <w:rPr>
          <w:rFonts w:ascii="Verdana" w:eastAsia="MS Mincho" w:hAnsi="Verdana" w:cs="Verdana"/>
          <w:sz w:val="18"/>
          <w:szCs w:val="18"/>
          <w:lang w:val="en-US"/>
        </w:rPr>
      </w:pPr>
      <w:r>
        <w:rPr>
          <w:rFonts w:ascii="Verdana" w:eastAsia="MS Mincho" w:hAnsi="Verdana" w:cs="Verdana"/>
          <w:sz w:val="18"/>
          <w:szCs w:val="18"/>
          <w:lang w:val="en"/>
        </w:rPr>
        <w:tab/>
      </w:r>
      <w:r>
        <w:rPr>
          <w:rFonts w:ascii="Verdana" w:eastAsia="MS Mincho" w:hAnsi="Verdana" w:cs="Verdana"/>
          <w:sz w:val="18"/>
          <w:szCs w:val="18"/>
          <w:lang w:val="en"/>
        </w:rPr>
        <w:tab/>
      </w:r>
      <w:r>
        <w:rPr>
          <w:rFonts w:ascii="Verdana" w:eastAsia="MS Mincho" w:hAnsi="Verdana" w:cs="Verdana"/>
          <w:sz w:val="18"/>
          <w:szCs w:val="18"/>
          <w:lang w:val="en"/>
        </w:rPr>
        <w:tab/>
      </w:r>
      <w:r>
        <w:rPr>
          <w:rFonts w:ascii="Verdana" w:eastAsia="MS Mincho" w:hAnsi="Verdana" w:cs="Verdana"/>
          <w:sz w:val="18"/>
          <w:szCs w:val="18"/>
          <w:lang w:val="en"/>
        </w:rPr>
        <w:tab/>
      </w:r>
      <w:r>
        <w:rPr>
          <w:rFonts w:ascii="Verdana" w:eastAsia="MS Mincho" w:hAnsi="Verdana" w:cs="Verdana"/>
          <w:sz w:val="18"/>
          <w:szCs w:val="18"/>
          <w:lang w:val="en"/>
        </w:rPr>
        <w:tab/>
      </w:r>
      <w:r w:rsidR="000439B7">
        <w:rPr>
          <w:rFonts w:ascii="Verdana" w:eastAsia="MS Mincho" w:hAnsi="Verdana" w:cs="Verdana"/>
          <w:sz w:val="18"/>
          <w:szCs w:val="18"/>
          <w:lang w:val="en"/>
        </w:rPr>
        <w:tab/>
      </w:r>
      <w:r>
        <w:rPr>
          <w:rFonts w:ascii="Verdana" w:eastAsia="MS Mincho" w:hAnsi="Verdana" w:cs="Verdana"/>
          <w:sz w:val="18"/>
          <w:szCs w:val="18"/>
          <w:lang w:val="en"/>
        </w:rPr>
        <w:tab/>
        <w:t>…………………………………………………</w:t>
      </w:r>
    </w:p>
    <w:p w14:paraId="6E49557E" w14:textId="35A109E1" w:rsidR="008C4E0F" w:rsidRPr="00E377A5" w:rsidRDefault="008C4E0F" w:rsidP="009E16B7">
      <w:pPr>
        <w:ind w:right="-2"/>
        <w:rPr>
          <w:rFonts w:ascii="Verdana" w:eastAsia="MS Mincho" w:hAnsi="Verdana" w:cs="Verdana"/>
          <w:sz w:val="18"/>
          <w:szCs w:val="18"/>
          <w:lang w:val="en-US"/>
        </w:rPr>
      </w:pPr>
      <w:r>
        <w:rPr>
          <w:rFonts w:ascii="Verdana" w:eastAsia="MS Mincho" w:hAnsi="Verdana" w:cs="Verdana"/>
          <w:sz w:val="18"/>
          <w:szCs w:val="18"/>
          <w:lang w:val="en"/>
        </w:rPr>
        <w:t xml:space="preserve">                                                 </w:t>
      </w:r>
      <w:r>
        <w:rPr>
          <w:rFonts w:ascii="Verdana" w:eastAsia="MS Mincho" w:hAnsi="Verdana" w:cs="Verdana"/>
          <w:sz w:val="18"/>
          <w:szCs w:val="18"/>
          <w:lang w:val="en"/>
        </w:rPr>
        <w:tab/>
      </w:r>
      <w:r>
        <w:rPr>
          <w:rFonts w:ascii="Verdana" w:eastAsia="MS Mincho" w:hAnsi="Verdana" w:cs="Verdana"/>
          <w:sz w:val="18"/>
          <w:szCs w:val="18"/>
          <w:lang w:val="en"/>
        </w:rPr>
        <w:tab/>
      </w:r>
      <w:r>
        <w:rPr>
          <w:rFonts w:ascii="Verdana" w:eastAsia="MS Mincho" w:hAnsi="Verdana" w:cs="Verdana"/>
          <w:sz w:val="18"/>
          <w:szCs w:val="18"/>
          <w:lang w:val="en"/>
        </w:rPr>
        <w:tab/>
      </w:r>
      <w:r w:rsidR="000439B7">
        <w:rPr>
          <w:rFonts w:ascii="Verdana" w:eastAsia="MS Mincho" w:hAnsi="Verdana" w:cs="Verdana"/>
          <w:sz w:val="18"/>
          <w:szCs w:val="18"/>
          <w:lang w:val="en"/>
        </w:rPr>
        <w:t xml:space="preserve">   </w:t>
      </w:r>
      <w:r>
        <w:rPr>
          <w:rFonts w:ascii="Verdana" w:eastAsia="MS Mincho" w:hAnsi="Verdana" w:cs="Verdana"/>
          <w:sz w:val="18"/>
          <w:szCs w:val="18"/>
          <w:lang w:val="en"/>
        </w:rPr>
        <w:t>Signature of the Contractor</w:t>
      </w:r>
    </w:p>
    <w:p w14:paraId="0E61BCE9" w14:textId="77777777" w:rsidR="008C4E0F" w:rsidRPr="00E377A5" w:rsidRDefault="008C4E0F" w:rsidP="007C284B">
      <w:pPr>
        <w:jc w:val="center"/>
        <w:rPr>
          <w:rFonts w:ascii="Verdana" w:hAnsi="Verdana"/>
          <w:b/>
          <w:sz w:val="20"/>
          <w:szCs w:val="20"/>
          <w:lang w:val="en-US"/>
        </w:rPr>
      </w:pPr>
    </w:p>
    <w:p w14:paraId="5698ED1E" w14:textId="77777777" w:rsidR="008C4E0F" w:rsidRPr="00E377A5" w:rsidRDefault="008C4E0F" w:rsidP="008C4E0F">
      <w:pPr>
        <w:pageBreakBefore/>
        <w:suppressAutoHyphens/>
        <w:autoSpaceDN w:val="0"/>
        <w:spacing w:after="200" w:line="276" w:lineRule="auto"/>
        <w:ind w:right="-2"/>
        <w:jc w:val="right"/>
        <w:textAlignment w:val="baseline"/>
        <w:rPr>
          <w:rFonts w:ascii="Verdana" w:eastAsia="Times New Roman" w:hAnsi="Verdana" w:cs="Times New Roman"/>
          <w:b/>
          <w:kern w:val="3"/>
          <w:sz w:val="18"/>
          <w:szCs w:val="18"/>
          <w:lang w:val="en-US"/>
        </w:rPr>
      </w:pPr>
      <w:bookmarkStart w:id="11" w:name="_Hlk158122992"/>
      <w:r>
        <w:rPr>
          <w:rFonts w:ascii="Verdana" w:eastAsia="Times New Roman" w:hAnsi="Verdana" w:cs="Times New Roman"/>
          <w:b/>
          <w:bCs/>
          <w:kern w:val="3"/>
          <w:sz w:val="18"/>
          <w:szCs w:val="18"/>
          <w:lang w:val="en"/>
        </w:rPr>
        <w:lastRenderedPageBreak/>
        <w:t xml:space="preserve">Annex No. 2 to the Contract Award Notice </w:t>
      </w:r>
    </w:p>
    <w:p w14:paraId="43CD73C3" w14:textId="77777777" w:rsidR="008C4E0F" w:rsidRPr="00E377A5" w:rsidRDefault="008C4E0F" w:rsidP="008C4E0F">
      <w:pPr>
        <w:pBdr>
          <w:top w:val="single" w:sz="4" w:space="1" w:color="000001"/>
          <w:left w:val="single" w:sz="4" w:space="4" w:color="000001"/>
          <w:bottom w:val="single" w:sz="4" w:space="1" w:color="000001"/>
          <w:right w:val="single" w:sz="4" w:space="4" w:color="000001"/>
        </w:pBdr>
        <w:shd w:val="clear" w:color="auto" w:fill="DEEAF6"/>
        <w:suppressAutoHyphens/>
        <w:autoSpaceDN w:val="0"/>
        <w:spacing w:line="276" w:lineRule="auto"/>
        <w:jc w:val="center"/>
        <w:textAlignment w:val="baseline"/>
        <w:rPr>
          <w:rFonts w:ascii="Verdana" w:eastAsia="Calibri" w:hAnsi="Verdana" w:cs="Arial"/>
          <w:b/>
          <w:bCs/>
          <w:kern w:val="3"/>
          <w:sz w:val="18"/>
          <w:szCs w:val="18"/>
          <w:lang w:val="en-US"/>
        </w:rPr>
      </w:pPr>
    </w:p>
    <w:p w14:paraId="3BDECDD7" w14:textId="77777777" w:rsidR="008C4E0F" w:rsidRPr="00E377A5" w:rsidRDefault="008C4E0F" w:rsidP="008C4E0F">
      <w:pPr>
        <w:pBdr>
          <w:top w:val="single" w:sz="4" w:space="1" w:color="000001"/>
          <w:left w:val="single" w:sz="4" w:space="4" w:color="000001"/>
          <w:bottom w:val="single" w:sz="4" w:space="1" w:color="000001"/>
          <w:right w:val="single" w:sz="4" w:space="4" w:color="000001"/>
        </w:pBdr>
        <w:shd w:val="clear" w:color="auto" w:fill="DEEAF6"/>
        <w:suppressAutoHyphens/>
        <w:autoSpaceDN w:val="0"/>
        <w:spacing w:line="276" w:lineRule="auto"/>
        <w:jc w:val="center"/>
        <w:textAlignment w:val="baseline"/>
        <w:rPr>
          <w:rFonts w:ascii="Calibri" w:eastAsia="SimSun" w:hAnsi="Calibri" w:cs="F"/>
          <w:kern w:val="3"/>
          <w:sz w:val="22"/>
          <w:szCs w:val="22"/>
          <w:lang w:val="en-US"/>
        </w:rPr>
      </w:pPr>
      <w:r>
        <w:rPr>
          <w:rFonts w:ascii="Verdana" w:eastAsia="Calibri" w:hAnsi="Verdana" w:cs="Arial"/>
          <w:b/>
          <w:bCs/>
          <w:kern w:val="3"/>
          <w:sz w:val="18"/>
          <w:szCs w:val="18"/>
          <w:lang w:val="en"/>
        </w:rPr>
        <w:t>STATEMENTS OF THE CONTRACTOR REGARDING THE GROUNDS FOR EXCLUSION FROM THE TENDER</w:t>
      </w:r>
    </w:p>
    <w:p w14:paraId="6D8B8E50" w14:textId="77777777" w:rsidR="008C4E0F" w:rsidRPr="00E377A5" w:rsidRDefault="008C4E0F" w:rsidP="008C4E0F">
      <w:pPr>
        <w:pBdr>
          <w:top w:val="single" w:sz="4" w:space="1" w:color="000001"/>
          <w:left w:val="single" w:sz="4" w:space="4" w:color="000001"/>
          <w:bottom w:val="single" w:sz="4" w:space="1" w:color="000001"/>
          <w:right w:val="single" w:sz="4" w:space="4" w:color="000001"/>
        </w:pBdr>
        <w:shd w:val="clear" w:color="auto" w:fill="DEEAF6"/>
        <w:suppressAutoHyphens/>
        <w:autoSpaceDN w:val="0"/>
        <w:spacing w:line="276" w:lineRule="auto"/>
        <w:jc w:val="center"/>
        <w:textAlignment w:val="baseline"/>
        <w:rPr>
          <w:rFonts w:ascii="Calibri" w:eastAsia="SimSun" w:hAnsi="Calibri" w:cs="F"/>
          <w:kern w:val="3"/>
          <w:sz w:val="22"/>
          <w:szCs w:val="22"/>
          <w:lang w:val="en-US"/>
        </w:rPr>
      </w:pPr>
    </w:p>
    <w:p w14:paraId="1DDF91C5" w14:textId="77777777" w:rsidR="008C4E0F" w:rsidRPr="00E377A5" w:rsidRDefault="008C4E0F" w:rsidP="008C4E0F">
      <w:pPr>
        <w:pBdr>
          <w:top w:val="single" w:sz="4" w:space="1" w:color="000001"/>
          <w:left w:val="single" w:sz="4" w:space="4" w:color="000001"/>
          <w:bottom w:val="single" w:sz="4" w:space="1" w:color="000001"/>
          <w:right w:val="single" w:sz="4" w:space="4" w:color="000001"/>
        </w:pBdr>
        <w:shd w:val="clear" w:color="auto" w:fill="DEEAF6"/>
        <w:suppressAutoHyphens/>
        <w:autoSpaceDN w:val="0"/>
        <w:spacing w:line="276" w:lineRule="auto"/>
        <w:jc w:val="center"/>
        <w:textAlignment w:val="baseline"/>
        <w:rPr>
          <w:rFonts w:ascii="Verdana" w:eastAsia="Calibri" w:hAnsi="Verdana" w:cs="Arial"/>
          <w:b/>
          <w:bCs/>
          <w:kern w:val="3"/>
          <w:sz w:val="18"/>
          <w:szCs w:val="18"/>
          <w:lang w:val="en-US"/>
        </w:rPr>
      </w:pPr>
    </w:p>
    <w:p w14:paraId="24E7EC0A" w14:textId="77777777" w:rsidR="008C4E0F" w:rsidRPr="00E377A5" w:rsidRDefault="008C4E0F" w:rsidP="008C4E0F">
      <w:pPr>
        <w:pBdr>
          <w:top w:val="single" w:sz="4" w:space="1" w:color="000001"/>
          <w:left w:val="single" w:sz="4" w:space="4" w:color="000001"/>
          <w:bottom w:val="single" w:sz="4" w:space="1" w:color="000001"/>
          <w:right w:val="single" w:sz="4" w:space="4" w:color="000001"/>
        </w:pBdr>
        <w:shd w:val="clear" w:color="auto" w:fill="DEEAF6"/>
        <w:suppressAutoHyphens/>
        <w:autoSpaceDN w:val="0"/>
        <w:spacing w:line="276" w:lineRule="auto"/>
        <w:jc w:val="both"/>
        <w:textAlignment w:val="baseline"/>
        <w:rPr>
          <w:rFonts w:ascii="Verdana" w:eastAsia="Times New Roman" w:hAnsi="Verdana" w:cs="Times New Roman"/>
          <w:b/>
          <w:kern w:val="3"/>
          <w:sz w:val="18"/>
          <w:szCs w:val="18"/>
          <w:lang w:val="en-US"/>
        </w:rPr>
      </w:pPr>
    </w:p>
    <w:p w14:paraId="7056FB52" w14:textId="77777777" w:rsidR="008C4E0F" w:rsidRPr="00E377A5" w:rsidRDefault="008C4E0F" w:rsidP="008C4E0F">
      <w:pPr>
        <w:suppressAutoHyphens/>
        <w:autoSpaceDN w:val="0"/>
        <w:spacing w:after="200" w:line="276" w:lineRule="auto"/>
        <w:ind w:right="-2"/>
        <w:jc w:val="both"/>
        <w:textAlignment w:val="baseline"/>
        <w:rPr>
          <w:rFonts w:ascii="Verdana" w:eastAsia="Calibri" w:hAnsi="Verdana" w:cs="Arial"/>
          <w:i/>
          <w:kern w:val="3"/>
          <w:sz w:val="18"/>
          <w:szCs w:val="18"/>
          <w:lang w:val="en-US"/>
        </w:rPr>
      </w:pPr>
    </w:p>
    <w:p w14:paraId="53F461C3" w14:textId="77777777" w:rsidR="008C4E0F" w:rsidRPr="00E377A5" w:rsidRDefault="008C4E0F" w:rsidP="008C4E0F">
      <w:pPr>
        <w:suppressAutoHyphens/>
        <w:autoSpaceDN w:val="0"/>
        <w:spacing w:line="276" w:lineRule="auto"/>
        <w:jc w:val="both"/>
        <w:textAlignment w:val="baseline"/>
        <w:rPr>
          <w:rFonts w:ascii="Verdana" w:eastAsia="Calibri" w:hAnsi="Verdana" w:cs="Arial"/>
          <w:i/>
          <w:kern w:val="3"/>
          <w:sz w:val="18"/>
          <w:szCs w:val="18"/>
          <w:lang w:val="en-US"/>
        </w:rPr>
      </w:pPr>
    </w:p>
    <w:p w14:paraId="6157621C" w14:textId="390FB335" w:rsidR="008C4E0F" w:rsidRPr="00E377A5" w:rsidRDefault="00414149" w:rsidP="008C4E0F">
      <w:pPr>
        <w:tabs>
          <w:tab w:val="right" w:pos="9600"/>
        </w:tabs>
        <w:suppressAutoHyphens/>
        <w:autoSpaceDN w:val="0"/>
        <w:spacing w:line="276" w:lineRule="auto"/>
        <w:textAlignment w:val="baseline"/>
        <w:rPr>
          <w:rFonts w:ascii="Calibri" w:eastAsia="SimSun" w:hAnsi="Calibri" w:cs="F"/>
          <w:kern w:val="3"/>
          <w:sz w:val="22"/>
          <w:szCs w:val="22"/>
          <w:lang w:val="en-US"/>
        </w:rPr>
      </w:pPr>
      <w:r w:rsidRPr="00414149">
        <w:rPr>
          <w:rFonts w:ascii="Verdana" w:eastAsia="Times New Roman" w:hAnsi="Verdana" w:cs="Times New Roman"/>
          <w:kern w:val="3"/>
          <w:sz w:val="18"/>
          <w:szCs w:val="22"/>
          <w:lang w:val="en"/>
        </w:rPr>
        <w:t>Registered</w:t>
      </w:r>
      <w:r w:rsidR="008C4E0F">
        <w:rPr>
          <w:rFonts w:ascii="Verdana" w:eastAsia="Times New Roman" w:hAnsi="Verdana" w:cs="Times New Roman"/>
          <w:kern w:val="3"/>
          <w:sz w:val="18"/>
          <w:szCs w:val="22"/>
          <w:lang w:val="en"/>
        </w:rPr>
        <w:t xml:space="preserve"> name of the Contractor:</w:t>
      </w:r>
    </w:p>
    <w:p w14:paraId="705BB811" w14:textId="77777777" w:rsidR="008C4E0F" w:rsidRPr="00E377A5" w:rsidRDefault="008C4E0F" w:rsidP="008C4E0F">
      <w:pPr>
        <w:tabs>
          <w:tab w:val="right" w:pos="9600"/>
        </w:tabs>
        <w:suppressAutoHyphens/>
        <w:autoSpaceDN w:val="0"/>
        <w:spacing w:line="276" w:lineRule="auto"/>
        <w:textAlignment w:val="baseline"/>
        <w:rPr>
          <w:rFonts w:ascii="Verdana" w:eastAsia="Times New Roman" w:hAnsi="Verdana" w:cs="Times New Roman"/>
          <w:kern w:val="3"/>
          <w:sz w:val="18"/>
          <w:szCs w:val="22"/>
          <w:lang w:val="en-US"/>
        </w:rPr>
      </w:pPr>
    </w:p>
    <w:p w14:paraId="09B15399" w14:textId="77777777" w:rsidR="008C4E0F" w:rsidRPr="00E377A5" w:rsidRDefault="008C4E0F" w:rsidP="008C4E0F">
      <w:pPr>
        <w:tabs>
          <w:tab w:val="right" w:pos="9600"/>
        </w:tabs>
        <w:suppressAutoHyphens/>
        <w:autoSpaceDN w:val="0"/>
        <w:spacing w:line="276" w:lineRule="auto"/>
        <w:textAlignment w:val="baseline"/>
        <w:rPr>
          <w:rFonts w:ascii="Calibri" w:eastAsia="SimSun" w:hAnsi="Calibri" w:cs="F"/>
          <w:kern w:val="3"/>
          <w:sz w:val="22"/>
          <w:szCs w:val="22"/>
          <w:lang w:val="en-US"/>
        </w:rPr>
      </w:pPr>
      <w:r>
        <w:rPr>
          <w:rFonts w:ascii="Verdana" w:eastAsia="Times New Roman" w:hAnsi="Verdana" w:cs="Times New Roman"/>
          <w:kern w:val="3"/>
          <w:sz w:val="18"/>
          <w:szCs w:val="22"/>
          <w:lang w:val="en"/>
        </w:rPr>
        <w:t>……...................................................................................................................................</w:t>
      </w:r>
    </w:p>
    <w:p w14:paraId="72E0CBF4" w14:textId="77777777" w:rsidR="008C4E0F" w:rsidRPr="00E377A5" w:rsidRDefault="008C4E0F" w:rsidP="008C4E0F">
      <w:pPr>
        <w:tabs>
          <w:tab w:val="right" w:pos="9600"/>
        </w:tabs>
        <w:suppressAutoHyphens/>
        <w:autoSpaceDN w:val="0"/>
        <w:spacing w:line="276" w:lineRule="auto"/>
        <w:textAlignment w:val="baseline"/>
        <w:rPr>
          <w:rFonts w:ascii="Verdana" w:eastAsia="Times New Roman" w:hAnsi="Verdana" w:cs="Times New Roman"/>
          <w:kern w:val="3"/>
          <w:sz w:val="18"/>
          <w:szCs w:val="22"/>
          <w:lang w:val="en-US"/>
        </w:rPr>
      </w:pPr>
    </w:p>
    <w:p w14:paraId="34FD3266" w14:textId="77777777" w:rsidR="008C4E0F" w:rsidRPr="00E377A5" w:rsidRDefault="008C4E0F" w:rsidP="008C4E0F">
      <w:pPr>
        <w:tabs>
          <w:tab w:val="right" w:pos="9600"/>
        </w:tabs>
        <w:suppressAutoHyphens/>
        <w:autoSpaceDN w:val="0"/>
        <w:spacing w:line="276" w:lineRule="auto"/>
        <w:textAlignment w:val="baseline"/>
        <w:rPr>
          <w:rFonts w:ascii="Calibri" w:eastAsia="SimSun" w:hAnsi="Calibri" w:cs="F"/>
          <w:kern w:val="3"/>
          <w:sz w:val="22"/>
          <w:szCs w:val="22"/>
          <w:lang w:val="en-US"/>
        </w:rPr>
      </w:pPr>
      <w:r>
        <w:rPr>
          <w:rFonts w:ascii="Verdana" w:eastAsia="Times New Roman" w:hAnsi="Verdana" w:cs="Times New Roman"/>
          <w:kern w:val="3"/>
          <w:sz w:val="18"/>
          <w:szCs w:val="22"/>
          <w:lang w:val="en"/>
        </w:rPr>
        <w:t>……...................................................................................................................................</w:t>
      </w:r>
    </w:p>
    <w:p w14:paraId="7083361D" w14:textId="77777777" w:rsidR="008C4E0F" w:rsidRPr="00E377A5" w:rsidRDefault="008C4E0F" w:rsidP="008C4E0F">
      <w:pPr>
        <w:tabs>
          <w:tab w:val="left" w:pos="6379"/>
          <w:tab w:val="left" w:pos="6521"/>
          <w:tab w:val="right" w:pos="9356"/>
          <w:tab w:val="right" w:pos="9600"/>
        </w:tabs>
        <w:suppressAutoHyphens/>
        <w:autoSpaceDN w:val="0"/>
        <w:spacing w:line="276" w:lineRule="auto"/>
        <w:textAlignment w:val="baseline"/>
        <w:rPr>
          <w:rFonts w:ascii="Calibri" w:eastAsia="SimSun" w:hAnsi="Calibri" w:cs="F"/>
          <w:kern w:val="3"/>
          <w:sz w:val="22"/>
          <w:szCs w:val="22"/>
          <w:lang w:val="en-US"/>
        </w:rPr>
      </w:pPr>
      <w:r>
        <w:rPr>
          <w:rFonts w:ascii="Verdana" w:eastAsia="Times New Roman" w:hAnsi="Verdana" w:cs="Times New Roman"/>
          <w:kern w:val="3"/>
          <w:sz w:val="18"/>
          <w:szCs w:val="22"/>
          <w:lang w:val="en"/>
        </w:rPr>
        <w:t>Address</w:t>
      </w:r>
    </w:p>
    <w:p w14:paraId="74BFE62D" w14:textId="77777777" w:rsidR="008C4E0F" w:rsidRPr="00E377A5" w:rsidRDefault="008C4E0F" w:rsidP="008C4E0F">
      <w:pPr>
        <w:tabs>
          <w:tab w:val="left" w:pos="6379"/>
          <w:tab w:val="left" w:pos="6521"/>
          <w:tab w:val="right" w:pos="9356"/>
          <w:tab w:val="right" w:pos="9600"/>
        </w:tabs>
        <w:suppressAutoHyphens/>
        <w:autoSpaceDN w:val="0"/>
        <w:spacing w:line="276" w:lineRule="auto"/>
        <w:textAlignment w:val="baseline"/>
        <w:rPr>
          <w:rFonts w:ascii="Verdana" w:eastAsia="Times New Roman" w:hAnsi="Verdana" w:cs="Times New Roman"/>
          <w:kern w:val="3"/>
          <w:sz w:val="18"/>
          <w:szCs w:val="22"/>
          <w:lang w:val="en-US"/>
        </w:rPr>
      </w:pPr>
    </w:p>
    <w:p w14:paraId="00EE3F11" w14:textId="77777777" w:rsidR="008C4E0F" w:rsidRPr="00E377A5" w:rsidRDefault="008C4E0F" w:rsidP="008C4E0F">
      <w:pPr>
        <w:tabs>
          <w:tab w:val="left" w:pos="6379"/>
          <w:tab w:val="left" w:pos="6521"/>
          <w:tab w:val="right" w:pos="9356"/>
          <w:tab w:val="right" w:pos="9600"/>
        </w:tabs>
        <w:suppressAutoHyphens/>
        <w:autoSpaceDN w:val="0"/>
        <w:spacing w:line="276" w:lineRule="auto"/>
        <w:textAlignment w:val="baseline"/>
        <w:rPr>
          <w:rFonts w:ascii="Calibri" w:eastAsia="SimSun" w:hAnsi="Calibri" w:cs="F"/>
          <w:kern w:val="3"/>
          <w:sz w:val="22"/>
          <w:szCs w:val="22"/>
          <w:lang w:val="en-US"/>
        </w:rPr>
      </w:pPr>
      <w:r>
        <w:rPr>
          <w:rFonts w:ascii="Verdana" w:eastAsia="Times New Roman" w:hAnsi="Verdana" w:cs="Times New Roman"/>
          <w:kern w:val="3"/>
          <w:sz w:val="18"/>
          <w:szCs w:val="22"/>
          <w:lang w:val="en"/>
        </w:rPr>
        <w:t>….....................................................................................................................................</w:t>
      </w:r>
    </w:p>
    <w:p w14:paraId="4EF6263F" w14:textId="77777777" w:rsidR="008C4E0F" w:rsidRPr="00E377A5" w:rsidRDefault="008C4E0F" w:rsidP="008C4E0F">
      <w:pPr>
        <w:tabs>
          <w:tab w:val="left" w:pos="6379"/>
          <w:tab w:val="left" w:pos="6521"/>
          <w:tab w:val="right" w:pos="9356"/>
          <w:tab w:val="right" w:pos="9600"/>
        </w:tabs>
        <w:suppressAutoHyphens/>
        <w:autoSpaceDN w:val="0"/>
        <w:spacing w:line="276" w:lineRule="auto"/>
        <w:textAlignment w:val="baseline"/>
        <w:rPr>
          <w:rFonts w:ascii="Verdana" w:eastAsia="Times New Roman" w:hAnsi="Verdana" w:cs="Times New Roman"/>
          <w:kern w:val="3"/>
          <w:sz w:val="18"/>
          <w:szCs w:val="22"/>
          <w:lang w:val="en-US"/>
        </w:rPr>
      </w:pPr>
    </w:p>
    <w:p w14:paraId="54262C22" w14:textId="77777777" w:rsidR="008C4E0F" w:rsidRPr="00E377A5" w:rsidRDefault="008C4E0F" w:rsidP="008C4E0F">
      <w:pPr>
        <w:tabs>
          <w:tab w:val="left" w:pos="6379"/>
          <w:tab w:val="left" w:pos="6521"/>
          <w:tab w:val="right" w:pos="9356"/>
          <w:tab w:val="right" w:pos="9600"/>
        </w:tabs>
        <w:suppressAutoHyphens/>
        <w:autoSpaceDN w:val="0"/>
        <w:spacing w:line="276" w:lineRule="auto"/>
        <w:textAlignment w:val="baseline"/>
        <w:rPr>
          <w:rFonts w:ascii="Calibri" w:eastAsia="SimSun" w:hAnsi="Calibri" w:cs="F"/>
          <w:kern w:val="3"/>
          <w:sz w:val="22"/>
          <w:szCs w:val="22"/>
          <w:lang w:val="en-US"/>
        </w:rPr>
      </w:pPr>
      <w:r>
        <w:rPr>
          <w:rFonts w:ascii="Verdana" w:eastAsia="Times New Roman" w:hAnsi="Verdana" w:cs="Times New Roman"/>
          <w:kern w:val="3"/>
          <w:sz w:val="18"/>
          <w:szCs w:val="22"/>
          <w:lang w:val="en"/>
        </w:rPr>
        <w:t>….....................................................................................................................................</w:t>
      </w:r>
    </w:p>
    <w:p w14:paraId="5777F336" w14:textId="77777777" w:rsidR="008C4E0F" w:rsidRPr="00E377A5" w:rsidRDefault="008C4E0F" w:rsidP="008C4E0F">
      <w:pPr>
        <w:tabs>
          <w:tab w:val="left" w:pos="6379"/>
          <w:tab w:val="left" w:pos="6521"/>
          <w:tab w:val="right" w:pos="9356"/>
          <w:tab w:val="right" w:pos="9600"/>
        </w:tabs>
        <w:suppressAutoHyphens/>
        <w:autoSpaceDN w:val="0"/>
        <w:spacing w:line="276" w:lineRule="auto"/>
        <w:textAlignment w:val="baseline"/>
        <w:rPr>
          <w:rFonts w:ascii="Verdana" w:eastAsia="Times New Roman" w:hAnsi="Verdana" w:cs="Times New Roman"/>
          <w:kern w:val="3"/>
          <w:sz w:val="18"/>
          <w:szCs w:val="22"/>
          <w:lang w:val="en-US"/>
        </w:rPr>
      </w:pPr>
    </w:p>
    <w:p w14:paraId="177E21E9" w14:textId="77777777" w:rsidR="000439B7" w:rsidRDefault="008C4E0F" w:rsidP="008C4E0F">
      <w:pPr>
        <w:tabs>
          <w:tab w:val="left" w:pos="6379"/>
          <w:tab w:val="left" w:pos="6521"/>
          <w:tab w:val="right" w:pos="9356"/>
          <w:tab w:val="right" w:pos="9600"/>
        </w:tabs>
        <w:suppressAutoHyphens/>
        <w:autoSpaceDN w:val="0"/>
        <w:spacing w:line="276" w:lineRule="auto"/>
        <w:textAlignment w:val="baseline"/>
        <w:rPr>
          <w:rFonts w:ascii="Verdana" w:eastAsia="Times New Roman" w:hAnsi="Verdana" w:cs="Times New Roman"/>
          <w:kern w:val="3"/>
          <w:sz w:val="18"/>
          <w:szCs w:val="22"/>
          <w:lang w:val="en"/>
        </w:rPr>
      </w:pPr>
      <w:r>
        <w:rPr>
          <w:rFonts w:ascii="Verdana" w:eastAsia="Times New Roman" w:hAnsi="Verdana" w:cs="Times New Roman"/>
          <w:kern w:val="3"/>
          <w:sz w:val="18"/>
          <w:szCs w:val="22"/>
          <w:lang w:val="en"/>
        </w:rPr>
        <w:t xml:space="preserve">NIP (TAX ID):……...................................................          </w:t>
      </w:r>
    </w:p>
    <w:p w14:paraId="2FBA36CF" w14:textId="7E04C172" w:rsidR="008C4E0F" w:rsidRPr="00E377A5" w:rsidRDefault="008C4E0F" w:rsidP="008C4E0F">
      <w:pPr>
        <w:tabs>
          <w:tab w:val="left" w:pos="6379"/>
          <w:tab w:val="left" w:pos="6521"/>
          <w:tab w:val="right" w:pos="9356"/>
          <w:tab w:val="right" w:pos="9600"/>
        </w:tabs>
        <w:suppressAutoHyphens/>
        <w:autoSpaceDN w:val="0"/>
        <w:spacing w:line="276" w:lineRule="auto"/>
        <w:textAlignment w:val="baseline"/>
        <w:rPr>
          <w:rFonts w:ascii="Calibri" w:eastAsia="SimSun" w:hAnsi="Calibri" w:cs="F"/>
          <w:kern w:val="3"/>
          <w:sz w:val="22"/>
          <w:szCs w:val="22"/>
          <w:lang w:val="en-US"/>
        </w:rPr>
      </w:pPr>
      <w:r>
        <w:rPr>
          <w:rFonts w:ascii="Verdana" w:eastAsia="Times New Roman" w:hAnsi="Verdana" w:cs="Times New Roman"/>
          <w:kern w:val="3"/>
          <w:sz w:val="18"/>
          <w:szCs w:val="22"/>
          <w:lang w:val="en"/>
        </w:rPr>
        <w:t>Regon (National Business Registry Number): ……..................................................</w:t>
      </w:r>
    </w:p>
    <w:p w14:paraId="15D57506" w14:textId="77777777" w:rsidR="008C4E0F" w:rsidRPr="00E377A5" w:rsidRDefault="008C4E0F" w:rsidP="008C4E0F">
      <w:pPr>
        <w:suppressAutoHyphens/>
        <w:autoSpaceDN w:val="0"/>
        <w:spacing w:line="276" w:lineRule="auto"/>
        <w:textAlignment w:val="baseline"/>
        <w:rPr>
          <w:rFonts w:ascii="Arial" w:eastAsia="Times New Roman" w:hAnsi="Arial" w:cs="Arial"/>
          <w:kern w:val="3"/>
          <w:sz w:val="23"/>
          <w:szCs w:val="23"/>
          <w:lang w:val="en-US"/>
        </w:rPr>
      </w:pPr>
    </w:p>
    <w:p w14:paraId="38F72825" w14:textId="77777777" w:rsidR="008C4E0F" w:rsidRPr="00E377A5" w:rsidRDefault="008C4E0F" w:rsidP="002148E3">
      <w:pPr>
        <w:suppressAutoHyphens/>
        <w:autoSpaceDN w:val="0"/>
        <w:spacing w:line="360" w:lineRule="auto"/>
        <w:jc w:val="both"/>
        <w:textAlignment w:val="baseline"/>
        <w:rPr>
          <w:rFonts w:ascii="Verdana" w:eastAsia="Calibri" w:hAnsi="Verdana" w:cs="Arial"/>
          <w:kern w:val="3"/>
          <w:sz w:val="18"/>
          <w:szCs w:val="18"/>
          <w:lang w:val="en-US"/>
        </w:rPr>
      </w:pPr>
      <w:r>
        <w:rPr>
          <w:rFonts w:ascii="Verdana" w:hAnsi="Verdana"/>
          <w:kern w:val="3"/>
          <w:sz w:val="18"/>
          <w:szCs w:val="18"/>
          <w:lang w:val="en"/>
        </w:rPr>
        <w:t>For the purpose of the public procurement procedure, the subject of which is:</w:t>
      </w:r>
    </w:p>
    <w:p w14:paraId="7CCBD96C" w14:textId="77777777" w:rsidR="008C4E0F" w:rsidRPr="00E377A5" w:rsidRDefault="00AD148D" w:rsidP="002148E3">
      <w:pPr>
        <w:suppressAutoHyphens/>
        <w:autoSpaceDN w:val="0"/>
        <w:spacing w:line="360" w:lineRule="auto"/>
        <w:jc w:val="both"/>
        <w:textAlignment w:val="baseline"/>
        <w:rPr>
          <w:rFonts w:ascii="Calibri" w:eastAsia="SimSun" w:hAnsi="Calibri" w:cs="F"/>
          <w:kern w:val="3"/>
          <w:sz w:val="22"/>
          <w:szCs w:val="22"/>
          <w:lang w:val="en-US"/>
        </w:rPr>
      </w:pPr>
      <w:r>
        <w:rPr>
          <w:rFonts w:ascii="Verdana" w:hAnsi="Verdana"/>
          <w:b/>
          <w:bCs/>
          <w:kern w:val="3"/>
          <w:sz w:val="18"/>
          <w:szCs w:val="18"/>
          <w:lang w:val="en"/>
        </w:rPr>
        <w:t xml:space="preserve">Scientific service to perform genetic research based on comprehensive methylation analysis of the human genome using the Twist Human Methylome Panel (Twist Bioscience) with environmental exposure (epigenetic studies), </w:t>
      </w:r>
      <w:r>
        <w:rPr>
          <w:rFonts w:ascii="Verdana" w:hAnsi="Verdana"/>
          <w:kern w:val="3"/>
          <w:sz w:val="18"/>
          <w:szCs w:val="18"/>
          <w:lang w:val="en"/>
        </w:rPr>
        <w:t>I declare that:</w:t>
      </w:r>
    </w:p>
    <w:p w14:paraId="3360F71A" w14:textId="77777777" w:rsidR="008C4E0F" w:rsidRPr="00E377A5" w:rsidRDefault="008C4E0F" w:rsidP="002148E3">
      <w:pPr>
        <w:suppressAutoHyphens/>
        <w:autoSpaceDN w:val="0"/>
        <w:spacing w:line="360" w:lineRule="auto"/>
        <w:jc w:val="both"/>
        <w:textAlignment w:val="baseline"/>
        <w:rPr>
          <w:rFonts w:ascii="Verdana" w:eastAsia="Times New Roman" w:hAnsi="Verdana" w:cs="Arial"/>
          <w:kern w:val="3"/>
          <w:sz w:val="18"/>
          <w:szCs w:val="18"/>
          <w:lang w:val="en-US"/>
        </w:rPr>
      </w:pPr>
    </w:p>
    <w:p w14:paraId="29F46575" w14:textId="0E0CB54C" w:rsidR="008C4E0F" w:rsidRPr="00E377A5" w:rsidRDefault="008C4E0F" w:rsidP="002148E3">
      <w:pPr>
        <w:suppressAutoHyphens/>
        <w:autoSpaceDN w:val="0"/>
        <w:spacing w:line="360" w:lineRule="auto"/>
        <w:jc w:val="both"/>
        <w:textAlignment w:val="baseline"/>
        <w:rPr>
          <w:rFonts w:ascii="Calibri" w:eastAsia="SimSun" w:hAnsi="Calibri" w:cs="F"/>
          <w:kern w:val="3"/>
          <w:sz w:val="22"/>
          <w:szCs w:val="22"/>
          <w:lang w:val="en-US"/>
        </w:rPr>
      </w:pPr>
      <w:r>
        <w:rPr>
          <w:rFonts w:ascii="Verdana" w:eastAsia="SimSun" w:hAnsi="Verdana" w:cs="Arial"/>
          <w:kern w:val="3"/>
          <w:sz w:val="18"/>
          <w:szCs w:val="18"/>
          <w:lang w:val="en"/>
        </w:rPr>
        <w:t>I do not fall under exclusion from the proceedings pursuant to Article 7 (1) of the Act of April 13, 2022</w:t>
      </w:r>
      <w:r w:rsidR="00E2171C">
        <w:rPr>
          <w:rFonts w:ascii="Verdana" w:eastAsia="SimSun" w:hAnsi="Verdana" w:cs="Arial"/>
          <w:kern w:val="3"/>
          <w:sz w:val="18"/>
          <w:szCs w:val="18"/>
          <w:lang w:val="en"/>
        </w:rPr>
        <w:t>,</w:t>
      </w:r>
      <w:r>
        <w:rPr>
          <w:rFonts w:ascii="Verdana" w:eastAsia="SimSun" w:hAnsi="Verdana" w:cs="Arial"/>
          <w:kern w:val="3"/>
          <w:sz w:val="18"/>
          <w:szCs w:val="18"/>
          <w:lang w:val="en"/>
        </w:rPr>
        <w:t xml:space="preserve"> on special solutions to prevent the support of aggression against Ukraine and to protect national security (unified text - Journal of Laws of 2024, item 507).</w:t>
      </w:r>
    </w:p>
    <w:p w14:paraId="1FE4F825" w14:textId="77777777" w:rsidR="008C4E0F" w:rsidRPr="00E377A5" w:rsidRDefault="008C4E0F" w:rsidP="008C4E0F">
      <w:pPr>
        <w:keepNext/>
        <w:keepLines/>
        <w:tabs>
          <w:tab w:val="left" w:pos="8789"/>
        </w:tabs>
        <w:suppressAutoHyphens/>
        <w:autoSpaceDN w:val="0"/>
        <w:spacing w:line="276" w:lineRule="auto"/>
        <w:ind w:right="-589"/>
        <w:textAlignment w:val="baseline"/>
        <w:rPr>
          <w:rFonts w:ascii="Verdana" w:eastAsia="SimSun" w:hAnsi="Verdana" w:cs="Arial"/>
          <w:spacing w:val="4"/>
          <w:kern w:val="3"/>
          <w:sz w:val="18"/>
          <w:szCs w:val="18"/>
          <w:lang w:val="en-US"/>
        </w:rPr>
      </w:pPr>
    </w:p>
    <w:p w14:paraId="2E107796" w14:textId="77777777" w:rsidR="008C4E0F" w:rsidRPr="00E377A5" w:rsidRDefault="008C4E0F" w:rsidP="008C4E0F">
      <w:pPr>
        <w:keepNext/>
        <w:keepLines/>
        <w:tabs>
          <w:tab w:val="left" w:pos="8789"/>
        </w:tabs>
        <w:suppressAutoHyphens/>
        <w:autoSpaceDN w:val="0"/>
        <w:spacing w:line="276" w:lineRule="auto"/>
        <w:ind w:right="-589"/>
        <w:textAlignment w:val="baseline"/>
        <w:rPr>
          <w:rFonts w:ascii="Verdana" w:eastAsia="SimSun" w:hAnsi="Verdana" w:cs="Arial"/>
          <w:kern w:val="3"/>
          <w:sz w:val="18"/>
          <w:szCs w:val="18"/>
          <w:lang w:val="en-US"/>
        </w:rPr>
      </w:pPr>
    </w:p>
    <w:p w14:paraId="48C88EA8" w14:textId="77777777" w:rsidR="008C4E0F" w:rsidRPr="00E377A5" w:rsidRDefault="008C4E0F" w:rsidP="002353BD">
      <w:pPr>
        <w:keepNext/>
        <w:keepLines/>
        <w:tabs>
          <w:tab w:val="left" w:pos="8789"/>
        </w:tabs>
        <w:suppressAutoHyphens/>
        <w:autoSpaceDN w:val="0"/>
        <w:spacing w:line="276" w:lineRule="auto"/>
        <w:ind w:right="-589" w:firstLine="6096"/>
        <w:textAlignment w:val="baseline"/>
        <w:rPr>
          <w:rFonts w:ascii="Calibri" w:eastAsia="SimSun" w:hAnsi="Calibri" w:cs="F"/>
          <w:kern w:val="3"/>
          <w:sz w:val="22"/>
          <w:szCs w:val="22"/>
          <w:lang w:val="en-US"/>
        </w:rPr>
      </w:pPr>
      <w:r>
        <w:rPr>
          <w:rFonts w:ascii="Verdana" w:eastAsia="SimSun" w:hAnsi="Verdana" w:cs="Arial"/>
          <w:kern w:val="3"/>
          <w:sz w:val="18"/>
          <w:szCs w:val="18"/>
          <w:lang w:val="en"/>
        </w:rPr>
        <w:t>………………………………………………………………</w:t>
      </w:r>
    </w:p>
    <w:p w14:paraId="5115A2B7" w14:textId="77777777" w:rsidR="008C4E0F" w:rsidRPr="00E377A5" w:rsidRDefault="008C4E0F" w:rsidP="008C4E0F">
      <w:pPr>
        <w:keepNext/>
        <w:keepLines/>
        <w:tabs>
          <w:tab w:val="left" w:pos="8789"/>
        </w:tabs>
        <w:suppressAutoHyphens/>
        <w:autoSpaceDN w:val="0"/>
        <w:spacing w:line="276" w:lineRule="auto"/>
        <w:ind w:right="-589"/>
        <w:jc w:val="right"/>
        <w:textAlignment w:val="baseline"/>
        <w:rPr>
          <w:rFonts w:ascii="Verdana" w:eastAsia="SimSun" w:hAnsi="Verdana" w:cs="Arial"/>
          <w:kern w:val="3"/>
          <w:sz w:val="18"/>
          <w:szCs w:val="18"/>
          <w:lang w:val="en-US"/>
        </w:rPr>
      </w:pPr>
    </w:p>
    <w:p w14:paraId="46101E99" w14:textId="7D48F73A" w:rsidR="008C4E0F" w:rsidRPr="00E377A5" w:rsidRDefault="000439B7" w:rsidP="002353BD">
      <w:pPr>
        <w:keepNext/>
        <w:keepLines/>
        <w:suppressAutoHyphens/>
        <w:autoSpaceDN w:val="0"/>
        <w:spacing w:line="276" w:lineRule="auto"/>
        <w:ind w:firstLine="6096"/>
        <w:jc w:val="center"/>
        <w:textAlignment w:val="baseline"/>
        <w:rPr>
          <w:rFonts w:ascii="Calibri" w:eastAsia="SimSun" w:hAnsi="Calibri" w:cs="F"/>
          <w:kern w:val="3"/>
          <w:sz w:val="22"/>
          <w:szCs w:val="22"/>
          <w:lang w:val="en-US"/>
        </w:rPr>
      </w:pPr>
      <w:r>
        <w:rPr>
          <w:rFonts w:ascii="Verdana" w:eastAsia="SimSun" w:hAnsi="Verdana"/>
          <w:kern w:val="3"/>
          <w:sz w:val="18"/>
          <w:szCs w:val="18"/>
          <w:lang w:val="en"/>
        </w:rPr>
        <w:t xml:space="preserve">      </w:t>
      </w:r>
      <w:r w:rsidR="008C4E0F">
        <w:rPr>
          <w:rFonts w:ascii="Verdana" w:eastAsia="SimSun" w:hAnsi="Verdana"/>
          <w:kern w:val="3"/>
          <w:sz w:val="18"/>
          <w:szCs w:val="18"/>
          <w:lang w:val="en"/>
        </w:rPr>
        <w:t>Signature of the Contractor</w:t>
      </w:r>
    </w:p>
    <w:bookmarkEnd w:id="11"/>
    <w:p w14:paraId="73729E6F" w14:textId="77777777" w:rsidR="008C4E0F" w:rsidRPr="00E377A5" w:rsidRDefault="008C4E0F" w:rsidP="008C4E0F">
      <w:pPr>
        <w:rPr>
          <w:rFonts w:ascii="Verdana" w:eastAsia="SimSun" w:hAnsi="Verdana" w:cs="F"/>
          <w:kern w:val="3"/>
          <w:sz w:val="18"/>
          <w:szCs w:val="18"/>
          <w:lang w:val="en-US"/>
        </w:rPr>
      </w:pPr>
      <w:r>
        <w:rPr>
          <w:rFonts w:ascii="Verdana" w:eastAsia="MS Mincho" w:hAnsi="Verdana" w:cs="Times New Roman"/>
          <w:sz w:val="18"/>
          <w:szCs w:val="18"/>
          <w:lang w:val="en"/>
        </w:rPr>
        <w:br w:type="page"/>
      </w:r>
    </w:p>
    <w:p w14:paraId="0F34F3C6" w14:textId="77777777" w:rsidR="008C4E0F" w:rsidRPr="00E377A5" w:rsidRDefault="008C4E0F" w:rsidP="008C4E0F">
      <w:pPr>
        <w:jc w:val="right"/>
        <w:rPr>
          <w:rFonts w:ascii="Verdana" w:eastAsia="MS Mincho" w:hAnsi="Verdana" w:cs="Verdana"/>
          <w:b/>
          <w:sz w:val="18"/>
          <w:szCs w:val="18"/>
          <w:lang w:val="en-US"/>
        </w:rPr>
      </w:pPr>
      <w:bookmarkStart w:id="12" w:name="_Hlk158123052"/>
      <w:r>
        <w:rPr>
          <w:rFonts w:ascii="Verdana" w:eastAsia="MS Mincho" w:hAnsi="Verdana" w:cs="Verdana"/>
          <w:b/>
          <w:bCs/>
          <w:sz w:val="18"/>
          <w:szCs w:val="18"/>
          <w:lang w:val="en"/>
        </w:rPr>
        <w:lastRenderedPageBreak/>
        <w:t xml:space="preserve">Annex No. 3 to the Contract Award Notice </w:t>
      </w:r>
    </w:p>
    <w:p w14:paraId="7D78B8AF" w14:textId="77777777" w:rsidR="008C4E0F" w:rsidRPr="00E377A5" w:rsidRDefault="008C4E0F" w:rsidP="008C4E0F">
      <w:pPr>
        <w:jc w:val="both"/>
        <w:rPr>
          <w:rFonts w:ascii="Verdana" w:eastAsia="Verdana" w:hAnsi="Verdana" w:cs="Verdana"/>
          <w:b/>
          <w:sz w:val="18"/>
          <w:szCs w:val="18"/>
          <w:lang w:val="en-US"/>
        </w:rPr>
      </w:pPr>
    </w:p>
    <w:p w14:paraId="1B5215E6" w14:textId="77777777" w:rsidR="008C4E0F" w:rsidRPr="00E377A5" w:rsidRDefault="008C4E0F" w:rsidP="0062266A">
      <w:pPr>
        <w:jc w:val="center"/>
        <w:rPr>
          <w:rFonts w:ascii="Verdana" w:eastAsia="MS Mincho" w:hAnsi="Verdana" w:cs="Verdana"/>
          <w:b/>
          <w:sz w:val="18"/>
          <w:szCs w:val="18"/>
          <w:lang w:val="en-US"/>
        </w:rPr>
      </w:pPr>
      <w:r>
        <w:rPr>
          <w:rFonts w:ascii="Verdana" w:eastAsia="Verdana" w:hAnsi="Verdana" w:cs="Verdana"/>
          <w:b/>
          <w:bCs/>
          <w:sz w:val="18"/>
          <w:szCs w:val="18"/>
          <w:lang w:val="en"/>
        </w:rPr>
        <w:t>LIST OF SERVICES</w:t>
      </w:r>
    </w:p>
    <w:p w14:paraId="371EEA01" w14:textId="77777777" w:rsidR="008C4E0F" w:rsidRPr="00E377A5" w:rsidRDefault="008C4E0F" w:rsidP="008C4E0F">
      <w:pPr>
        <w:suppressAutoHyphens/>
        <w:autoSpaceDN w:val="0"/>
        <w:spacing w:line="276" w:lineRule="auto"/>
        <w:ind w:right="-2"/>
        <w:jc w:val="both"/>
        <w:textAlignment w:val="baseline"/>
        <w:rPr>
          <w:rFonts w:ascii="Verdana" w:eastAsia="SimSun" w:hAnsi="Verdana" w:cs="Verdana"/>
          <w:b/>
          <w:bCs/>
          <w:kern w:val="3"/>
          <w:sz w:val="18"/>
          <w:szCs w:val="18"/>
          <w:lang w:val="en-US"/>
        </w:rPr>
      </w:pPr>
    </w:p>
    <w:p w14:paraId="3803ECD9" w14:textId="77777777" w:rsidR="002353BD" w:rsidRPr="00E377A5" w:rsidRDefault="007F1A19" w:rsidP="002353BD">
      <w:pPr>
        <w:spacing w:after="200" w:line="276" w:lineRule="auto"/>
        <w:ind w:right="107"/>
        <w:contextualSpacing/>
        <w:jc w:val="both"/>
        <w:rPr>
          <w:rFonts w:ascii="Verdana" w:eastAsia="MS Mincho" w:hAnsi="Verdana" w:cs="Times New Roman"/>
          <w:bCs/>
          <w:sz w:val="18"/>
          <w:szCs w:val="18"/>
          <w:lang w:val="en-US"/>
        </w:rPr>
      </w:pPr>
      <w:r>
        <w:rPr>
          <w:rFonts w:ascii="Verdana" w:eastAsia="MS Mincho" w:hAnsi="Verdana" w:cs="Times New Roman"/>
          <w:sz w:val="18"/>
          <w:szCs w:val="18"/>
          <w:lang w:val="en"/>
        </w:rPr>
        <w:t>The Contractor will meet the condition for participation in the tender if the Contractor demonstrates that:</w:t>
      </w:r>
    </w:p>
    <w:p w14:paraId="09A21B6D" w14:textId="77777777" w:rsidR="002353BD" w:rsidRPr="00E377A5" w:rsidRDefault="002353BD" w:rsidP="002353BD">
      <w:pPr>
        <w:spacing w:after="200" w:line="276" w:lineRule="auto"/>
        <w:ind w:left="426" w:right="107" w:hanging="426"/>
        <w:contextualSpacing/>
        <w:jc w:val="both"/>
        <w:rPr>
          <w:rFonts w:ascii="Verdana" w:eastAsia="MS Mincho" w:hAnsi="Verdana" w:cs="Times New Roman"/>
          <w:bCs/>
          <w:sz w:val="18"/>
          <w:szCs w:val="18"/>
          <w:lang w:val="en-US"/>
        </w:rPr>
      </w:pPr>
      <w:r>
        <w:rPr>
          <w:rFonts w:ascii="Verdana" w:eastAsia="MS Mincho" w:hAnsi="Verdana" w:cs="Times New Roman"/>
          <w:sz w:val="18"/>
          <w:szCs w:val="18"/>
          <w:lang w:val="en"/>
        </w:rPr>
        <w:t>1)</w:t>
      </w:r>
      <w:r>
        <w:rPr>
          <w:rFonts w:ascii="Verdana" w:eastAsia="MS Mincho" w:hAnsi="Verdana" w:cs="Times New Roman"/>
          <w:sz w:val="18"/>
          <w:szCs w:val="18"/>
          <w:lang w:val="en"/>
        </w:rPr>
        <w:tab/>
        <w:t xml:space="preserve">has at least 10 years of experience in the field of epigenetics proven by, among others, publications, references or webinars, particularly in the field of DNA methylation studies (Human Methylome Service, EPIC array, WGBS (Whole Genome Bisulfite Sequencing), RRBS (Reduced Representation Bisulfite Sequencing), etc.); and </w:t>
      </w:r>
    </w:p>
    <w:p w14:paraId="2B02C8DD" w14:textId="77777777" w:rsidR="007F1A19" w:rsidRPr="00E377A5" w:rsidRDefault="002353BD" w:rsidP="002353BD">
      <w:pPr>
        <w:spacing w:after="200" w:line="276" w:lineRule="auto"/>
        <w:ind w:left="426" w:right="107" w:hanging="426"/>
        <w:contextualSpacing/>
        <w:jc w:val="both"/>
        <w:rPr>
          <w:rFonts w:ascii="Verdana" w:eastAsia="MS Mincho" w:hAnsi="Verdana" w:cs="Times New Roman"/>
          <w:bCs/>
          <w:i/>
          <w:sz w:val="18"/>
          <w:szCs w:val="18"/>
          <w:lang w:val="en-US"/>
        </w:rPr>
      </w:pPr>
      <w:r>
        <w:rPr>
          <w:rFonts w:ascii="Verdana" w:eastAsia="MS Mincho" w:hAnsi="Verdana" w:cs="Times New Roman"/>
          <w:sz w:val="18"/>
          <w:szCs w:val="18"/>
          <w:lang w:val="en"/>
        </w:rPr>
        <w:t>2)</w:t>
      </w:r>
      <w:r>
        <w:rPr>
          <w:rFonts w:ascii="Verdana" w:eastAsia="MS Mincho" w:hAnsi="Verdana" w:cs="Times New Roman"/>
          <w:sz w:val="18"/>
          <w:szCs w:val="18"/>
          <w:lang w:val="en"/>
        </w:rPr>
        <w:tab/>
        <w:t>has performed at least 2 (two) Human Methylome Panel services within the last three years before the deadline for submission of offers, and if the period of operation is shorter, within this period.</w:t>
      </w:r>
    </w:p>
    <w:p w14:paraId="24E09CD4" w14:textId="77777777" w:rsidR="007F1A19" w:rsidRPr="00E377A5" w:rsidRDefault="007F1A19" w:rsidP="007F1A19">
      <w:pPr>
        <w:spacing w:after="200" w:line="276" w:lineRule="auto"/>
        <w:ind w:right="107"/>
        <w:contextualSpacing/>
        <w:jc w:val="both"/>
        <w:rPr>
          <w:rFonts w:ascii="Verdana" w:eastAsia="MS Mincho" w:hAnsi="Verdana" w:cs="Times New Roman"/>
          <w:bCs/>
          <w:sz w:val="18"/>
          <w:szCs w:val="18"/>
          <w:lang w:val="en-US"/>
        </w:rPr>
      </w:pPr>
    </w:p>
    <w:p w14:paraId="442FB2CF" w14:textId="72A93C46" w:rsidR="002353BD" w:rsidRPr="00E377A5" w:rsidRDefault="002353BD" w:rsidP="00EE19B2">
      <w:pPr>
        <w:pStyle w:val="Akapitzlist"/>
        <w:numPr>
          <w:ilvl w:val="3"/>
          <w:numId w:val="11"/>
        </w:numPr>
        <w:spacing w:after="200" w:line="276" w:lineRule="auto"/>
        <w:ind w:left="426" w:right="107" w:hanging="426"/>
        <w:jc w:val="both"/>
        <w:rPr>
          <w:rFonts w:ascii="Verdana" w:eastAsia="MS Mincho" w:hAnsi="Verdana" w:cs="Times New Roman"/>
          <w:bCs/>
          <w:sz w:val="18"/>
          <w:szCs w:val="18"/>
          <w:lang w:val="en-US"/>
        </w:rPr>
      </w:pPr>
      <w:r>
        <w:rPr>
          <w:rFonts w:ascii="Verdana" w:eastAsia="MS Mincho" w:hAnsi="Verdana" w:cs="Times New Roman"/>
          <w:sz w:val="18"/>
          <w:szCs w:val="18"/>
          <w:lang w:val="en"/>
        </w:rPr>
        <w:t>I have ...............-years of experience in the field of epigenetics proven by, among others, publications, references or webinars</w:t>
      </w:r>
      <w:r w:rsidR="00E2171C">
        <w:rPr>
          <w:rFonts w:ascii="Verdana" w:eastAsia="MS Mincho" w:hAnsi="Verdana" w:cs="Times New Roman"/>
          <w:sz w:val="18"/>
          <w:szCs w:val="18"/>
          <w:lang w:val="en"/>
        </w:rPr>
        <w:t>,</w:t>
      </w:r>
      <w:r>
        <w:rPr>
          <w:rFonts w:ascii="Verdana" w:eastAsia="MS Mincho" w:hAnsi="Verdana" w:cs="Times New Roman"/>
          <w:sz w:val="18"/>
          <w:szCs w:val="18"/>
          <w:lang w:val="en"/>
        </w:rPr>
        <w:t xml:space="preserve"> in particular </w:t>
      </w:r>
      <w:r w:rsidR="00E2171C">
        <w:rPr>
          <w:rFonts w:ascii="Verdana" w:eastAsia="MS Mincho" w:hAnsi="Verdana" w:cs="Times New Roman"/>
          <w:sz w:val="18"/>
          <w:szCs w:val="18"/>
          <w:lang w:val="en"/>
        </w:rPr>
        <w:t>o</w:t>
      </w:r>
      <w:r>
        <w:rPr>
          <w:rFonts w:ascii="Verdana" w:eastAsia="MS Mincho" w:hAnsi="Verdana" w:cs="Times New Roman"/>
          <w:sz w:val="18"/>
          <w:szCs w:val="18"/>
          <w:lang w:val="en"/>
        </w:rPr>
        <w:t>n the subject of DNA methylation studies (Human Methylome Service, EPIC array, WGBS ( Whole Genome Bisulfite Sequencing), RRBS ( Reduced Representation Bisulfite Sequencing), etc.).</w:t>
      </w:r>
    </w:p>
    <w:p w14:paraId="74EB934D" w14:textId="77777777" w:rsidR="002353BD" w:rsidRPr="00E377A5" w:rsidRDefault="002353BD" w:rsidP="00EE19B2">
      <w:pPr>
        <w:pStyle w:val="Akapitzlist"/>
        <w:numPr>
          <w:ilvl w:val="3"/>
          <w:numId w:val="11"/>
        </w:numPr>
        <w:spacing w:after="200" w:line="276" w:lineRule="auto"/>
        <w:ind w:left="426" w:right="107" w:hanging="426"/>
        <w:jc w:val="both"/>
        <w:rPr>
          <w:rFonts w:ascii="Verdana" w:eastAsia="MS Mincho" w:hAnsi="Verdana" w:cs="Times New Roman"/>
          <w:bCs/>
          <w:sz w:val="18"/>
          <w:szCs w:val="18"/>
          <w:lang w:val="en-US"/>
        </w:rPr>
      </w:pPr>
      <w:r>
        <w:rPr>
          <w:rFonts w:ascii="Verdana" w:eastAsia="MS Mincho" w:hAnsi="Verdana" w:cs="Times New Roman"/>
          <w:sz w:val="18"/>
          <w:szCs w:val="18"/>
          <w:lang w:val="en"/>
        </w:rPr>
        <w:t xml:space="preserve">I have performed at least 2 (two) Human Methylome Panel services in the last three years before the deadline for submission of offers, and if the period of operation is shorter, </w:t>
      </w:r>
      <w:r>
        <w:rPr>
          <w:rFonts w:ascii="Verdana" w:eastAsia="MS Mincho" w:hAnsi="Verdana" w:cs="Times New Roman"/>
          <w:sz w:val="18"/>
          <w:szCs w:val="18"/>
          <w:lang w:val="en"/>
        </w:rPr>
        <w:br/>
        <w:t>within this period:</w:t>
      </w:r>
    </w:p>
    <w:tbl>
      <w:tblPr>
        <w:tblW w:w="921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67"/>
        <w:gridCol w:w="3691"/>
        <w:gridCol w:w="1984"/>
        <w:gridCol w:w="2977"/>
      </w:tblGrid>
      <w:tr w:rsidR="002353BD" w:rsidRPr="00E2171C" w14:paraId="1E53CCE9" w14:textId="77777777" w:rsidTr="00C11F5E">
        <w:trPr>
          <w:cantSplit/>
          <w:trHeight w:val="1190"/>
        </w:trPr>
        <w:tc>
          <w:tcPr>
            <w:tcW w:w="567" w:type="dxa"/>
          </w:tcPr>
          <w:p w14:paraId="0C7EE497" w14:textId="77777777" w:rsidR="002353BD" w:rsidRPr="007F1A19" w:rsidRDefault="002353BD" w:rsidP="007F1A19">
            <w:pPr>
              <w:spacing w:after="200" w:line="276" w:lineRule="auto"/>
              <w:ind w:right="107"/>
              <w:contextualSpacing/>
              <w:jc w:val="both"/>
              <w:rPr>
                <w:rFonts w:ascii="Verdana" w:eastAsia="MS Mincho" w:hAnsi="Verdana" w:cs="Times New Roman"/>
                <w:sz w:val="18"/>
                <w:szCs w:val="18"/>
              </w:rPr>
            </w:pPr>
            <w:r>
              <w:rPr>
                <w:rFonts w:ascii="Verdana" w:eastAsia="MS Mincho" w:hAnsi="Verdana" w:cs="Times New Roman"/>
                <w:sz w:val="18"/>
                <w:szCs w:val="18"/>
                <w:lang w:val="en"/>
              </w:rPr>
              <w:t>No.</w:t>
            </w:r>
          </w:p>
        </w:tc>
        <w:tc>
          <w:tcPr>
            <w:tcW w:w="3691" w:type="dxa"/>
            <w:tcBorders>
              <w:right w:val="single" w:sz="4" w:space="0" w:color="auto"/>
            </w:tcBorders>
          </w:tcPr>
          <w:p w14:paraId="7B1432D1" w14:textId="77777777" w:rsidR="002353BD" w:rsidRPr="002353BD" w:rsidRDefault="002353BD" w:rsidP="009E16B7">
            <w:pPr>
              <w:ind w:right="108"/>
              <w:contextualSpacing/>
              <w:jc w:val="both"/>
              <w:rPr>
                <w:rFonts w:ascii="Verdana" w:eastAsia="MS Mincho" w:hAnsi="Verdana" w:cs="Times New Roman"/>
                <w:bCs/>
                <w:sz w:val="16"/>
                <w:szCs w:val="16"/>
              </w:rPr>
            </w:pPr>
            <w:r>
              <w:rPr>
                <w:rFonts w:ascii="Verdana" w:eastAsia="MS Mincho" w:hAnsi="Verdana" w:cs="Times New Roman"/>
                <w:sz w:val="16"/>
                <w:szCs w:val="16"/>
                <w:lang w:val="en"/>
              </w:rPr>
              <w:t>Subject of service</w:t>
            </w:r>
          </w:p>
          <w:p w14:paraId="50EE8472" w14:textId="77777777" w:rsidR="002353BD" w:rsidRPr="002353BD" w:rsidRDefault="002353BD" w:rsidP="009E16B7">
            <w:pPr>
              <w:ind w:right="108"/>
              <w:contextualSpacing/>
              <w:jc w:val="both"/>
              <w:rPr>
                <w:rFonts w:ascii="Verdana" w:eastAsia="MS Mincho" w:hAnsi="Verdana" w:cs="Times New Roman"/>
                <w:i/>
                <w:sz w:val="16"/>
                <w:szCs w:val="16"/>
              </w:rPr>
            </w:pPr>
          </w:p>
        </w:tc>
        <w:tc>
          <w:tcPr>
            <w:tcW w:w="1984" w:type="dxa"/>
            <w:tcBorders>
              <w:left w:val="single" w:sz="4" w:space="0" w:color="auto"/>
            </w:tcBorders>
          </w:tcPr>
          <w:p w14:paraId="695BE174" w14:textId="241816A6" w:rsidR="002353BD" w:rsidRPr="00E377A5" w:rsidRDefault="002353BD" w:rsidP="000439B7">
            <w:pPr>
              <w:ind w:right="108"/>
              <w:contextualSpacing/>
              <w:rPr>
                <w:rFonts w:ascii="Verdana" w:eastAsia="MS Mincho" w:hAnsi="Verdana" w:cs="Times New Roman"/>
                <w:bCs/>
                <w:sz w:val="16"/>
                <w:szCs w:val="16"/>
                <w:lang w:val="en-US"/>
              </w:rPr>
            </w:pPr>
            <w:r>
              <w:rPr>
                <w:rFonts w:ascii="Verdana" w:eastAsia="MS Mincho" w:hAnsi="Verdana" w:cs="Times New Roman"/>
                <w:sz w:val="16"/>
                <w:szCs w:val="16"/>
                <w:lang w:val="en"/>
              </w:rPr>
              <w:t>Dates of execution:</w:t>
            </w:r>
          </w:p>
          <w:p w14:paraId="04E50965" w14:textId="311FBCF4" w:rsidR="002353BD" w:rsidRPr="00E377A5" w:rsidRDefault="002353BD" w:rsidP="000439B7">
            <w:pPr>
              <w:ind w:right="108"/>
              <w:contextualSpacing/>
              <w:rPr>
                <w:rFonts w:ascii="Verdana" w:eastAsia="MS Mincho" w:hAnsi="Verdana" w:cs="Times New Roman"/>
                <w:bCs/>
                <w:sz w:val="16"/>
                <w:szCs w:val="16"/>
                <w:lang w:val="en-US"/>
              </w:rPr>
            </w:pPr>
            <w:r>
              <w:rPr>
                <w:rFonts w:ascii="Verdana" w:eastAsia="MS Mincho" w:hAnsi="Verdana" w:cs="Times New Roman"/>
                <w:sz w:val="16"/>
                <w:szCs w:val="16"/>
                <w:lang w:val="en"/>
              </w:rPr>
              <w:t>Date of start</w:t>
            </w:r>
            <w:r w:rsidR="000439B7">
              <w:rPr>
                <w:rFonts w:ascii="Verdana" w:eastAsia="MS Mincho" w:hAnsi="Verdana" w:cs="Times New Roman"/>
                <w:sz w:val="16"/>
                <w:szCs w:val="16"/>
                <w:lang w:val="en"/>
              </w:rPr>
              <w:t xml:space="preserve"> </w:t>
            </w:r>
            <w:r>
              <w:rPr>
                <w:rFonts w:ascii="Verdana" w:eastAsia="MS Mincho" w:hAnsi="Verdana" w:cs="Times New Roman"/>
                <w:sz w:val="16"/>
                <w:szCs w:val="16"/>
                <w:lang w:val="en"/>
              </w:rPr>
              <w:t>(mm/dd/yyyy)</w:t>
            </w:r>
          </w:p>
          <w:p w14:paraId="61A60A88" w14:textId="11D0C909" w:rsidR="002353BD" w:rsidRPr="00E377A5" w:rsidRDefault="002353BD" w:rsidP="000439B7">
            <w:pPr>
              <w:ind w:right="108"/>
              <w:contextualSpacing/>
              <w:rPr>
                <w:rFonts w:ascii="Verdana" w:eastAsia="MS Mincho" w:hAnsi="Verdana" w:cs="Times New Roman"/>
                <w:sz w:val="16"/>
                <w:szCs w:val="16"/>
                <w:lang w:val="en-US"/>
              </w:rPr>
            </w:pPr>
            <w:r>
              <w:rPr>
                <w:rFonts w:ascii="Verdana" w:eastAsia="MS Mincho" w:hAnsi="Verdana" w:cs="Times New Roman"/>
                <w:sz w:val="16"/>
                <w:szCs w:val="16"/>
                <w:lang w:val="en"/>
              </w:rPr>
              <w:t>End Date</w:t>
            </w:r>
            <w:r w:rsidR="000439B7">
              <w:rPr>
                <w:rFonts w:ascii="Verdana" w:eastAsia="MS Mincho" w:hAnsi="Verdana" w:cs="Times New Roman"/>
                <w:sz w:val="16"/>
                <w:szCs w:val="16"/>
                <w:lang w:val="en"/>
              </w:rPr>
              <w:t xml:space="preserve"> </w:t>
            </w:r>
            <w:r>
              <w:rPr>
                <w:rFonts w:ascii="Verdana" w:eastAsia="MS Mincho" w:hAnsi="Verdana" w:cs="Times New Roman"/>
                <w:sz w:val="16"/>
                <w:szCs w:val="16"/>
                <w:lang w:val="en"/>
              </w:rPr>
              <w:t xml:space="preserve">(mm/dd/yyyy)  </w:t>
            </w:r>
          </w:p>
        </w:tc>
        <w:tc>
          <w:tcPr>
            <w:tcW w:w="2977" w:type="dxa"/>
            <w:tcBorders>
              <w:left w:val="single" w:sz="4" w:space="0" w:color="auto"/>
            </w:tcBorders>
          </w:tcPr>
          <w:p w14:paraId="39EEEF01" w14:textId="0ABA31E0" w:rsidR="002353BD" w:rsidRPr="00E377A5" w:rsidRDefault="002353BD" w:rsidP="009E16B7">
            <w:pPr>
              <w:ind w:right="108"/>
              <w:contextualSpacing/>
              <w:jc w:val="both"/>
              <w:rPr>
                <w:rFonts w:ascii="Verdana" w:eastAsia="MS Mincho" w:hAnsi="Verdana" w:cs="Times New Roman"/>
                <w:sz w:val="16"/>
                <w:szCs w:val="16"/>
                <w:lang w:val="en-US"/>
              </w:rPr>
            </w:pPr>
            <w:r>
              <w:rPr>
                <w:rFonts w:ascii="Verdana" w:eastAsia="MS Mincho" w:hAnsi="Verdana" w:cs="Times New Roman"/>
                <w:sz w:val="16"/>
                <w:szCs w:val="16"/>
                <w:lang w:val="en"/>
              </w:rPr>
              <w:t>Entity for which service was performed</w:t>
            </w:r>
          </w:p>
        </w:tc>
      </w:tr>
      <w:tr w:rsidR="002353BD" w:rsidRPr="007F1A19" w14:paraId="7FDAB800" w14:textId="77777777" w:rsidTr="002353BD">
        <w:trPr>
          <w:cantSplit/>
          <w:trHeight w:val="425"/>
        </w:trPr>
        <w:tc>
          <w:tcPr>
            <w:tcW w:w="567" w:type="dxa"/>
          </w:tcPr>
          <w:p w14:paraId="0FE8CE6E" w14:textId="77777777" w:rsidR="002353BD" w:rsidRPr="007F1A19" w:rsidRDefault="002353BD" w:rsidP="007F1A19">
            <w:pPr>
              <w:spacing w:after="200" w:line="276" w:lineRule="auto"/>
              <w:ind w:right="107"/>
              <w:contextualSpacing/>
              <w:jc w:val="both"/>
              <w:rPr>
                <w:rFonts w:ascii="Verdana" w:eastAsia="MS Mincho" w:hAnsi="Verdana" w:cs="Times New Roman"/>
                <w:sz w:val="18"/>
                <w:szCs w:val="18"/>
              </w:rPr>
            </w:pPr>
            <w:r>
              <w:rPr>
                <w:rFonts w:ascii="Verdana" w:eastAsia="MS Mincho" w:hAnsi="Verdana" w:cs="Times New Roman"/>
                <w:sz w:val="18"/>
                <w:szCs w:val="18"/>
                <w:lang w:val="en"/>
              </w:rPr>
              <w:t>1</w:t>
            </w:r>
          </w:p>
        </w:tc>
        <w:tc>
          <w:tcPr>
            <w:tcW w:w="3691" w:type="dxa"/>
            <w:tcBorders>
              <w:right w:val="single" w:sz="4" w:space="0" w:color="auto"/>
            </w:tcBorders>
          </w:tcPr>
          <w:p w14:paraId="714405E2" w14:textId="77777777" w:rsidR="002353BD" w:rsidRPr="007F1A19" w:rsidRDefault="002353BD" w:rsidP="007F1A19">
            <w:pPr>
              <w:spacing w:after="200" w:line="276" w:lineRule="auto"/>
              <w:ind w:right="107"/>
              <w:contextualSpacing/>
              <w:jc w:val="both"/>
              <w:rPr>
                <w:rFonts w:ascii="Verdana" w:eastAsia="MS Mincho" w:hAnsi="Verdana" w:cs="Times New Roman"/>
                <w:sz w:val="18"/>
                <w:szCs w:val="18"/>
              </w:rPr>
            </w:pPr>
          </w:p>
        </w:tc>
        <w:tc>
          <w:tcPr>
            <w:tcW w:w="1984" w:type="dxa"/>
            <w:tcBorders>
              <w:left w:val="single" w:sz="4" w:space="0" w:color="auto"/>
            </w:tcBorders>
          </w:tcPr>
          <w:p w14:paraId="59A2AA95" w14:textId="77777777" w:rsidR="002353BD" w:rsidRPr="007F1A19" w:rsidRDefault="002353BD" w:rsidP="007F1A19">
            <w:pPr>
              <w:spacing w:after="200" w:line="276" w:lineRule="auto"/>
              <w:ind w:right="107"/>
              <w:contextualSpacing/>
              <w:jc w:val="both"/>
              <w:rPr>
                <w:rFonts w:ascii="Verdana" w:eastAsia="MS Mincho" w:hAnsi="Verdana" w:cs="Times New Roman"/>
                <w:sz w:val="18"/>
                <w:szCs w:val="18"/>
              </w:rPr>
            </w:pPr>
          </w:p>
        </w:tc>
        <w:tc>
          <w:tcPr>
            <w:tcW w:w="2977" w:type="dxa"/>
            <w:tcBorders>
              <w:left w:val="single" w:sz="4" w:space="0" w:color="auto"/>
            </w:tcBorders>
          </w:tcPr>
          <w:p w14:paraId="5076FD28" w14:textId="77777777" w:rsidR="002353BD" w:rsidRPr="007F1A19" w:rsidRDefault="002353BD" w:rsidP="007F1A19">
            <w:pPr>
              <w:spacing w:after="200" w:line="276" w:lineRule="auto"/>
              <w:ind w:right="107"/>
              <w:contextualSpacing/>
              <w:jc w:val="both"/>
              <w:rPr>
                <w:rFonts w:ascii="Verdana" w:eastAsia="MS Mincho" w:hAnsi="Verdana" w:cs="Times New Roman"/>
                <w:sz w:val="18"/>
                <w:szCs w:val="18"/>
              </w:rPr>
            </w:pPr>
          </w:p>
        </w:tc>
      </w:tr>
      <w:tr w:rsidR="002353BD" w:rsidRPr="007F1A19" w14:paraId="17D279DB" w14:textId="77777777" w:rsidTr="002353BD">
        <w:trPr>
          <w:cantSplit/>
          <w:trHeight w:val="425"/>
        </w:trPr>
        <w:tc>
          <w:tcPr>
            <w:tcW w:w="567" w:type="dxa"/>
          </w:tcPr>
          <w:p w14:paraId="04D1DB5A" w14:textId="77777777" w:rsidR="002353BD" w:rsidRPr="007F1A19" w:rsidRDefault="002353BD" w:rsidP="007F1A19">
            <w:pPr>
              <w:spacing w:after="200" w:line="276" w:lineRule="auto"/>
              <w:ind w:right="107"/>
              <w:contextualSpacing/>
              <w:jc w:val="both"/>
              <w:rPr>
                <w:rFonts w:ascii="Verdana" w:eastAsia="MS Mincho" w:hAnsi="Verdana" w:cs="Times New Roman"/>
                <w:sz w:val="18"/>
                <w:szCs w:val="18"/>
              </w:rPr>
            </w:pPr>
            <w:r>
              <w:rPr>
                <w:rFonts w:ascii="Verdana" w:eastAsia="MS Mincho" w:hAnsi="Verdana" w:cs="Times New Roman"/>
                <w:sz w:val="18"/>
                <w:szCs w:val="18"/>
                <w:lang w:val="en"/>
              </w:rPr>
              <w:t>2</w:t>
            </w:r>
          </w:p>
        </w:tc>
        <w:tc>
          <w:tcPr>
            <w:tcW w:w="3691" w:type="dxa"/>
            <w:tcBorders>
              <w:right w:val="single" w:sz="4" w:space="0" w:color="auto"/>
            </w:tcBorders>
          </w:tcPr>
          <w:p w14:paraId="01D8CF36" w14:textId="77777777" w:rsidR="002353BD" w:rsidRPr="007F1A19" w:rsidRDefault="002353BD" w:rsidP="007F1A19">
            <w:pPr>
              <w:spacing w:after="200" w:line="276" w:lineRule="auto"/>
              <w:ind w:right="107"/>
              <w:contextualSpacing/>
              <w:jc w:val="both"/>
              <w:rPr>
                <w:rFonts w:ascii="Verdana" w:eastAsia="MS Mincho" w:hAnsi="Verdana" w:cs="Times New Roman"/>
                <w:sz w:val="18"/>
                <w:szCs w:val="18"/>
              </w:rPr>
            </w:pPr>
          </w:p>
        </w:tc>
        <w:tc>
          <w:tcPr>
            <w:tcW w:w="1984" w:type="dxa"/>
            <w:tcBorders>
              <w:left w:val="single" w:sz="4" w:space="0" w:color="auto"/>
            </w:tcBorders>
          </w:tcPr>
          <w:p w14:paraId="7591F0FA" w14:textId="77777777" w:rsidR="002353BD" w:rsidRPr="007F1A19" w:rsidRDefault="002353BD" w:rsidP="007F1A19">
            <w:pPr>
              <w:spacing w:after="200" w:line="276" w:lineRule="auto"/>
              <w:ind w:right="107"/>
              <w:contextualSpacing/>
              <w:jc w:val="both"/>
              <w:rPr>
                <w:rFonts w:ascii="Verdana" w:eastAsia="MS Mincho" w:hAnsi="Verdana" w:cs="Times New Roman"/>
                <w:sz w:val="18"/>
                <w:szCs w:val="18"/>
              </w:rPr>
            </w:pPr>
          </w:p>
        </w:tc>
        <w:tc>
          <w:tcPr>
            <w:tcW w:w="2977" w:type="dxa"/>
            <w:tcBorders>
              <w:left w:val="single" w:sz="4" w:space="0" w:color="auto"/>
            </w:tcBorders>
          </w:tcPr>
          <w:p w14:paraId="7AD6A706" w14:textId="77777777" w:rsidR="002353BD" w:rsidRPr="007F1A19" w:rsidRDefault="002353BD" w:rsidP="007F1A19">
            <w:pPr>
              <w:spacing w:after="200" w:line="276" w:lineRule="auto"/>
              <w:ind w:right="107"/>
              <w:contextualSpacing/>
              <w:jc w:val="both"/>
              <w:rPr>
                <w:rFonts w:ascii="Verdana" w:eastAsia="MS Mincho" w:hAnsi="Verdana" w:cs="Times New Roman"/>
                <w:sz w:val="18"/>
                <w:szCs w:val="18"/>
              </w:rPr>
            </w:pPr>
          </w:p>
        </w:tc>
      </w:tr>
      <w:tr w:rsidR="002353BD" w:rsidRPr="007F1A19" w14:paraId="7B98879F" w14:textId="77777777" w:rsidTr="002353BD">
        <w:trPr>
          <w:cantSplit/>
          <w:trHeight w:val="425"/>
        </w:trPr>
        <w:tc>
          <w:tcPr>
            <w:tcW w:w="567" w:type="dxa"/>
          </w:tcPr>
          <w:p w14:paraId="009996F6" w14:textId="77777777" w:rsidR="002353BD" w:rsidRPr="007F1A19" w:rsidRDefault="002353BD" w:rsidP="007F1A19">
            <w:pPr>
              <w:spacing w:after="200" w:line="276" w:lineRule="auto"/>
              <w:ind w:right="107"/>
              <w:contextualSpacing/>
              <w:jc w:val="both"/>
              <w:rPr>
                <w:rFonts w:ascii="Verdana" w:eastAsia="MS Mincho" w:hAnsi="Verdana" w:cs="Times New Roman"/>
                <w:sz w:val="18"/>
                <w:szCs w:val="18"/>
              </w:rPr>
            </w:pPr>
            <w:r>
              <w:rPr>
                <w:rFonts w:ascii="Verdana" w:eastAsia="MS Mincho" w:hAnsi="Verdana" w:cs="Times New Roman"/>
                <w:sz w:val="18"/>
                <w:szCs w:val="18"/>
                <w:lang w:val="en"/>
              </w:rPr>
              <w:t>3</w:t>
            </w:r>
          </w:p>
        </w:tc>
        <w:tc>
          <w:tcPr>
            <w:tcW w:w="3691" w:type="dxa"/>
            <w:tcBorders>
              <w:right w:val="single" w:sz="4" w:space="0" w:color="auto"/>
            </w:tcBorders>
          </w:tcPr>
          <w:p w14:paraId="1F410B06" w14:textId="77777777" w:rsidR="002353BD" w:rsidRPr="007F1A19" w:rsidRDefault="002353BD" w:rsidP="007F1A19">
            <w:pPr>
              <w:spacing w:after="200" w:line="276" w:lineRule="auto"/>
              <w:ind w:right="107"/>
              <w:contextualSpacing/>
              <w:jc w:val="both"/>
              <w:rPr>
                <w:rFonts w:ascii="Verdana" w:eastAsia="MS Mincho" w:hAnsi="Verdana" w:cs="Times New Roman"/>
                <w:sz w:val="18"/>
                <w:szCs w:val="18"/>
              </w:rPr>
            </w:pPr>
          </w:p>
        </w:tc>
        <w:tc>
          <w:tcPr>
            <w:tcW w:w="1984" w:type="dxa"/>
            <w:tcBorders>
              <w:left w:val="single" w:sz="4" w:space="0" w:color="auto"/>
            </w:tcBorders>
          </w:tcPr>
          <w:p w14:paraId="1D50ACBD" w14:textId="77777777" w:rsidR="002353BD" w:rsidRPr="007F1A19" w:rsidRDefault="002353BD" w:rsidP="007F1A19">
            <w:pPr>
              <w:spacing w:after="200" w:line="276" w:lineRule="auto"/>
              <w:ind w:right="107"/>
              <w:contextualSpacing/>
              <w:jc w:val="both"/>
              <w:rPr>
                <w:rFonts w:ascii="Verdana" w:eastAsia="MS Mincho" w:hAnsi="Verdana" w:cs="Times New Roman"/>
                <w:sz w:val="18"/>
                <w:szCs w:val="18"/>
              </w:rPr>
            </w:pPr>
          </w:p>
        </w:tc>
        <w:tc>
          <w:tcPr>
            <w:tcW w:w="2977" w:type="dxa"/>
            <w:tcBorders>
              <w:left w:val="single" w:sz="4" w:space="0" w:color="auto"/>
            </w:tcBorders>
          </w:tcPr>
          <w:p w14:paraId="3AFF9F8C" w14:textId="77777777" w:rsidR="002353BD" w:rsidRPr="007F1A19" w:rsidRDefault="002353BD" w:rsidP="007F1A19">
            <w:pPr>
              <w:spacing w:after="200" w:line="276" w:lineRule="auto"/>
              <w:ind w:right="107"/>
              <w:contextualSpacing/>
              <w:jc w:val="both"/>
              <w:rPr>
                <w:rFonts w:ascii="Verdana" w:eastAsia="MS Mincho" w:hAnsi="Verdana" w:cs="Times New Roman"/>
                <w:sz w:val="18"/>
                <w:szCs w:val="18"/>
              </w:rPr>
            </w:pPr>
          </w:p>
        </w:tc>
      </w:tr>
      <w:tr w:rsidR="002353BD" w:rsidRPr="007F1A19" w14:paraId="47EBD661" w14:textId="77777777" w:rsidTr="002353BD">
        <w:trPr>
          <w:cantSplit/>
          <w:trHeight w:val="425"/>
        </w:trPr>
        <w:tc>
          <w:tcPr>
            <w:tcW w:w="567" w:type="dxa"/>
          </w:tcPr>
          <w:p w14:paraId="2597EB7B" w14:textId="77777777" w:rsidR="002353BD" w:rsidRPr="007F1A19" w:rsidRDefault="002353BD" w:rsidP="007F1A19">
            <w:pPr>
              <w:spacing w:after="200" w:line="276" w:lineRule="auto"/>
              <w:ind w:right="107"/>
              <w:contextualSpacing/>
              <w:jc w:val="both"/>
              <w:rPr>
                <w:rFonts w:ascii="Verdana" w:eastAsia="MS Mincho" w:hAnsi="Verdana" w:cs="Times New Roman"/>
                <w:sz w:val="18"/>
                <w:szCs w:val="18"/>
              </w:rPr>
            </w:pPr>
            <w:r>
              <w:rPr>
                <w:rFonts w:ascii="Verdana" w:eastAsia="MS Mincho" w:hAnsi="Verdana" w:cs="Times New Roman"/>
                <w:sz w:val="18"/>
                <w:szCs w:val="18"/>
                <w:lang w:val="en"/>
              </w:rPr>
              <w:t>4</w:t>
            </w:r>
          </w:p>
        </w:tc>
        <w:tc>
          <w:tcPr>
            <w:tcW w:w="3691" w:type="dxa"/>
            <w:tcBorders>
              <w:right w:val="single" w:sz="4" w:space="0" w:color="auto"/>
            </w:tcBorders>
          </w:tcPr>
          <w:p w14:paraId="503185F4" w14:textId="77777777" w:rsidR="002353BD" w:rsidRPr="007F1A19" w:rsidRDefault="002353BD" w:rsidP="007F1A19">
            <w:pPr>
              <w:spacing w:after="200" w:line="276" w:lineRule="auto"/>
              <w:ind w:right="107"/>
              <w:contextualSpacing/>
              <w:jc w:val="both"/>
              <w:rPr>
                <w:rFonts w:ascii="Verdana" w:eastAsia="MS Mincho" w:hAnsi="Verdana" w:cs="Times New Roman"/>
                <w:sz w:val="18"/>
                <w:szCs w:val="18"/>
              </w:rPr>
            </w:pPr>
          </w:p>
        </w:tc>
        <w:tc>
          <w:tcPr>
            <w:tcW w:w="1984" w:type="dxa"/>
            <w:tcBorders>
              <w:left w:val="single" w:sz="4" w:space="0" w:color="auto"/>
            </w:tcBorders>
          </w:tcPr>
          <w:p w14:paraId="16ECCB4B" w14:textId="77777777" w:rsidR="002353BD" w:rsidRPr="007F1A19" w:rsidRDefault="002353BD" w:rsidP="007F1A19">
            <w:pPr>
              <w:spacing w:after="200" w:line="276" w:lineRule="auto"/>
              <w:ind w:right="107"/>
              <w:contextualSpacing/>
              <w:jc w:val="both"/>
              <w:rPr>
                <w:rFonts w:ascii="Verdana" w:eastAsia="MS Mincho" w:hAnsi="Verdana" w:cs="Times New Roman"/>
                <w:sz w:val="18"/>
                <w:szCs w:val="18"/>
              </w:rPr>
            </w:pPr>
          </w:p>
        </w:tc>
        <w:tc>
          <w:tcPr>
            <w:tcW w:w="2977" w:type="dxa"/>
            <w:tcBorders>
              <w:left w:val="single" w:sz="4" w:space="0" w:color="auto"/>
            </w:tcBorders>
          </w:tcPr>
          <w:p w14:paraId="153FB412" w14:textId="77777777" w:rsidR="002353BD" w:rsidRPr="007F1A19" w:rsidRDefault="002353BD" w:rsidP="007F1A19">
            <w:pPr>
              <w:spacing w:after="200" w:line="276" w:lineRule="auto"/>
              <w:ind w:right="107"/>
              <w:contextualSpacing/>
              <w:jc w:val="both"/>
              <w:rPr>
                <w:rFonts w:ascii="Verdana" w:eastAsia="MS Mincho" w:hAnsi="Verdana" w:cs="Times New Roman"/>
                <w:sz w:val="18"/>
                <w:szCs w:val="18"/>
              </w:rPr>
            </w:pPr>
          </w:p>
        </w:tc>
      </w:tr>
    </w:tbl>
    <w:p w14:paraId="3D8C17C9" w14:textId="77777777" w:rsidR="007F1A19" w:rsidRPr="007F1A19" w:rsidRDefault="007F1A19" w:rsidP="007F1A19">
      <w:pPr>
        <w:spacing w:after="200" w:line="276" w:lineRule="auto"/>
        <w:ind w:right="107"/>
        <w:contextualSpacing/>
        <w:jc w:val="both"/>
        <w:rPr>
          <w:rFonts w:ascii="Verdana" w:eastAsia="MS Mincho" w:hAnsi="Verdana" w:cs="Times New Roman"/>
          <w:bCs/>
          <w:sz w:val="18"/>
          <w:szCs w:val="18"/>
        </w:rPr>
      </w:pPr>
    </w:p>
    <w:p w14:paraId="42795DF9" w14:textId="77777777" w:rsidR="007F1A19" w:rsidRPr="007F1A19" w:rsidRDefault="007F1A19" w:rsidP="007F1A19">
      <w:pPr>
        <w:spacing w:after="200" w:line="276" w:lineRule="auto"/>
        <w:ind w:right="107"/>
        <w:contextualSpacing/>
        <w:jc w:val="both"/>
        <w:rPr>
          <w:rFonts w:ascii="Verdana" w:eastAsia="MS Mincho" w:hAnsi="Verdana" w:cs="Times New Roman"/>
          <w:sz w:val="18"/>
          <w:szCs w:val="18"/>
          <w:u w:val="single"/>
        </w:rPr>
      </w:pPr>
      <w:r>
        <w:rPr>
          <w:rFonts w:ascii="Verdana" w:eastAsia="MS Mincho" w:hAnsi="Verdana" w:cs="Times New Roman"/>
          <w:sz w:val="18"/>
          <w:szCs w:val="18"/>
          <w:u w:val="single"/>
          <w:lang w:val="en"/>
        </w:rPr>
        <w:t>CAUTION!</w:t>
      </w:r>
    </w:p>
    <w:p w14:paraId="4516FF22" w14:textId="77777777" w:rsidR="007F1A19" w:rsidRPr="00E377A5" w:rsidRDefault="007F1A19" w:rsidP="007F1A19">
      <w:pPr>
        <w:spacing w:after="200" w:line="276" w:lineRule="auto"/>
        <w:ind w:right="107"/>
        <w:contextualSpacing/>
        <w:jc w:val="both"/>
        <w:rPr>
          <w:rFonts w:ascii="Verdana" w:eastAsia="MS Mincho" w:hAnsi="Verdana" w:cs="Times New Roman"/>
          <w:sz w:val="18"/>
          <w:szCs w:val="18"/>
          <w:lang w:val="en-US"/>
        </w:rPr>
      </w:pPr>
      <w:r>
        <w:rPr>
          <w:rFonts w:ascii="Verdana" w:eastAsia="MS Mincho" w:hAnsi="Verdana" w:cs="Times New Roman"/>
          <w:sz w:val="18"/>
          <w:szCs w:val="18"/>
          <w:lang w:val="en"/>
        </w:rPr>
        <w:t xml:space="preserve">The Contractor may adjust the size of the boxes in the table as needed. </w:t>
      </w:r>
    </w:p>
    <w:p w14:paraId="1E46A7DA" w14:textId="77777777" w:rsidR="007F1A19" w:rsidRPr="00E377A5" w:rsidRDefault="007F1A19" w:rsidP="007F1A19">
      <w:pPr>
        <w:spacing w:after="200" w:line="276" w:lineRule="auto"/>
        <w:ind w:right="107"/>
        <w:contextualSpacing/>
        <w:jc w:val="both"/>
        <w:rPr>
          <w:rFonts w:ascii="Verdana" w:eastAsia="MS Mincho" w:hAnsi="Verdana" w:cs="Times New Roman"/>
          <w:sz w:val="18"/>
          <w:szCs w:val="18"/>
          <w:lang w:val="en-US"/>
        </w:rPr>
      </w:pPr>
      <w:r>
        <w:rPr>
          <w:rFonts w:ascii="Verdana" w:eastAsia="MS Mincho" w:hAnsi="Verdana" w:cs="Times New Roman"/>
          <w:sz w:val="18"/>
          <w:szCs w:val="18"/>
          <w:lang w:val="en"/>
        </w:rPr>
        <w:tab/>
      </w:r>
      <w:r>
        <w:rPr>
          <w:rFonts w:ascii="Verdana" w:eastAsia="MS Mincho" w:hAnsi="Verdana" w:cs="Times New Roman"/>
          <w:sz w:val="18"/>
          <w:szCs w:val="18"/>
          <w:lang w:val="en"/>
        </w:rPr>
        <w:tab/>
      </w:r>
      <w:r>
        <w:rPr>
          <w:rFonts w:ascii="Verdana" w:eastAsia="MS Mincho" w:hAnsi="Verdana" w:cs="Times New Roman"/>
          <w:sz w:val="18"/>
          <w:szCs w:val="18"/>
          <w:lang w:val="en"/>
        </w:rPr>
        <w:tab/>
      </w:r>
      <w:r>
        <w:rPr>
          <w:rFonts w:ascii="Verdana" w:eastAsia="MS Mincho" w:hAnsi="Verdana" w:cs="Times New Roman"/>
          <w:sz w:val="18"/>
          <w:szCs w:val="18"/>
          <w:lang w:val="en"/>
        </w:rPr>
        <w:tab/>
      </w:r>
      <w:r>
        <w:rPr>
          <w:rFonts w:ascii="Verdana" w:eastAsia="MS Mincho" w:hAnsi="Verdana" w:cs="Times New Roman"/>
          <w:sz w:val="18"/>
          <w:szCs w:val="18"/>
          <w:lang w:val="en"/>
        </w:rPr>
        <w:tab/>
      </w:r>
      <w:r>
        <w:rPr>
          <w:rFonts w:ascii="Verdana" w:eastAsia="MS Mincho" w:hAnsi="Verdana" w:cs="Times New Roman"/>
          <w:sz w:val="18"/>
          <w:szCs w:val="18"/>
          <w:lang w:val="en"/>
        </w:rPr>
        <w:tab/>
      </w:r>
      <w:r>
        <w:rPr>
          <w:rFonts w:ascii="Verdana" w:eastAsia="MS Mincho" w:hAnsi="Verdana" w:cs="Times New Roman"/>
          <w:sz w:val="18"/>
          <w:szCs w:val="18"/>
          <w:lang w:val="en"/>
        </w:rPr>
        <w:tab/>
      </w:r>
      <w:r>
        <w:rPr>
          <w:rFonts w:ascii="Verdana" w:eastAsia="MS Mincho" w:hAnsi="Verdana" w:cs="Times New Roman"/>
          <w:sz w:val="18"/>
          <w:szCs w:val="18"/>
          <w:lang w:val="en"/>
        </w:rPr>
        <w:tab/>
      </w:r>
    </w:p>
    <w:p w14:paraId="17A20A46" w14:textId="77777777" w:rsidR="007F1A19" w:rsidRPr="00E377A5" w:rsidRDefault="007F1A19" w:rsidP="007F1A19">
      <w:pPr>
        <w:spacing w:after="200" w:line="276" w:lineRule="auto"/>
        <w:ind w:right="107"/>
        <w:contextualSpacing/>
        <w:jc w:val="both"/>
        <w:rPr>
          <w:rFonts w:ascii="Verdana" w:eastAsia="MS Mincho" w:hAnsi="Verdana" w:cs="Times New Roman"/>
          <w:sz w:val="18"/>
          <w:szCs w:val="18"/>
          <w:lang w:val="en-US"/>
        </w:rPr>
      </w:pPr>
    </w:p>
    <w:p w14:paraId="3E70DC1F" w14:textId="77777777" w:rsidR="008C4E0F" w:rsidRPr="00E377A5" w:rsidRDefault="007F1A19" w:rsidP="002353BD">
      <w:pPr>
        <w:spacing w:after="200" w:line="276" w:lineRule="auto"/>
        <w:ind w:right="107"/>
        <w:contextualSpacing/>
        <w:jc w:val="both"/>
        <w:rPr>
          <w:rFonts w:ascii="Verdana" w:eastAsia="Times New Roman" w:hAnsi="Verdana" w:cs="Verdana"/>
          <w:bCs/>
          <w:color w:val="000000"/>
          <w:sz w:val="18"/>
          <w:szCs w:val="18"/>
          <w:lang w:val="en-US"/>
        </w:rPr>
      </w:pPr>
      <w:r>
        <w:rPr>
          <w:lang w:val="en"/>
        </w:rPr>
        <w:tab/>
      </w:r>
      <w:bookmarkEnd w:id="12"/>
    </w:p>
    <w:p w14:paraId="0AB9700D" w14:textId="77777777" w:rsidR="008C4E0F" w:rsidRPr="00E377A5" w:rsidRDefault="008C4E0F" w:rsidP="009E16B7">
      <w:pPr>
        <w:ind w:firstLine="5245"/>
        <w:jc w:val="center"/>
        <w:rPr>
          <w:rFonts w:ascii="Verdana" w:hAnsi="Verdana"/>
          <w:b/>
          <w:sz w:val="20"/>
          <w:szCs w:val="20"/>
          <w:lang w:val="en-US"/>
        </w:rPr>
      </w:pPr>
    </w:p>
    <w:p w14:paraId="070C4D96" w14:textId="77777777" w:rsidR="002353BD" w:rsidRPr="00E377A5" w:rsidRDefault="002353BD" w:rsidP="009E16B7">
      <w:pPr>
        <w:ind w:firstLine="5245"/>
        <w:jc w:val="center"/>
        <w:rPr>
          <w:rFonts w:ascii="Verdana" w:hAnsi="Verdana"/>
          <w:sz w:val="16"/>
          <w:szCs w:val="16"/>
          <w:lang w:val="en-US"/>
        </w:rPr>
      </w:pPr>
      <w:r>
        <w:rPr>
          <w:rFonts w:ascii="Verdana" w:hAnsi="Verdana"/>
          <w:sz w:val="16"/>
          <w:szCs w:val="16"/>
          <w:lang w:val="en"/>
        </w:rPr>
        <w:t>………………………………………………………………</w:t>
      </w:r>
    </w:p>
    <w:p w14:paraId="7E092311" w14:textId="77777777" w:rsidR="002353BD" w:rsidRPr="00E377A5" w:rsidRDefault="002353BD" w:rsidP="009E16B7">
      <w:pPr>
        <w:ind w:firstLine="5245"/>
        <w:jc w:val="center"/>
        <w:rPr>
          <w:rFonts w:ascii="Verdana" w:hAnsi="Verdana"/>
          <w:sz w:val="16"/>
          <w:szCs w:val="16"/>
          <w:lang w:val="en-US"/>
        </w:rPr>
      </w:pPr>
    </w:p>
    <w:p w14:paraId="3F93507E" w14:textId="77777777" w:rsidR="002353BD" w:rsidRPr="00E377A5" w:rsidRDefault="002353BD" w:rsidP="009E16B7">
      <w:pPr>
        <w:ind w:firstLine="5245"/>
        <w:jc w:val="center"/>
        <w:rPr>
          <w:rFonts w:ascii="Verdana" w:hAnsi="Verdana"/>
          <w:sz w:val="16"/>
          <w:szCs w:val="16"/>
          <w:lang w:val="en-US"/>
        </w:rPr>
      </w:pPr>
      <w:r>
        <w:rPr>
          <w:rFonts w:ascii="Verdana" w:hAnsi="Verdana"/>
          <w:sz w:val="16"/>
          <w:szCs w:val="16"/>
          <w:lang w:val="en"/>
        </w:rPr>
        <w:t>Signature of the Contractor</w:t>
      </w:r>
    </w:p>
    <w:p w14:paraId="1183BB6E" w14:textId="77777777" w:rsidR="003E5803" w:rsidRPr="00E377A5" w:rsidRDefault="003E5803">
      <w:pPr>
        <w:spacing w:after="160" w:line="259" w:lineRule="auto"/>
        <w:rPr>
          <w:rFonts w:ascii="Verdana" w:hAnsi="Verdana"/>
          <w:sz w:val="16"/>
          <w:szCs w:val="16"/>
          <w:lang w:val="en-US"/>
        </w:rPr>
      </w:pPr>
      <w:r>
        <w:rPr>
          <w:rFonts w:ascii="Verdana" w:hAnsi="Verdana"/>
          <w:sz w:val="16"/>
          <w:szCs w:val="16"/>
          <w:lang w:val="en"/>
        </w:rPr>
        <w:br w:type="page"/>
      </w:r>
    </w:p>
    <w:p w14:paraId="05BA33A5" w14:textId="77777777" w:rsidR="003E5803" w:rsidRPr="00E377A5" w:rsidRDefault="003E5803" w:rsidP="002148E3">
      <w:pPr>
        <w:spacing w:line="360" w:lineRule="auto"/>
        <w:ind w:right="-348" w:firstLine="5245"/>
        <w:jc w:val="center"/>
        <w:rPr>
          <w:rFonts w:ascii="Verdana" w:hAnsi="Verdana"/>
          <w:sz w:val="18"/>
          <w:szCs w:val="18"/>
          <w:lang w:val="en-US"/>
        </w:rPr>
      </w:pPr>
    </w:p>
    <w:p w14:paraId="535BFBC2" w14:textId="77777777" w:rsidR="003E5803" w:rsidRPr="00E377A5" w:rsidRDefault="003E5803" w:rsidP="002148E3">
      <w:pPr>
        <w:pStyle w:val="Tytu"/>
        <w:spacing w:line="360" w:lineRule="auto"/>
        <w:ind w:right="-348"/>
        <w:rPr>
          <w:rFonts w:ascii="Verdana" w:hAnsi="Verdana" w:cstheme="minorHAnsi"/>
          <w:color w:val="000000" w:themeColor="text1"/>
          <w:sz w:val="18"/>
          <w:szCs w:val="18"/>
          <w:lang w:val="en-US"/>
        </w:rPr>
      </w:pPr>
      <w:r>
        <w:rPr>
          <w:rFonts w:ascii="Verdana" w:hAnsi="Verdana" w:cstheme="minorHAnsi"/>
          <w:color w:val="000000" w:themeColor="text1"/>
          <w:sz w:val="18"/>
          <w:szCs w:val="18"/>
          <w:lang w:val="en"/>
        </w:rPr>
        <w:t xml:space="preserve">Contract No. </w:t>
      </w:r>
    </w:p>
    <w:p w14:paraId="0AD631DF" w14:textId="77777777" w:rsidR="003E5803" w:rsidRPr="00E377A5" w:rsidRDefault="003E5803" w:rsidP="002148E3">
      <w:pPr>
        <w:shd w:val="clear" w:color="auto" w:fill="FFFFFF"/>
        <w:spacing w:line="360" w:lineRule="auto"/>
        <w:ind w:left="851" w:right="-348" w:hanging="284"/>
        <w:rPr>
          <w:rFonts w:ascii="Verdana" w:hAnsi="Verdana" w:cstheme="minorHAnsi"/>
          <w:color w:val="000000" w:themeColor="text1"/>
          <w:sz w:val="18"/>
          <w:szCs w:val="18"/>
          <w:lang w:val="en-US"/>
        </w:rPr>
      </w:pPr>
    </w:p>
    <w:p w14:paraId="5643FD2B" w14:textId="77777777" w:rsidR="003E5803" w:rsidRPr="00E377A5" w:rsidRDefault="003E5803" w:rsidP="00323447">
      <w:pPr>
        <w:shd w:val="clear" w:color="auto" w:fill="FFFFFF"/>
        <w:spacing w:line="360" w:lineRule="auto"/>
        <w:ind w:left="851" w:right="-348" w:hanging="425"/>
        <w:rPr>
          <w:rFonts w:ascii="Verdana" w:hAnsi="Verdana" w:cstheme="minorHAnsi"/>
          <w:color w:val="000000" w:themeColor="text1"/>
          <w:sz w:val="18"/>
          <w:szCs w:val="18"/>
          <w:lang w:val="en-US"/>
        </w:rPr>
      </w:pPr>
      <w:r>
        <w:rPr>
          <w:rFonts w:ascii="Verdana" w:hAnsi="Verdana" w:cstheme="minorHAnsi"/>
          <w:color w:val="000000" w:themeColor="text1"/>
          <w:sz w:val="18"/>
          <w:szCs w:val="18"/>
          <w:lang w:val="en"/>
        </w:rPr>
        <w:t xml:space="preserve">Concluded between: </w:t>
      </w:r>
    </w:p>
    <w:p w14:paraId="09544D91" w14:textId="77777777" w:rsidR="003E5803" w:rsidRPr="00E377A5" w:rsidRDefault="003E5803" w:rsidP="002148E3">
      <w:pPr>
        <w:shd w:val="clear" w:color="auto" w:fill="FFFFFF"/>
        <w:spacing w:line="360" w:lineRule="auto"/>
        <w:ind w:left="851" w:right="-348" w:hanging="284"/>
        <w:jc w:val="center"/>
        <w:rPr>
          <w:rFonts w:ascii="Verdana" w:hAnsi="Verdana" w:cstheme="minorHAnsi"/>
          <w:color w:val="000000" w:themeColor="text1"/>
          <w:sz w:val="18"/>
          <w:szCs w:val="18"/>
          <w:lang w:val="en-US"/>
        </w:rPr>
      </w:pPr>
    </w:p>
    <w:p w14:paraId="02305938" w14:textId="77777777" w:rsidR="003E5803" w:rsidRPr="00E377A5" w:rsidRDefault="003E5803" w:rsidP="002148E3">
      <w:pPr>
        <w:suppressAutoHyphens/>
        <w:spacing w:line="360" w:lineRule="auto"/>
        <w:ind w:right="-348" w:firstLine="426"/>
        <w:jc w:val="both"/>
        <w:rPr>
          <w:rFonts w:ascii="Verdana" w:hAnsi="Verdana" w:cs="Arial"/>
          <w:b/>
          <w:bCs/>
          <w:color w:val="000000" w:themeColor="text1"/>
          <w:sz w:val="18"/>
          <w:szCs w:val="18"/>
          <w:lang w:val="en-US"/>
        </w:rPr>
      </w:pPr>
      <w:r>
        <w:rPr>
          <w:rFonts w:ascii="Verdana" w:hAnsi="Verdana" w:cs="Arial"/>
          <w:b/>
          <w:bCs/>
          <w:color w:val="000000" w:themeColor="text1"/>
          <w:sz w:val="18"/>
          <w:szCs w:val="18"/>
          <w:lang w:val="en"/>
        </w:rPr>
        <w:t>Medical University in Wroclaw</w:t>
      </w:r>
    </w:p>
    <w:p w14:paraId="13DB6CE6" w14:textId="25765C22" w:rsidR="003E5803" w:rsidRPr="00E377A5" w:rsidRDefault="003E5803" w:rsidP="002148E3">
      <w:pPr>
        <w:suppressAutoHyphens/>
        <w:spacing w:line="360" w:lineRule="auto"/>
        <w:ind w:left="426" w:right="-348"/>
        <w:jc w:val="both"/>
        <w:rPr>
          <w:rFonts w:ascii="Verdana" w:hAnsi="Verdana" w:cs="Arial"/>
          <w:color w:val="000000" w:themeColor="text1"/>
          <w:sz w:val="18"/>
          <w:szCs w:val="18"/>
          <w:lang w:val="en-US"/>
        </w:rPr>
      </w:pPr>
      <w:r>
        <w:rPr>
          <w:rFonts w:ascii="Verdana" w:hAnsi="Verdana" w:cs="Arial"/>
          <w:color w:val="000000" w:themeColor="text1"/>
          <w:sz w:val="18"/>
          <w:szCs w:val="18"/>
          <w:lang w:val="en"/>
        </w:rPr>
        <w:t>Wybrzeże Ludwika Pasteura 1, 50-367 Wroclaw</w:t>
      </w:r>
      <w:r w:rsidR="0039714A">
        <w:rPr>
          <w:rFonts w:ascii="Verdana" w:hAnsi="Verdana" w:cs="Arial"/>
          <w:color w:val="000000" w:themeColor="text1"/>
          <w:sz w:val="18"/>
          <w:szCs w:val="18"/>
          <w:lang w:val="en"/>
        </w:rPr>
        <w:t>, Poland</w:t>
      </w:r>
    </w:p>
    <w:p w14:paraId="63ED65D5" w14:textId="77777777" w:rsidR="003E5803" w:rsidRPr="00E377A5" w:rsidRDefault="003E5803" w:rsidP="002148E3">
      <w:pPr>
        <w:suppressAutoHyphens/>
        <w:spacing w:line="360" w:lineRule="auto"/>
        <w:ind w:left="426" w:right="-348"/>
        <w:jc w:val="both"/>
        <w:rPr>
          <w:rFonts w:ascii="Verdana" w:hAnsi="Verdana" w:cs="Arial"/>
          <w:bCs/>
          <w:color w:val="000000" w:themeColor="text1"/>
          <w:sz w:val="18"/>
          <w:szCs w:val="18"/>
          <w:lang w:val="en-US"/>
        </w:rPr>
      </w:pPr>
      <w:r>
        <w:rPr>
          <w:rFonts w:ascii="Verdana" w:hAnsi="Verdana" w:cs="Arial"/>
          <w:color w:val="000000" w:themeColor="text1"/>
          <w:sz w:val="18"/>
          <w:szCs w:val="18"/>
          <w:lang w:val="en"/>
        </w:rPr>
        <w:t>NIP (tax ID): 896-000-57-79, REGON (National Business Registry Number): 000288981</w:t>
      </w:r>
    </w:p>
    <w:p w14:paraId="256888A7" w14:textId="77777777" w:rsidR="003E5803" w:rsidRPr="00E377A5" w:rsidRDefault="003E5803" w:rsidP="002148E3">
      <w:pPr>
        <w:suppressAutoHyphens/>
        <w:spacing w:line="360" w:lineRule="auto"/>
        <w:ind w:left="426" w:right="-348"/>
        <w:jc w:val="both"/>
        <w:rPr>
          <w:rFonts w:ascii="Verdana" w:hAnsi="Verdana" w:cs="Arial"/>
          <w:color w:val="000000" w:themeColor="text1"/>
          <w:sz w:val="18"/>
          <w:szCs w:val="18"/>
          <w:lang w:val="en-US"/>
        </w:rPr>
      </w:pPr>
      <w:r>
        <w:rPr>
          <w:rFonts w:ascii="Verdana" w:hAnsi="Verdana" w:cs="Arial"/>
          <w:color w:val="000000" w:themeColor="text1"/>
          <w:sz w:val="18"/>
          <w:szCs w:val="18"/>
          <w:lang w:val="en"/>
        </w:rPr>
        <w:t>Which is represented by: ………………………………………………………………………………………………………</w:t>
      </w:r>
    </w:p>
    <w:p w14:paraId="364F3434" w14:textId="77777777" w:rsidR="003E5803" w:rsidRPr="00E377A5" w:rsidRDefault="003E5803" w:rsidP="002148E3">
      <w:pPr>
        <w:suppressAutoHyphens/>
        <w:spacing w:line="360" w:lineRule="auto"/>
        <w:ind w:left="426" w:right="-348"/>
        <w:jc w:val="both"/>
        <w:rPr>
          <w:rFonts w:ascii="Verdana" w:hAnsi="Verdana" w:cs="Arial"/>
          <w:color w:val="000000" w:themeColor="text1"/>
          <w:sz w:val="18"/>
          <w:szCs w:val="18"/>
          <w:lang w:val="en-US"/>
        </w:rPr>
      </w:pPr>
    </w:p>
    <w:p w14:paraId="179277F3" w14:textId="0A6C3D27" w:rsidR="003E5803" w:rsidRPr="00E377A5" w:rsidRDefault="003E5803" w:rsidP="002148E3">
      <w:pPr>
        <w:suppressAutoHyphens/>
        <w:spacing w:line="360" w:lineRule="auto"/>
        <w:ind w:right="-348" w:firstLine="426"/>
        <w:jc w:val="both"/>
        <w:rPr>
          <w:rFonts w:ascii="Verdana" w:hAnsi="Verdana" w:cs="Arial"/>
          <w:color w:val="000000" w:themeColor="text1"/>
          <w:sz w:val="18"/>
          <w:szCs w:val="18"/>
          <w:lang w:val="en-US"/>
        </w:rPr>
      </w:pPr>
      <w:r>
        <w:rPr>
          <w:rFonts w:ascii="Verdana" w:hAnsi="Verdana" w:cs="Arial"/>
          <w:color w:val="000000" w:themeColor="text1"/>
          <w:sz w:val="18"/>
          <w:szCs w:val="18"/>
          <w:lang w:val="en"/>
        </w:rPr>
        <w:t>hereinafter referred to as the “</w:t>
      </w:r>
      <w:r>
        <w:rPr>
          <w:rFonts w:ascii="Verdana" w:hAnsi="Verdana" w:cs="Arial"/>
          <w:b/>
          <w:bCs/>
          <w:color w:val="000000" w:themeColor="text1"/>
          <w:sz w:val="18"/>
          <w:szCs w:val="18"/>
          <w:lang w:val="en"/>
        </w:rPr>
        <w:t>Ordering Party</w:t>
      </w:r>
      <w:r w:rsidR="00E2171C">
        <w:rPr>
          <w:rFonts w:ascii="Verdana" w:hAnsi="Verdana" w:cs="Arial"/>
          <w:color w:val="000000" w:themeColor="text1"/>
          <w:sz w:val="18"/>
          <w:szCs w:val="18"/>
          <w:lang w:val="en"/>
        </w:rPr>
        <w:t>”</w:t>
      </w:r>
    </w:p>
    <w:p w14:paraId="69105C92" w14:textId="77777777" w:rsidR="003E5803" w:rsidRPr="00E377A5" w:rsidRDefault="003E5803" w:rsidP="002148E3">
      <w:pPr>
        <w:shd w:val="clear" w:color="auto" w:fill="FFFFFF"/>
        <w:spacing w:line="360" w:lineRule="auto"/>
        <w:ind w:left="851" w:right="-348" w:hanging="284"/>
        <w:rPr>
          <w:rFonts w:ascii="Verdana" w:hAnsi="Verdana" w:cstheme="minorHAnsi"/>
          <w:color w:val="000000" w:themeColor="text1"/>
          <w:sz w:val="18"/>
          <w:szCs w:val="18"/>
          <w:lang w:val="en-US"/>
        </w:rPr>
      </w:pPr>
    </w:p>
    <w:p w14:paraId="33BC4F31" w14:textId="1728FC0B" w:rsidR="003E5803" w:rsidRPr="00E377A5" w:rsidRDefault="003E5803" w:rsidP="002148E3">
      <w:pPr>
        <w:shd w:val="clear" w:color="auto" w:fill="FFFFFF"/>
        <w:spacing w:line="360" w:lineRule="auto"/>
        <w:ind w:left="426" w:right="-348"/>
        <w:rPr>
          <w:rFonts w:ascii="Verdana" w:hAnsi="Verdana" w:cstheme="minorHAnsi"/>
          <w:b/>
          <w:bCs/>
          <w:color w:val="000000" w:themeColor="text1"/>
          <w:sz w:val="18"/>
          <w:szCs w:val="18"/>
          <w:lang w:val="en-US"/>
        </w:rPr>
      </w:pPr>
      <w:r>
        <w:rPr>
          <w:rFonts w:ascii="Verdana" w:hAnsi="Verdana" w:cstheme="minorHAnsi"/>
          <w:color w:val="000000" w:themeColor="text1"/>
          <w:sz w:val="18"/>
          <w:szCs w:val="18"/>
          <w:lang w:val="en"/>
        </w:rPr>
        <w:t>a</w:t>
      </w:r>
      <w:r w:rsidR="000439B7">
        <w:rPr>
          <w:rFonts w:ascii="Verdana" w:hAnsi="Verdana" w:cstheme="minorHAnsi"/>
          <w:color w:val="000000" w:themeColor="text1"/>
          <w:sz w:val="18"/>
          <w:szCs w:val="18"/>
          <w:lang w:val="en"/>
        </w:rPr>
        <w:t>nd</w:t>
      </w:r>
      <w:r>
        <w:rPr>
          <w:rFonts w:ascii="Verdana" w:hAnsi="Verdana" w:cstheme="minorHAnsi"/>
          <w:color w:val="000000" w:themeColor="text1"/>
          <w:sz w:val="18"/>
          <w:szCs w:val="18"/>
          <w:lang w:val="en"/>
        </w:rPr>
        <w:t>:</w:t>
      </w:r>
    </w:p>
    <w:p w14:paraId="5A36D1D5" w14:textId="77777777" w:rsidR="003E5803" w:rsidRPr="00E377A5" w:rsidRDefault="003E5803" w:rsidP="002148E3">
      <w:pPr>
        <w:shd w:val="clear" w:color="auto" w:fill="FFFFFF"/>
        <w:spacing w:line="360" w:lineRule="auto"/>
        <w:ind w:left="426" w:right="-348"/>
        <w:rPr>
          <w:rFonts w:ascii="Verdana" w:hAnsi="Verdana" w:cstheme="minorHAnsi"/>
          <w:b/>
          <w:bCs/>
          <w:color w:val="000000" w:themeColor="text1"/>
          <w:sz w:val="18"/>
          <w:szCs w:val="18"/>
          <w:lang w:val="en-US"/>
        </w:rPr>
      </w:pPr>
    </w:p>
    <w:p w14:paraId="041CB9B7" w14:textId="77777777" w:rsidR="003E5803" w:rsidRPr="00E377A5" w:rsidRDefault="003E5803" w:rsidP="002148E3">
      <w:pPr>
        <w:spacing w:line="360" w:lineRule="auto"/>
        <w:ind w:left="426" w:right="-348"/>
        <w:jc w:val="both"/>
        <w:rPr>
          <w:rFonts w:ascii="Verdana" w:hAnsi="Verdana" w:cstheme="minorHAnsi"/>
          <w:b/>
          <w:color w:val="000000" w:themeColor="text1"/>
          <w:sz w:val="18"/>
          <w:szCs w:val="18"/>
          <w:lang w:val="en-US"/>
        </w:rPr>
      </w:pPr>
      <w:r>
        <w:rPr>
          <w:rFonts w:ascii="Verdana" w:hAnsi="Verdana" w:cstheme="minorHAnsi"/>
          <w:b/>
          <w:bCs/>
          <w:color w:val="000000" w:themeColor="text1"/>
          <w:sz w:val="18"/>
          <w:szCs w:val="18"/>
          <w:lang w:val="en"/>
        </w:rPr>
        <w:t>represented by:</w:t>
      </w:r>
    </w:p>
    <w:p w14:paraId="5D0D5315" w14:textId="77777777" w:rsidR="003E5803" w:rsidRPr="00E377A5" w:rsidRDefault="003E5803" w:rsidP="002148E3">
      <w:pPr>
        <w:spacing w:line="360" w:lineRule="auto"/>
        <w:ind w:left="426" w:right="-348"/>
        <w:jc w:val="both"/>
        <w:rPr>
          <w:rFonts w:ascii="Verdana" w:hAnsi="Verdana" w:cstheme="minorHAnsi"/>
          <w:b/>
          <w:color w:val="000000" w:themeColor="text1"/>
          <w:sz w:val="18"/>
          <w:szCs w:val="18"/>
          <w:lang w:val="en-US"/>
        </w:rPr>
      </w:pPr>
    </w:p>
    <w:p w14:paraId="63392FE8" w14:textId="77777777" w:rsidR="003E5803" w:rsidRPr="00E377A5" w:rsidRDefault="003E5803" w:rsidP="002148E3">
      <w:pPr>
        <w:spacing w:line="360" w:lineRule="auto"/>
        <w:ind w:left="426" w:right="-348"/>
        <w:jc w:val="both"/>
        <w:rPr>
          <w:rFonts w:ascii="Verdana" w:hAnsi="Verdana" w:cstheme="minorHAnsi"/>
          <w:b/>
          <w:color w:val="000000" w:themeColor="text1"/>
          <w:sz w:val="18"/>
          <w:szCs w:val="18"/>
          <w:lang w:val="en-US"/>
        </w:rPr>
      </w:pPr>
    </w:p>
    <w:p w14:paraId="23EFCAF9" w14:textId="77777777" w:rsidR="003E5803" w:rsidRPr="00E377A5" w:rsidRDefault="003E5803" w:rsidP="002148E3">
      <w:pPr>
        <w:spacing w:line="360" w:lineRule="auto"/>
        <w:ind w:left="426" w:right="-348"/>
        <w:rPr>
          <w:rFonts w:ascii="Verdana" w:hAnsi="Verdana" w:cstheme="minorHAnsi"/>
          <w:color w:val="000000" w:themeColor="text1"/>
          <w:sz w:val="18"/>
          <w:szCs w:val="18"/>
          <w:lang w:val="en-US"/>
        </w:rPr>
      </w:pPr>
      <w:r>
        <w:rPr>
          <w:rFonts w:ascii="Verdana" w:hAnsi="Verdana" w:cstheme="minorHAnsi"/>
          <w:color w:val="000000" w:themeColor="text1"/>
          <w:sz w:val="18"/>
          <w:szCs w:val="18"/>
          <w:lang w:val="en"/>
        </w:rPr>
        <w:t xml:space="preserve">hereinafter referred to as </w:t>
      </w:r>
      <w:r>
        <w:rPr>
          <w:rFonts w:ascii="Verdana" w:hAnsi="Verdana" w:cstheme="minorHAnsi"/>
          <w:b/>
          <w:bCs/>
          <w:color w:val="000000" w:themeColor="text1"/>
          <w:sz w:val="18"/>
          <w:szCs w:val="18"/>
          <w:lang w:val="en"/>
        </w:rPr>
        <w:t xml:space="preserve">“Contractor” </w:t>
      </w:r>
    </w:p>
    <w:p w14:paraId="414A7751" w14:textId="77777777" w:rsidR="003E5803" w:rsidRPr="00E377A5" w:rsidRDefault="003E5803" w:rsidP="002148E3">
      <w:pPr>
        <w:pStyle w:val="Tekstpodstawowywcity"/>
        <w:spacing w:after="0" w:line="360" w:lineRule="auto"/>
        <w:ind w:right="-348"/>
        <w:rPr>
          <w:rFonts w:ascii="Verdana" w:hAnsi="Verdana" w:cstheme="minorHAnsi"/>
          <w:color w:val="000000" w:themeColor="text1"/>
          <w:sz w:val="18"/>
          <w:szCs w:val="18"/>
          <w:lang w:val="en-US"/>
        </w:rPr>
      </w:pPr>
    </w:p>
    <w:p w14:paraId="60D0357E" w14:textId="77777777" w:rsidR="003E5803" w:rsidRPr="00E377A5" w:rsidRDefault="003E5803" w:rsidP="002148E3">
      <w:pPr>
        <w:pStyle w:val="Tekstpodstawowywcity"/>
        <w:spacing w:after="0" w:line="360" w:lineRule="auto"/>
        <w:ind w:right="-348"/>
        <w:rPr>
          <w:rFonts w:ascii="Verdana" w:hAnsi="Verdana" w:cstheme="minorHAnsi"/>
          <w:b/>
          <w:bCs/>
          <w:color w:val="000000" w:themeColor="text1"/>
          <w:sz w:val="18"/>
          <w:szCs w:val="18"/>
          <w:lang w:val="en-US"/>
        </w:rPr>
      </w:pPr>
      <w:r>
        <w:rPr>
          <w:rFonts w:ascii="Verdana" w:hAnsi="Verdana" w:cstheme="minorHAnsi"/>
          <w:color w:val="000000" w:themeColor="text1"/>
          <w:sz w:val="18"/>
          <w:szCs w:val="18"/>
          <w:lang w:val="en"/>
        </w:rPr>
        <w:t>collectively hereinafter referred to as “</w:t>
      </w:r>
      <w:r>
        <w:rPr>
          <w:rFonts w:ascii="Verdana" w:hAnsi="Verdana" w:cstheme="minorHAnsi"/>
          <w:b/>
          <w:bCs/>
          <w:color w:val="000000" w:themeColor="text1"/>
          <w:sz w:val="18"/>
          <w:szCs w:val="18"/>
          <w:lang w:val="en"/>
        </w:rPr>
        <w:t>Parties</w:t>
      </w:r>
      <w:r>
        <w:rPr>
          <w:rFonts w:ascii="Verdana" w:hAnsi="Verdana" w:cstheme="minorHAnsi"/>
          <w:color w:val="000000" w:themeColor="text1"/>
          <w:sz w:val="18"/>
          <w:szCs w:val="18"/>
          <w:lang w:val="en"/>
        </w:rPr>
        <w:t>” or separately “</w:t>
      </w:r>
      <w:r>
        <w:rPr>
          <w:rFonts w:ascii="Verdana" w:hAnsi="Verdana" w:cstheme="minorHAnsi"/>
          <w:b/>
          <w:bCs/>
          <w:color w:val="000000" w:themeColor="text1"/>
          <w:sz w:val="18"/>
          <w:szCs w:val="18"/>
          <w:lang w:val="en"/>
        </w:rPr>
        <w:t>Party</w:t>
      </w:r>
      <w:r>
        <w:rPr>
          <w:rFonts w:ascii="Verdana" w:hAnsi="Verdana" w:cstheme="minorHAnsi"/>
          <w:color w:val="000000" w:themeColor="text1"/>
          <w:sz w:val="18"/>
          <w:szCs w:val="18"/>
          <w:lang w:val="en"/>
        </w:rPr>
        <w:t>”,</w:t>
      </w:r>
    </w:p>
    <w:p w14:paraId="2EA0FF29" w14:textId="77777777" w:rsidR="003E5803" w:rsidRPr="00E377A5" w:rsidRDefault="003E5803" w:rsidP="002148E3">
      <w:pPr>
        <w:spacing w:line="360" w:lineRule="auto"/>
        <w:ind w:left="426" w:right="-348"/>
        <w:jc w:val="both"/>
        <w:rPr>
          <w:rFonts w:ascii="Verdana" w:hAnsi="Verdana" w:cstheme="minorHAnsi"/>
          <w:color w:val="000000" w:themeColor="text1"/>
          <w:sz w:val="18"/>
          <w:szCs w:val="18"/>
          <w:lang w:val="en-US"/>
        </w:rPr>
      </w:pPr>
    </w:p>
    <w:p w14:paraId="7169A04F" w14:textId="77777777" w:rsidR="003E5803" w:rsidRPr="00E377A5" w:rsidRDefault="003E5803" w:rsidP="002148E3">
      <w:pPr>
        <w:spacing w:line="360" w:lineRule="auto"/>
        <w:ind w:left="426" w:right="-348"/>
        <w:jc w:val="both"/>
        <w:rPr>
          <w:rFonts w:ascii="Verdana" w:hAnsi="Verdana" w:cstheme="minorHAnsi"/>
          <w:b/>
          <w:bCs/>
          <w:color w:val="000000" w:themeColor="text1"/>
          <w:sz w:val="18"/>
          <w:szCs w:val="18"/>
          <w:lang w:val="en-US"/>
        </w:rPr>
      </w:pPr>
      <w:r>
        <w:rPr>
          <w:rFonts w:ascii="Verdana" w:hAnsi="Verdana" w:cstheme="minorHAnsi"/>
          <w:color w:val="000000" w:themeColor="text1"/>
          <w:sz w:val="18"/>
          <w:szCs w:val="18"/>
          <w:lang w:val="en"/>
        </w:rPr>
        <w:t>who enter into this Contract excluding the provisions of the Public Procurement Law of September 11, 2019 (consolidated text - Journal of Laws of 2023, item 1605, as amended), hereinafter referred to as the “Pzp”, pursuant to Article 11(5)(1) of the Pzp, under which the provisions of the Act shall not apply to contracts with a value lower than the EU thresholds, which involve deliveries or services exclusively for the purposes of research, experimental, scientific or development work, which do not serve the purpose of mass production by the contracting authority for the purpose of achieving market profitability or covering research or development costs.</w:t>
      </w:r>
    </w:p>
    <w:p w14:paraId="7C37DD6C" w14:textId="77777777" w:rsidR="003E5803" w:rsidRPr="00E377A5" w:rsidRDefault="003E5803" w:rsidP="002148E3">
      <w:pPr>
        <w:spacing w:line="360" w:lineRule="auto"/>
        <w:ind w:right="-348"/>
        <w:jc w:val="both"/>
        <w:rPr>
          <w:rFonts w:ascii="Verdana" w:hAnsi="Verdana" w:cstheme="minorHAnsi"/>
          <w:color w:val="000000" w:themeColor="text1"/>
          <w:sz w:val="18"/>
          <w:szCs w:val="18"/>
          <w:lang w:val="en-US"/>
        </w:rPr>
      </w:pPr>
    </w:p>
    <w:p w14:paraId="063679A4" w14:textId="77777777" w:rsidR="003E5803" w:rsidRPr="002148E3" w:rsidRDefault="003E5803" w:rsidP="002148E3">
      <w:pPr>
        <w:shd w:val="clear" w:color="auto" w:fill="FFFFFF"/>
        <w:spacing w:line="360" w:lineRule="auto"/>
        <w:ind w:left="851" w:right="-348" w:hanging="284"/>
        <w:jc w:val="center"/>
        <w:rPr>
          <w:rFonts w:ascii="Verdana" w:hAnsi="Verdana" w:cstheme="minorHAnsi"/>
          <w:color w:val="000000" w:themeColor="text1"/>
          <w:sz w:val="18"/>
          <w:szCs w:val="18"/>
        </w:rPr>
      </w:pPr>
      <w:r>
        <w:rPr>
          <w:rFonts w:ascii="Verdana" w:hAnsi="Verdana" w:cstheme="minorHAnsi"/>
          <w:b/>
          <w:bCs/>
          <w:color w:val="000000" w:themeColor="text1"/>
          <w:sz w:val="18"/>
          <w:szCs w:val="18"/>
          <w:lang w:val="en"/>
        </w:rPr>
        <w:t>§1</w:t>
      </w:r>
    </w:p>
    <w:p w14:paraId="72E5305D" w14:textId="70EB4465" w:rsidR="00F8351C" w:rsidRPr="00E377A5" w:rsidRDefault="003E5803" w:rsidP="00EE19B2">
      <w:pPr>
        <w:widowControl w:val="0"/>
        <w:numPr>
          <w:ilvl w:val="0"/>
          <w:numId w:val="22"/>
        </w:numPr>
        <w:shd w:val="clear" w:color="auto" w:fill="FFFFFF"/>
        <w:tabs>
          <w:tab w:val="left" w:pos="851"/>
        </w:tabs>
        <w:suppressAutoHyphens/>
        <w:autoSpaceDE w:val="0"/>
        <w:spacing w:line="360" w:lineRule="auto"/>
        <w:ind w:right="-348" w:hanging="501"/>
        <w:jc w:val="both"/>
        <w:rPr>
          <w:rFonts w:ascii="Verdana" w:hAnsi="Verdana" w:cstheme="minorHAnsi"/>
          <w:bCs/>
          <w:color w:val="000000" w:themeColor="text1"/>
          <w:sz w:val="18"/>
          <w:szCs w:val="18"/>
          <w:lang w:val="en-US"/>
        </w:rPr>
      </w:pPr>
      <w:r>
        <w:rPr>
          <w:rFonts w:ascii="Verdana" w:hAnsi="Verdana" w:cstheme="minorHAnsi"/>
          <w:color w:val="000000" w:themeColor="text1"/>
          <w:sz w:val="18"/>
          <w:szCs w:val="18"/>
          <w:lang w:val="en"/>
        </w:rPr>
        <w:t>The Ordering Party shall award a contract to the Contractor for a scientific service to perform g</w:t>
      </w:r>
      <w:r w:rsidR="00E2171C">
        <w:rPr>
          <w:rFonts w:ascii="Verdana" w:hAnsi="Verdana" w:cstheme="minorHAnsi"/>
          <w:color w:val="000000" w:themeColor="text1"/>
          <w:sz w:val="18"/>
          <w:szCs w:val="18"/>
          <w:lang w:val="en"/>
        </w:rPr>
        <w:t>e</w:t>
      </w:r>
      <w:r>
        <w:rPr>
          <w:rFonts w:ascii="Verdana" w:hAnsi="Verdana" w:cstheme="minorHAnsi"/>
          <w:color w:val="000000" w:themeColor="text1"/>
          <w:sz w:val="18"/>
          <w:szCs w:val="18"/>
          <w:lang w:val="en"/>
        </w:rPr>
        <w:t>netic research based on comprehensive methylation analysis of the human genome using the Twist Human Methylome Panel (Twist Bioscience)</w:t>
      </w:r>
      <w:r w:rsidR="00E2171C">
        <w:rPr>
          <w:rFonts w:ascii="Verdana" w:hAnsi="Verdana" w:cstheme="minorHAnsi"/>
          <w:color w:val="000000" w:themeColor="text1"/>
          <w:sz w:val="18"/>
          <w:szCs w:val="18"/>
          <w:lang w:val="en"/>
        </w:rPr>
        <w:t>,</w:t>
      </w:r>
      <w:r>
        <w:rPr>
          <w:rFonts w:ascii="Verdana" w:hAnsi="Verdana" w:cstheme="minorHAnsi"/>
          <w:color w:val="000000" w:themeColor="text1"/>
          <w:sz w:val="18"/>
          <w:szCs w:val="18"/>
          <w:lang w:val="en"/>
        </w:rPr>
        <w:t xml:space="preserve"> hereinafter referred to as the “Reference Product</w:t>
      </w:r>
      <w:r w:rsidR="00E2171C">
        <w:rPr>
          <w:rFonts w:ascii="Verdana" w:hAnsi="Verdana" w:cstheme="minorHAnsi"/>
          <w:color w:val="000000" w:themeColor="text1"/>
          <w:sz w:val="18"/>
          <w:szCs w:val="18"/>
          <w:lang w:val="en"/>
        </w:rPr>
        <w:t>,</w:t>
      </w:r>
      <w:r>
        <w:rPr>
          <w:rFonts w:ascii="Verdana" w:hAnsi="Verdana" w:cstheme="minorHAnsi"/>
          <w:color w:val="000000" w:themeColor="text1"/>
          <w:sz w:val="18"/>
          <w:szCs w:val="18"/>
          <w:lang w:val="en"/>
        </w:rPr>
        <w:t xml:space="preserve">” taking into account environmental exposure (epigenetic research). </w:t>
      </w:r>
    </w:p>
    <w:p w14:paraId="5D7D4AEE" w14:textId="77777777" w:rsidR="00F8351C" w:rsidRPr="00E377A5" w:rsidRDefault="00F8351C" w:rsidP="00EE19B2">
      <w:pPr>
        <w:widowControl w:val="0"/>
        <w:numPr>
          <w:ilvl w:val="0"/>
          <w:numId w:val="22"/>
        </w:numPr>
        <w:shd w:val="clear" w:color="auto" w:fill="FFFFFF"/>
        <w:tabs>
          <w:tab w:val="left" w:pos="851"/>
        </w:tabs>
        <w:suppressAutoHyphens/>
        <w:autoSpaceDE w:val="0"/>
        <w:spacing w:line="360" w:lineRule="auto"/>
        <w:ind w:right="-348" w:hanging="501"/>
        <w:jc w:val="both"/>
        <w:rPr>
          <w:rFonts w:ascii="Verdana" w:hAnsi="Verdana" w:cstheme="minorHAnsi"/>
          <w:bCs/>
          <w:color w:val="000000" w:themeColor="text1"/>
          <w:sz w:val="18"/>
          <w:szCs w:val="18"/>
          <w:lang w:val="en-US"/>
        </w:rPr>
      </w:pPr>
      <w:r>
        <w:rPr>
          <w:rFonts w:ascii="Verdana" w:hAnsi="Verdana" w:cstheme="minorHAnsi"/>
          <w:color w:val="000000" w:themeColor="text1"/>
          <w:sz w:val="18"/>
          <w:szCs w:val="18"/>
          <w:lang w:val="en"/>
        </w:rPr>
        <w:t>The contract includes performance of the service for 48 DNA samples isolated from peripheral blood leukocytes from 24 individuals sampled at two time points with variable environmental exposure. 12 individuals without atopy at both time points (24 samples) constitute the control group, another 12 individuals without atopy at the first time point and with atopy at the second time point (24 samples) constitute the test group. The Reference Product defines the standard required by the Ordering Party, which is necessary to carry out the research assumed in the project (to obtain a sufficiently wide coverage of the methylome).</w:t>
      </w:r>
    </w:p>
    <w:p w14:paraId="2AB08313" w14:textId="77777777" w:rsidR="00F8351C" w:rsidRPr="00E377A5" w:rsidRDefault="00F8351C" w:rsidP="00EE19B2">
      <w:pPr>
        <w:widowControl w:val="0"/>
        <w:numPr>
          <w:ilvl w:val="0"/>
          <w:numId w:val="22"/>
        </w:numPr>
        <w:shd w:val="clear" w:color="auto" w:fill="FFFFFF"/>
        <w:tabs>
          <w:tab w:val="left" w:pos="851"/>
        </w:tabs>
        <w:suppressAutoHyphens/>
        <w:autoSpaceDE w:val="0"/>
        <w:spacing w:line="360" w:lineRule="auto"/>
        <w:ind w:right="-348" w:hanging="501"/>
        <w:jc w:val="both"/>
        <w:rPr>
          <w:rFonts w:ascii="Verdana" w:hAnsi="Verdana" w:cstheme="minorHAnsi"/>
          <w:bCs/>
          <w:color w:val="000000" w:themeColor="text1"/>
          <w:sz w:val="18"/>
          <w:szCs w:val="18"/>
          <w:lang w:val="en-US"/>
        </w:rPr>
      </w:pPr>
      <w:r>
        <w:rPr>
          <w:rFonts w:ascii="Verdana" w:hAnsi="Verdana" w:cstheme="minorHAnsi"/>
          <w:color w:val="000000" w:themeColor="text1"/>
          <w:sz w:val="18"/>
          <w:szCs w:val="18"/>
          <w:lang w:val="en"/>
        </w:rPr>
        <w:t>The service under contract also includes:</w:t>
      </w:r>
    </w:p>
    <w:p w14:paraId="50A137FC" w14:textId="77777777" w:rsidR="00F8351C" w:rsidRPr="00E377A5" w:rsidRDefault="00F8351C" w:rsidP="00EE19B2">
      <w:pPr>
        <w:pStyle w:val="Akapitzlist"/>
        <w:widowControl w:val="0"/>
        <w:numPr>
          <w:ilvl w:val="0"/>
          <w:numId w:val="24"/>
        </w:numPr>
        <w:shd w:val="clear" w:color="auto" w:fill="FFFFFF"/>
        <w:tabs>
          <w:tab w:val="left" w:pos="851"/>
        </w:tabs>
        <w:suppressAutoHyphens/>
        <w:autoSpaceDE w:val="0"/>
        <w:spacing w:line="360" w:lineRule="auto"/>
        <w:ind w:right="-348"/>
        <w:jc w:val="both"/>
        <w:rPr>
          <w:rFonts w:ascii="Verdana" w:hAnsi="Verdana" w:cstheme="minorHAnsi"/>
          <w:bCs/>
          <w:color w:val="000000" w:themeColor="text1"/>
          <w:sz w:val="18"/>
          <w:szCs w:val="18"/>
          <w:lang w:val="en-US"/>
        </w:rPr>
      </w:pPr>
      <w:r>
        <w:rPr>
          <w:rFonts w:ascii="Verdana" w:hAnsi="Verdana" w:cstheme="minorHAnsi"/>
          <w:color w:val="000000" w:themeColor="text1"/>
          <w:sz w:val="18"/>
          <w:szCs w:val="18"/>
          <w:lang w:val="en"/>
        </w:rPr>
        <w:t>Measurement of DNA concentration and assessment of its quality,</w:t>
      </w:r>
    </w:p>
    <w:p w14:paraId="53ED8E58" w14:textId="0A7D4DD7" w:rsidR="00F8351C" w:rsidRPr="000439B7" w:rsidRDefault="00F8351C" w:rsidP="00EE19B2">
      <w:pPr>
        <w:pStyle w:val="Akapitzlist"/>
        <w:widowControl w:val="0"/>
        <w:numPr>
          <w:ilvl w:val="0"/>
          <w:numId w:val="24"/>
        </w:numPr>
        <w:shd w:val="clear" w:color="auto" w:fill="FFFFFF"/>
        <w:tabs>
          <w:tab w:val="left" w:pos="851"/>
        </w:tabs>
        <w:suppressAutoHyphens/>
        <w:autoSpaceDE w:val="0"/>
        <w:spacing w:line="360" w:lineRule="auto"/>
        <w:ind w:right="-348"/>
        <w:jc w:val="both"/>
        <w:rPr>
          <w:rFonts w:ascii="Verdana" w:hAnsi="Verdana" w:cstheme="minorHAnsi"/>
          <w:bCs/>
          <w:color w:val="000000" w:themeColor="text1"/>
          <w:sz w:val="18"/>
          <w:szCs w:val="18"/>
          <w:lang w:val="en-US"/>
        </w:rPr>
      </w:pPr>
      <w:r>
        <w:rPr>
          <w:rFonts w:ascii="Verdana" w:hAnsi="Verdana" w:cstheme="minorHAnsi"/>
          <w:color w:val="000000" w:themeColor="text1"/>
          <w:sz w:val="18"/>
          <w:szCs w:val="18"/>
          <w:lang w:val="en"/>
        </w:rPr>
        <w:lastRenderedPageBreak/>
        <w:t xml:space="preserve">Preparation of libraries using the Reference Product (1. DNA fragmentation 2. Ligation of adaptors to DNA fragments, 3. DNA conversion - preferentially enzymatic conversion, also acceptable conversion with sodium bisulfite 4. Amplification 5. Capture of methylation regions using hybrid-capture technology (with use of Reference Product) 6. Reamplification), </w:t>
      </w:r>
    </w:p>
    <w:p w14:paraId="5B7AB0F7" w14:textId="77777777" w:rsidR="00F8351C" w:rsidRPr="002148E3" w:rsidRDefault="00F8351C" w:rsidP="00EE19B2">
      <w:pPr>
        <w:pStyle w:val="Akapitzlist"/>
        <w:widowControl w:val="0"/>
        <w:numPr>
          <w:ilvl w:val="0"/>
          <w:numId w:val="24"/>
        </w:numPr>
        <w:shd w:val="clear" w:color="auto" w:fill="FFFFFF"/>
        <w:tabs>
          <w:tab w:val="left" w:pos="851"/>
        </w:tabs>
        <w:suppressAutoHyphens/>
        <w:autoSpaceDE w:val="0"/>
        <w:spacing w:line="360" w:lineRule="auto"/>
        <w:ind w:right="-348"/>
        <w:jc w:val="both"/>
        <w:rPr>
          <w:rFonts w:ascii="Verdana" w:hAnsi="Verdana" w:cstheme="minorHAnsi"/>
          <w:bCs/>
          <w:color w:val="000000" w:themeColor="text1"/>
          <w:sz w:val="18"/>
          <w:szCs w:val="18"/>
        </w:rPr>
      </w:pPr>
      <w:r>
        <w:rPr>
          <w:rFonts w:ascii="Verdana" w:hAnsi="Verdana" w:cstheme="minorHAnsi"/>
          <w:color w:val="000000" w:themeColor="text1"/>
          <w:sz w:val="18"/>
          <w:szCs w:val="18"/>
          <w:lang w:val="en"/>
        </w:rPr>
        <w:t>Deep sequencing,</w:t>
      </w:r>
    </w:p>
    <w:p w14:paraId="0CE3DC42" w14:textId="77777777" w:rsidR="00F8351C" w:rsidRPr="00E377A5" w:rsidRDefault="00F8351C" w:rsidP="00EE19B2">
      <w:pPr>
        <w:pStyle w:val="Akapitzlist"/>
        <w:widowControl w:val="0"/>
        <w:numPr>
          <w:ilvl w:val="0"/>
          <w:numId w:val="24"/>
        </w:numPr>
        <w:shd w:val="clear" w:color="auto" w:fill="FFFFFF"/>
        <w:tabs>
          <w:tab w:val="left" w:pos="851"/>
        </w:tabs>
        <w:suppressAutoHyphens/>
        <w:autoSpaceDE w:val="0"/>
        <w:spacing w:line="360" w:lineRule="auto"/>
        <w:ind w:right="-348"/>
        <w:jc w:val="both"/>
        <w:rPr>
          <w:rFonts w:ascii="Verdana" w:hAnsi="Verdana" w:cstheme="minorHAnsi"/>
          <w:bCs/>
          <w:color w:val="000000" w:themeColor="text1"/>
          <w:sz w:val="18"/>
          <w:szCs w:val="18"/>
          <w:lang w:val="en-US"/>
        </w:rPr>
      </w:pPr>
      <w:r>
        <w:rPr>
          <w:rFonts w:ascii="Verdana" w:hAnsi="Verdana" w:cstheme="minorHAnsi"/>
          <w:color w:val="000000" w:themeColor="text1"/>
          <w:sz w:val="18"/>
          <w:szCs w:val="18"/>
          <w:lang w:val="en"/>
        </w:rPr>
        <w:t>Bioinformatics analysis, which constitutes an integral part of the contract required and will include:</w:t>
      </w:r>
    </w:p>
    <w:p w14:paraId="1C85925E" w14:textId="77777777" w:rsidR="00F8351C" w:rsidRPr="00E377A5" w:rsidRDefault="00F8351C" w:rsidP="00EE19B2">
      <w:pPr>
        <w:pStyle w:val="Akapitzlist"/>
        <w:widowControl w:val="0"/>
        <w:numPr>
          <w:ilvl w:val="0"/>
          <w:numId w:val="25"/>
        </w:numPr>
        <w:shd w:val="clear" w:color="auto" w:fill="FFFFFF"/>
        <w:tabs>
          <w:tab w:val="left" w:pos="851"/>
          <w:tab w:val="left" w:pos="1560"/>
        </w:tabs>
        <w:suppressAutoHyphens/>
        <w:autoSpaceDE w:val="0"/>
        <w:spacing w:line="360" w:lineRule="auto"/>
        <w:ind w:left="1560" w:right="-348" w:hanging="284"/>
        <w:jc w:val="both"/>
        <w:rPr>
          <w:rFonts w:ascii="Verdana" w:hAnsi="Verdana" w:cstheme="minorHAnsi"/>
          <w:bCs/>
          <w:color w:val="000000" w:themeColor="text1"/>
          <w:sz w:val="18"/>
          <w:szCs w:val="18"/>
          <w:lang w:val="en-US"/>
        </w:rPr>
      </w:pPr>
      <w:r>
        <w:rPr>
          <w:rFonts w:ascii="Verdana" w:hAnsi="Verdana" w:cstheme="minorHAnsi"/>
          <w:color w:val="000000" w:themeColor="text1"/>
          <w:sz w:val="18"/>
          <w:szCs w:val="18"/>
          <w:lang w:val="en"/>
        </w:rPr>
        <w:t>matching the obtained sequences to the reference genome and determining the methylation status of CpG dinucleotides,</w:t>
      </w:r>
    </w:p>
    <w:p w14:paraId="4B4CD114" w14:textId="77777777" w:rsidR="00F8351C" w:rsidRPr="00E377A5" w:rsidRDefault="00F8351C" w:rsidP="00EE19B2">
      <w:pPr>
        <w:pStyle w:val="Akapitzlist"/>
        <w:widowControl w:val="0"/>
        <w:numPr>
          <w:ilvl w:val="0"/>
          <w:numId w:val="25"/>
        </w:numPr>
        <w:shd w:val="clear" w:color="auto" w:fill="FFFFFF"/>
        <w:tabs>
          <w:tab w:val="left" w:pos="851"/>
          <w:tab w:val="left" w:pos="1560"/>
        </w:tabs>
        <w:suppressAutoHyphens/>
        <w:autoSpaceDE w:val="0"/>
        <w:spacing w:line="360" w:lineRule="auto"/>
        <w:ind w:left="1560" w:right="-348" w:hanging="284"/>
        <w:jc w:val="both"/>
        <w:rPr>
          <w:rFonts w:ascii="Verdana" w:hAnsi="Verdana" w:cstheme="minorHAnsi"/>
          <w:bCs/>
          <w:color w:val="000000" w:themeColor="text1"/>
          <w:sz w:val="18"/>
          <w:szCs w:val="18"/>
          <w:lang w:val="en-US"/>
        </w:rPr>
      </w:pPr>
      <w:r>
        <w:rPr>
          <w:rFonts w:ascii="Verdana" w:hAnsi="Verdana" w:cstheme="minorHAnsi"/>
          <w:color w:val="000000" w:themeColor="text1"/>
          <w:sz w:val="18"/>
          <w:szCs w:val="18"/>
          <w:lang w:val="en"/>
        </w:rPr>
        <w:t>comparison of the methylation level of CpG dinucleotides between groups (control group and test group),</w:t>
      </w:r>
    </w:p>
    <w:p w14:paraId="5CFDB731" w14:textId="77777777" w:rsidR="00F8351C" w:rsidRPr="00E377A5" w:rsidRDefault="00F8351C" w:rsidP="00EE19B2">
      <w:pPr>
        <w:pStyle w:val="Akapitzlist"/>
        <w:widowControl w:val="0"/>
        <w:numPr>
          <w:ilvl w:val="0"/>
          <w:numId w:val="25"/>
        </w:numPr>
        <w:shd w:val="clear" w:color="auto" w:fill="FFFFFF"/>
        <w:tabs>
          <w:tab w:val="left" w:pos="851"/>
          <w:tab w:val="left" w:pos="1560"/>
        </w:tabs>
        <w:suppressAutoHyphens/>
        <w:autoSpaceDE w:val="0"/>
        <w:spacing w:line="360" w:lineRule="auto"/>
        <w:ind w:left="1560" w:right="-348" w:hanging="284"/>
        <w:jc w:val="both"/>
        <w:rPr>
          <w:rFonts w:ascii="Verdana" w:hAnsi="Verdana" w:cstheme="minorHAnsi"/>
          <w:bCs/>
          <w:color w:val="000000" w:themeColor="text1"/>
          <w:sz w:val="18"/>
          <w:szCs w:val="18"/>
          <w:lang w:val="en-US"/>
        </w:rPr>
      </w:pPr>
      <w:r>
        <w:rPr>
          <w:rFonts w:ascii="Verdana" w:hAnsi="Verdana" w:cstheme="minorHAnsi"/>
          <w:color w:val="000000" w:themeColor="text1"/>
          <w:sz w:val="18"/>
          <w:szCs w:val="18"/>
          <w:lang w:val="en"/>
        </w:rPr>
        <w:t>annotation of CpG dinucleotides (showing different methylation levels) with genomic regions (promoters, exons, introns, etc.),</w:t>
      </w:r>
    </w:p>
    <w:p w14:paraId="0C69C538" w14:textId="77777777" w:rsidR="00F8351C" w:rsidRPr="00E377A5" w:rsidRDefault="00F8351C" w:rsidP="00EE19B2">
      <w:pPr>
        <w:pStyle w:val="Akapitzlist"/>
        <w:widowControl w:val="0"/>
        <w:numPr>
          <w:ilvl w:val="0"/>
          <w:numId w:val="25"/>
        </w:numPr>
        <w:shd w:val="clear" w:color="auto" w:fill="FFFFFF"/>
        <w:tabs>
          <w:tab w:val="left" w:pos="851"/>
          <w:tab w:val="left" w:pos="1560"/>
        </w:tabs>
        <w:suppressAutoHyphens/>
        <w:autoSpaceDE w:val="0"/>
        <w:spacing w:line="360" w:lineRule="auto"/>
        <w:ind w:left="1560" w:right="-348" w:hanging="284"/>
        <w:jc w:val="both"/>
        <w:rPr>
          <w:rFonts w:ascii="Verdana" w:hAnsi="Verdana" w:cstheme="minorHAnsi"/>
          <w:bCs/>
          <w:color w:val="000000" w:themeColor="text1"/>
          <w:sz w:val="18"/>
          <w:szCs w:val="18"/>
          <w:lang w:val="en-US"/>
        </w:rPr>
      </w:pPr>
      <w:r>
        <w:rPr>
          <w:rFonts w:ascii="Verdana" w:hAnsi="Verdana" w:cstheme="minorHAnsi"/>
          <w:color w:val="000000" w:themeColor="text1"/>
          <w:sz w:val="18"/>
          <w:szCs w:val="18"/>
          <w:lang w:val="en"/>
        </w:rPr>
        <w:t>detailed analysis with interpretation of the obtained results aimed at identifying genes and biochemical pathways associated with regions of differential methylation in the context of environmental exposure and atopy variation,</w:t>
      </w:r>
    </w:p>
    <w:p w14:paraId="50BFB6D5" w14:textId="77777777" w:rsidR="00F8351C" w:rsidRPr="00E377A5" w:rsidRDefault="00F8351C" w:rsidP="00EE19B2">
      <w:pPr>
        <w:pStyle w:val="Akapitzlist"/>
        <w:widowControl w:val="0"/>
        <w:numPr>
          <w:ilvl w:val="0"/>
          <w:numId w:val="25"/>
        </w:numPr>
        <w:shd w:val="clear" w:color="auto" w:fill="FFFFFF"/>
        <w:tabs>
          <w:tab w:val="left" w:pos="851"/>
          <w:tab w:val="left" w:pos="1560"/>
        </w:tabs>
        <w:suppressAutoHyphens/>
        <w:autoSpaceDE w:val="0"/>
        <w:spacing w:line="360" w:lineRule="auto"/>
        <w:ind w:left="1560" w:right="-348" w:hanging="284"/>
        <w:jc w:val="both"/>
        <w:rPr>
          <w:rFonts w:ascii="Verdana" w:hAnsi="Verdana" w:cstheme="minorHAnsi"/>
          <w:bCs/>
          <w:color w:val="000000" w:themeColor="text1"/>
          <w:sz w:val="18"/>
          <w:szCs w:val="18"/>
          <w:lang w:val="en-US"/>
        </w:rPr>
      </w:pPr>
      <w:r>
        <w:rPr>
          <w:rFonts w:ascii="Verdana" w:hAnsi="Verdana" w:cstheme="minorHAnsi"/>
          <w:color w:val="000000" w:themeColor="text1"/>
          <w:sz w:val="18"/>
          <w:szCs w:val="18"/>
          <w:lang w:val="en"/>
        </w:rPr>
        <w:t>preparation of a report summarizing the obtained results, and their analysis with their graphical representation.</w:t>
      </w:r>
    </w:p>
    <w:p w14:paraId="65D5D9C6" w14:textId="77777777" w:rsidR="00F8351C" w:rsidRPr="00E377A5" w:rsidRDefault="00F8351C" w:rsidP="00EE19B2">
      <w:pPr>
        <w:pStyle w:val="Akapitzlist"/>
        <w:widowControl w:val="0"/>
        <w:numPr>
          <w:ilvl w:val="0"/>
          <w:numId w:val="22"/>
        </w:numPr>
        <w:shd w:val="clear" w:color="auto" w:fill="FFFFFF"/>
        <w:tabs>
          <w:tab w:val="left" w:pos="851"/>
        </w:tabs>
        <w:suppressAutoHyphens/>
        <w:autoSpaceDE w:val="0"/>
        <w:spacing w:line="360" w:lineRule="auto"/>
        <w:ind w:left="851" w:right="-348" w:hanging="425"/>
        <w:jc w:val="both"/>
        <w:rPr>
          <w:rFonts w:ascii="Verdana" w:hAnsi="Verdana" w:cstheme="minorHAnsi"/>
          <w:bCs/>
          <w:color w:val="000000" w:themeColor="text1"/>
          <w:sz w:val="18"/>
          <w:szCs w:val="18"/>
          <w:lang w:val="en-US"/>
        </w:rPr>
      </w:pPr>
      <w:r>
        <w:rPr>
          <w:rFonts w:ascii="Verdana" w:hAnsi="Verdana" w:cstheme="minorHAnsi"/>
          <w:color w:val="000000" w:themeColor="text1"/>
          <w:sz w:val="18"/>
          <w:szCs w:val="18"/>
          <w:lang w:val="en"/>
        </w:rPr>
        <w:t>DNA samples will be isolated by the Ordering Party and delivered to the Contractor. The Ordering Party will provide the Contractor with approximately 500ng of genomic DNA.</w:t>
      </w:r>
    </w:p>
    <w:p w14:paraId="58107D4F" w14:textId="77777777" w:rsidR="00F8351C" w:rsidRPr="00E377A5" w:rsidRDefault="00F8351C" w:rsidP="00EE19B2">
      <w:pPr>
        <w:pStyle w:val="Akapitzlist"/>
        <w:widowControl w:val="0"/>
        <w:numPr>
          <w:ilvl w:val="0"/>
          <w:numId w:val="22"/>
        </w:numPr>
        <w:shd w:val="clear" w:color="auto" w:fill="FFFFFF"/>
        <w:tabs>
          <w:tab w:val="left" w:pos="851"/>
        </w:tabs>
        <w:suppressAutoHyphens/>
        <w:autoSpaceDE w:val="0"/>
        <w:spacing w:line="360" w:lineRule="auto"/>
        <w:ind w:right="-348" w:hanging="501"/>
        <w:jc w:val="both"/>
        <w:rPr>
          <w:rFonts w:ascii="Verdana" w:hAnsi="Verdana" w:cstheme="minorHAnsi"/>
          <w:bCs/>
          <w:color w:val="000000" w:themeColor="text1"/>
          <w:sz w:val="18"/>
          <w:szCs w:val="18"/>
          <w:lang w:val="en-US"/>
        </w:rPr>
      </w:pPr>
      <w:r>
        <w:rPr>
          <w:rFonts w:ascii="Verdana" w:hAnsi="Verdana"/>
          <w:sz w:val="18"/>
          <w:szCs w:val="18"/>
          <w:lang w:val="en"/>
        </w:rPr>
        <w:t>The Contractor must perform the service in a laboratory:</w:t>
      </w:r>
    </w:p>
    <w:p w14:paraId="0BA42D9F" w14:textId="226DDC51" w:rsidR="00010743" w:rsidRPr="00E377A5" w:rsidRDefault="00F8351C" w:rsidP="00EE19B2">
      <w:pPr>
        <w:pStyle w:val="Akapitzlist"/>
        <w:numPr>
          <w:ilvl w:val="0"/>
          <w:numId w:val="26"/>
        </w:numPr>
        <w:tabs>
          <w:tab w:val="left" w:pos="709"/>
          <w:tab w:val="center" w:pos="5073"/>
        </w:tabs>
        <w:spacing w:line="360" w:lineRule="auto"/>
        <w:ind w:right="-348"/>
        <w:jc w:val="both"/>
        <w:rPr>
          <w:rFonts w:ascii="Verdana" w:hAnsi="Verdana" w:cs="Times New Roman"/>
          <w:sz w:val="18"/>
          <w:szCs w:val="18"/>
          <w:lang w:val="en-US"/>
        </w:rPr>
      </w:pPr>
      <w:r>
        <w:rPr>
          <w:rFonts w:ascii="Verdana" w:hAnsi="Verdana"/>
          <w:sz w:val="18"/>
          <w:szCs w:val="18"/>
          <w:lang w:val="en"/>
        </w:rPr>
        <w:t>located in the European Union (the above requirement is related to the terms of execution of the contract concluded by the Ordering Party with the National Science Center ( Grantor)),</w:t>
      </w:r>
    </w:p>
    <w:p w14:paraId="3476F225" w14:textId="77777777" w:rsidR="00F8351C" w:rsidRPr="00E377A5" w:rsidRDefault="00F8351C" w:rsidP="00EE19B2">
      <w:pPr>
        <w:pStyle w:val="Akapitzlist"/>
        <w:numPr>
          <w:ilvl w:val="0"/>
          <w:numId w:val="26"/>
        </w:numPr>
        <w:tabs>
          <w:tab w:val="left" w:pos="709"/>
          <w:tab w:val="center" w:pos="5073"/>
        </w:tabs>
        <w:spacing w:line="360" w:lineRule="auto"/>
        <w:ind w:right="-348"/>
        <w:jc w:val="both"/>
        <w:rPr>
          <w:rFonts w:ascii="Verdana" w:hAnsi="Verdana" w:cs="Times New Roman"/>
          <w:sz w:val="18"/>
          <w:szCs w:val="18"/>
          <w:lang w:val="en-US"/>
        </w:rPr>
      </w:pPr>
      <w:r>
        <w:rPr>
          <w:rFonts w:ascii="Verdana" w:hAnsi="Verdana"/>
          <w:sz w:val="18"/>
          <w:szCs w:val="18"/>
          <w:lang w:val="en"/>
        </w:rPr>
        <w:t xml:space="preserve">certified by Twist Biosciences (Twist NGS ProLab). </w:t>
      </w:r>
    </w:p>
    <w:p w14:paraId="523456EC" w14:textId="7C234A29" w:rsidR="00F8351C" w:rsidRPr="00E377A5" w:rsidRDefault="00F8351C" w:rsidP="002148E3">
      <w:pPr>
        <w:pStyle w:val="Akapitzlist"/>
        <w:tabs>
          <w:tab w:val="left" w:pos="1134"/>
          <w:tab w:val="center" w:pos="5073"/>
        </w:tabs>
        <w:spacing w:line="360" w:lineRule="auto"/>
        <w:ind w:left="993" w:right="-348"/>
        <w:jc w:val="both"/>
        <w:rPr>
          <w:rFonts w:ascii="Verdana" w:hAnsi="Verdana"/>
          <w:sz w:val="18"/>
          <w:szCs w:val="18"/>
          <w:lang w:val="en-US"/>
        </w:rPr>
      </w:pPr>
      <w:r>
        <w:rPr>
          <w:rFonts w:ascii="Verdana" w:hAnsi="Verdana"/>
          <w:sz w:val="18"/>
          <w:szCs w:val="18"/>
          <w:lang w:val="en"/>
        </w:rPr>
        <w:t xml:space="preserve">Laboratories certified by Twist Biosciences (part of the Twist NGS ProLab group) specialize (and are supported by the company) in Twist Target Enrichment solutions and library preparation, which provides assurance of </w:t>
      </w:r>
      <w:r w:rsidR="00414149">
        <w:rPr>
          <w:rFonts w:ascii="Verdana" w:hAnsi="Verdana"/>
          <w:sz w:val="18"/>
          <w:szCs w:val="18"/>
          <w:lang w:val="en"/>
        </w:rPr>
        <w:t>high-quality</w:t>
      </w:r>
      <w:r>
        <w:rPr>
          <w:rFonts w:ascii="Verdana" w:hAnsi="Verdana"/>
          <w:sz w:val="18"/>
          <w:szCs w:val="18"/>
          <w:lang w:val="en"/>
        </w:rPr>
        <w:t xml:space="preserve"> data. Since the Human Methylome Panel is produced by Twist Biosciences, and the execution of this panel is a key step in the epigenetic research planned for the project, it is therefore very important that it be performed at the highest level by scientists experienced in this type of research.</w:t>
      </w:r>
    </w:p>
    <w:p w14:paraId="3CF781A3" w14:textId="77777777" w:rsidR="003E5803" w:rsidRPr="00E377A5" w:rsidRDefault="003E5803" w:rsidP="002148E3">
      <w:pPr>
        <w:shd w:val="clear" w:color="auto" w:fill="FFFFFF"/>
        <w:tabs>
          <w:tab w:val="left" w:pos="993"/>
        </w:tabs>
        <w:spacing w:line="360" w:lineRule="auto"/>
        <w:ind w:left="993" w:right="-348" w:hanging="426"/>
        <w:jc w:val="both"/>
        <w:rPr>
          <w:rFonts w:ascii="Verdana" w:hAnsi="Verdana" w:cstheme="minorHAnsi"/>
          <w:bCs/>
          <w:color w:val="000000" w:themeColor="text1"/>
          <w:sz w:val="18"/>
          <w:szCs w:val="18"/>
          <w:lang w:val="en-US"/>
        </w:rPr>
      </w:pPr>
    </w:p>
    <w:p w14:paraId="7E352540" w14:textId="77777777" w:rsidR="003E5803" w:rsidRPr="00E377A5" w:rsidRDefault="003E5803" w:rsidP="00323447">
      <w:pPr>
        <w:shd w:val="clear" w:color="auto" w:fill="FFFFFF"/>
        <w:spacing w:line="360" w:lineRule="auto"/>
        <w:ind w:left="851" w:right="-348" w:hanging="425"/>
        <w:jc w:val="center"/>
        <w:rPr>
          <w:rFonts w:ascii="Verdana" w:hAnsi="Verdana" w:cstheme="minorHAnsi"/>
          <w:color w:val="000000" w:themeColor="text1"/>
          <w:sz w:val="18"/>
          <w:szCs w:val="18"/>
          <w:lang w:val="en-US"/>
        </w:rPr>
      </w:pPr>
      <w:r>
        <w:rPr>
          <w:rFonts w:ascii="Verdana" w:hAnsi="Verdana" w:cstheme="minorHAnsi"/>
          <w:b/>
          <w:bCs/>
          <w:color w:val="000000" w:themeColor="text1"/>
          <w:sz w:val="18"/>
          <w:szCs w:val="18"/>
          <w:lang w:val="en"/>
        </w:rPr>
        <w:t>§ 2</w:t>
      </w:r>
    </w:p>
    <w:p w14:paraId="57E2FCB0" w14:textId="0CABC79D" w:rsidR="00394B46" w:rsidRPr="00E377A5" w:rsidRDefault="003E5803" w:rsidP="002148E3">
      <w:pPr>
        <w:pStyle w:val="Akapitzlist"/>
        <w:spacing w:line="360" w:lineRule="auto"/>
        <w:ind w:right="-348"/>
        <w:contextualSpacing w:val="0"/>
        <w:jc w:val="both"/>
        <w:rPr>
          <w:rFonts w:ascii="Verdana" w:hAnsi="Verdana" w:cstheme="minorHAnsi"/>
          <w:color w:val="000000" w:themeColor="text1"/>
          <w:sz w:val="18"/>
          <w:szCs w:val="18"/>
          <w:shd w:val="clear" w:color="auto" w:fill="FFFFFF"/>
          <w:lang w:val="en-US"/>
        </w:rPr>
      </w:pPr>
      <w:r>
        <w:rPr>
          <w:rFonts w:ascii="Verdana" w:hAnsi="Verdana" w:cstheme="minorHAnsi"/>
          <w:color w:val="000000" w:themeColor="text1"/>
          <w:sz w:val="18"/>
          <w:szCs w:val="18"/>
          <w:shd w:val="clear" w:color="auto" w:fill="FFFFFF"/>
          <w:lang w:val="en"/>
        </w:rPr>
        <w:t>The Contractor undertakes to perform the Object of the Contract within 12 weeks</w:t>
      </w:r>
      <w:r w:rsidR="00E2171C">
        <w:rPr>
          <w:rFonts w:ascii="Verdana" w:hAnsi="Verdana" w:cstheme="minorHAnsi"/>
          <w:color w:val="000000" w:themeColor="text1"/>
          <w:sz w:val="18"/>
          <w:szCs w:val="18"/>
          <w:shd w:val="clear" w:color="auto" w:fill="FFFFFF"/>
          <w:lang w:val="en"/>
        </w:rPr>
        <w:t>,</w:t>
      </w:r>
      <w:r>
        <w:rPr>
          <w:rFonts w:ascii="Verdana" w:hAnsi="Verdana" w:cstheme="minorHAnsi"/>
          <w:color w:val="000000" w:themeColor="text1"/>
          <w:sz w:val="18"/>
          <w:szCs w:val="18"/>
          <w:shd w:val="clear" w:color="auto" w:fill="FFFFFF"/>
          <w:lang w:val="en"/>
        </w:rPr>
        <w:t xml:space="preserve"> counting from the day the Contractor receives the DNA samples. </w:t>
      </w:r>
    </w:p>
    <w:p w14:paraId="3A04D044" w14:textId="77777777" w:rsidR="00394B46" w:rsidRPr="00E377A5" w:rsidRDefault="00394B46" w:rsidP="002148E3">
      <w:pPr>
        <w:spacing w:line="360" w:lineRule="auto"/>
        <w:ind w:right="-348"/>
        <w:jc w:val="both"/>
        <w:rPr>
          <w:rFonts w:ascii="Verdana" w:eastAsiaTheme="minorEastAsia" w:hAnsi="Verdana"/>
          <w:color w:val="000000" w:themeColor="text1"/>
          <w:sz w:val="18"/>
          <w:szCs w:val="18"/>
          <w:lang w:val="en-US"/>
        </w:rPr>
      </w:pPr>
    </w:p>
    <w:p w14:paraId="65B6A2DB" w14:textId="77777777" w:rsidR="00394B46" w:rsidRPr="002148E3" w:rsidRDefault="00394B46" w:rsidP="00323447">
      <w:pPr>
        <w:spacing w:line="360" w:lineRule="auto"/>
        <w:ind w:right="-348" w:firstLine="426"/>
        <w:jc w:val="center"/>
        <w:rPr>
          <w:rFonts w:ascii="Verdana" w:eastAsiaTheme="minorEastAsia" w:hAnsi="Verdana"/>
          <w:b/>
          <w:color w:val="000000" w:themeColor="text1"/>
          <w:sz w:val="18"/>
          <w:szCs w:val="18"/>
        </w:rPr>
      </w:pPr>
      <w:r>
        <w:rPr>
          <w:rFonts w:ascii="Verdana" w:eastAsiaTheme="minorEastAsia" w:hAnsi="Verdana"/>
          <w:b/>
          <w:bCs/>
          <w:color w:val="000000" w:themeColor="text1"/>
          <w:sz w:val="18"/>
          <w:szCs w:val="18"/>
          <w:lang w:val="en"/>
        </w:rPr>
        <w:t>§ 3</w:t>
      </w:r>
    </w:p>
    <w:p w14:paraId="2A92A9D0" w14:textId="77777777" w:rsidR="00394B46" w:rsidRPr="002148E3" w:rsidRDefault="00394B46" w:rsidP="00323447">
      <w:pPr>
        <w:spacing w:line="360" w:lineRule="auto"/>
        <w:ind w:right="-348" w:firstLine="426"/>
        <w:jc w:val="center"/>
        <w:rPr>
          <w:rFonts w:ascii="Verdana" w:eastAsiaTheme="majorEastAsia" w:hAnsi="Verdana"/>
          <w:b/>
          <w:color w:val="000000" w:themeColor="text1"/>
          <w:sz w:val="18"/>
          <w:szCs w:val="18"/>
        </w:rPr>
      </w:pPr>
      <w:r>
        <w:rPr>
          <w:rFonts w:ascii="Verdana" w:eastAsiaTheme="majorEastAsia" w:hAnsi="Verdana"/>
          <w:b/>
          <w:bCs/>
          <w:color w:val="000000" w:themeColor="text1"/>
          <w:sz w:val="18"/>
          <w:szCs w:val="18"/>
          <w:lang w:val="en"/>
        </w:rPr>
        <w:t>Price</w:t>
      </w:r>
    </w:p>
    <w:p w14:paraId="57896CDF" w14:textId="4E325C79" w:rsidR="00394B46" w:rsidRPr="002148E3" w:rsidRDefault="00394B46" w:rsidP="00EE19B2">
      <w:pPr>
        <w:numPr>
          <w:ilvl w:val="0"/>
          <w:numId w:val="27"/>
        </w:numPr>
        <w:tabs>
          <w:tab w:val="left" w:pos="851"/>
        </w:tabs>
        <w:suppressAutoHyphens/>
        <w:spacing w:line="360" w:lineRule="auto"/>
        <w:ind w:left="851" w:right="-348" w:hanging="284"/>
        <w:jc w:val="both"/>
        <w:rPr>
          <w:rFonts w:ascii="Verdana" w:eastAsiaTheme="minorEastAsia" w:hAnsi="Verdana"/>
          <w:color w:val="000000" w:themeColor="text1"/>
          <w:sz w:val="18"/>
          <w:szCs w:val="18"/>
        </w:rPr>
      </w:pPr>
      <w:r>
        <w:rPr>
          <w:rFonts w:ascii="Verdana" w:eastAsiaTheme="minorEastAsia" w:hAnsi="Verdana"/>
          <w:color w:val="000000" w:themeColor="text1"/>
          <w:sz w:val="18"/>
          <w:szCs w:val="18"/>
          <w:lang w:val="en"/>
        </w:rPr>
        <w:t>the price of the object of the Contract determined on the basis of the Contractor</w:t>
      </w:r>
      <w:r w:rsidR="00E2171C">
        <w:rPr>
          <w:rFonts w:ascii="Verdana" w:eastAsiaTheme="minorEastAsia" w:hAnsi="Verdana"/>
          <w:color w:val="000000" w:themeColor="text1"/>
          <w:sz w:val="18"/>
          <w:szCs w:val="18"/>
          <w:lang w:val="en"/>
        </w:rPr>
        <w:t>’</w:t>
      </w:r>
      <w:r>
        <w:rPr>
          <w:rFonts w:ascii="Verdana" w:eastAsiaTheme="minorEastAsia" w:hAnsi="Verdana"/>
          <w:color w:val="000000" w:themeColor="text1"/>
          <w:sz w:val="18"/>
          <w:szCs w:val="18"/>
          <w:lang w:val="en"/>
        </w:rPr>
        <w:t xml:space="preserve">s offer is net: ........... PLN, gross: ............. </w:t>
      </w:r>
      <w:r>
        <w:rPr>
          <w:rFonts w:ascii="Verdana" w:eastAsiaTheme="minorEastAsia" w:hAnsi="Verdana"/>
          <w:b/>
          <w:bCs/>
          <w:color w:val="000000" w:themeColor="text1"/>
          <w:sz w:val="18"/>
          <w:szCs w:val="18"/>
          <w:lang w:val="en"/>
        </w:rPr>
        <w:t xml:space="preserve">PLN </w:t>
      </w:r>
      <w:r>
        <w:rPr>
          <w:rFonts w:ascii="Verdana" w:eastAsiaTheme="minorEastAsia" w:hAnsi="Verdana"/>
          <w:color w:val="000000" w:themeColor="text1"/>
          <w:sz w:val="18"/>
          <w:szCs w:val="18"/>
          <w:lang w:val="en"/>
        </w:rPr>
        <w:t xml:space="preserve">(in words: .................................................). </w:t>
      </w:r>
    </w:p>
    <w:p w14:paraId="4E229ED2" w14:textId="77777777" w:rsidR="00394B46" w:rsidRPr="00E377A5" w:rsidRDefault="00394B46" w:rsidP="00EE19B2">
      <w:pPr>
        <w:numPr>
          <w:ilvl w:val="0"/>
          <w:numId w:val="27"/>
        </w:numPr>
        <w:tabs>
          <w:tab w:val="left" w:pos="851"/>
        </w:tabs>
        <w:suppressAutoHyphens/>
        <w:spacing w:line="360" w:lineRule="auto"/>
        <w:ind w:left="851" w:right="-348" w:hanging="284"/>
        <w:jc w:val="both"/>
        <w:rPr>
          <w:rFonts w:ascii="Verdana" w:eastAsiaTheme="minorEastAsia" w:hAnsi="Verdana"/>
          <w:color w:val="000000" w:themeColor="text1"/>
          <w:sz w:val="18"/>
          <w:szCs w:val="18"/>
          <w:lang w:val="en-US"/>
        </w:rPr>
      </w:pPr>
      <w:r>
        <w:rPr>
          <w:rFonts w:ascii="Verdana" w:eastAsiaTheme="minorEastAsia" w:hAnsi="Verdana"/>
          <w:noProof/>
          <w:color w:val="000000" w:themeColor="text1"/>
          <w:sz w:val="18"/>
          <w:szCs w:val="18"/>
          <w:lang w:val="en"/>
        </w:rPr>
        <w:t>The price includes all costs necessary for the implementation of the object of the contract.</w:t>
      </w:r>
    </w:p>
    <w:p w14:paraId="2133C924" w14:textId="77777777" w:rsidR="00323447" w:rsidRPr="00E377A5" w:rsidRDefault="00323447" w:rsidP="002148E3">
      <w:pPr>
        <w:spacing w:line="360" w:lineRule="auto"/>
        <w:ind w:right="-348"/>
        <w:jc w:val="center"/>
        <w:outlineLvl w:val="1"/>
        <w:rPr>
          <w:rFonts w:ascii="Verdana" w:hAnsi="Verdana" w:cstheme="minorHAnsi"/>
          <w:b/>
          <w:bCs/>
          <w:color w:val="000000" w:themeColor="text1"/>
          <w:sz w:val="18"/>
          <w:szCs w:val="18"/>
          <w:lang w:val="en-US"/>
        </w:rPr>
      </w:pPr>
    </w:p>
    <w:p w14:paraId="5AB81E4D" w14:textId="77777777" w:rsidR="003E5803" w:rsidRPr="002148E3" w:rsidRDefault="00394B46" w:rsidP="002148E3">
      <w:pPr>
        <w:spacing w:line="360" w:lineRule="auto"/>
        <w:ind w:right="-348"/>
        <w:jc w:val="center"/>
        <w:outlineLvl w:val="1"/>
        <w:rPr>
          <w:rFonts w:ascii="Verdana" w:hAnsi="Verdana" w:cstheme="minorHAnsi"/>
          <w:b/>
          <w:bCs/>
          <w:color w:val="000000" w:themeColor="text1"/>
          <w:sz w:val="18"/>
          <w:szCs w:val="18"/>
        </w:rPr>
      </w:pPr>
      <w:r>
        <w:rPr>
          <w:rFonts w:ascii="Verdana" w:hAnsi="Verdana" w:cstheme="minorHAnsi"/>
          <w:b/>
          <w:bCs/>
          <w:color w:val="000000" w:themeColor="text1"/>
          <w:sz w:val="18"/>
          <w:szCs w:val="18"/>
          <w:lang w:val="en"/>
        </w:rPr>
        <w:t xml:space="preserve">§ 4 </w:t>
      </w:r>
    </w:p>
    <w:p w14:paraId="646F60F6" w14:textId="77777777" w:rsidR="001710E5" w:rsidRPr="00E377A5" w:rsidRDefault="001710E5" w:rsidP="00EE19B2">
      <w:pPr>
        <w:numPr>
          <w:ilvl w:val="0"/>
          <w:numId w:val="28"/>
        </w:numPr>
        <w:tabs>
          <w:tab w:val="left" w:pos="851"/>
          <w:tab w:val="left" w:pos="9072"/>
        </w:tabs>
        <w:suppressAutoHyphens/>
        <w:spacing w:line="360" w:lineRule="auto"/>
        <w:ind w:left="851" w:right="-348" w:hanging="284"/>
        <w:jc w:val="both"/>
        <w:rPr>
          <w:rFonts w:ascii="Verdana" w:eastAsiaTheme="minorEastAsia" w:hAnsi="Verdana"/>
          <w:bCs/>
          <w:color w:val="000000" w:themeColor="text1"/>
          <w:sz w:val="18"/>
          <w:szCs w:val="18"/>
          <w:lang w:val="en-US"/>
        </w:rPr>
      </w:pPr>
      <w:r>
        <w:rPr>
          <w:rFonts w:ascii="Verdana" w:eastAsiaTheme="minorEastAsia" w:hAnsi="Verdana"/>
          <w:color w:val="000000" w:themeColor="text1"/>
          <w:sz w:val="18"/>
          <w:szCs w:val="18"/>
          <w:lang w:val="en"/>
        </w:rPr>
        <w:lastRenderedPageBreak/>
        <w:t>The Ordering Party shall pay the amount due for the execution of the object of the Contract on the basis of a correctly issued invoice to the Medical University of Wrocław, Wybrzeże Ludwika Pasteura 1, 50-367 Wrocław, NIP (Tax ID) 896-000-57-79.</w:t>
      </w:r>
    </w:p>
    <w:p w14:paraId="1FE7BA46" w14:textId="1E559396" w:rsidR="001710E5" w:rsidRPr="00E377A5" w:rsidRDefault="001710E5" w:rsidP="00EE19B2">
      <w:pPr>
        <w:numPr>
          <w:ilvl w:val="0"/>
          <w:numId w:val="28"/>
        </w:numPr>
        <w:tabs>
          <w:tab w:val="left" w:pos="851"/>
          <w:tab w:val="left" w:pos="9072"/>
        </w:tabs>
        <w:suppressAutoHyphens/>
        <w:spacing w:line="360" w:lineRule="auto"/>
        <w:ind w:left="851" w:right="-348" w:hanging="284"/>
        <w:jc w:val="both"/>
        <w:rPr>
          <w:rFonts w:ascii="Verdana" w:eastAsiaTheme="minorEastAsia" w:hAnsi="Verdana"/>
          <w:bCs/>
          <w:color w:val="000000" w:themeColor="text1"/>
          <w:sz w:val="18"/>
          <w:szCs w:val="18"/>
          <w:lang w:val="en-US"/>
        </w:rPr>
      </w:pPr>
      <w:r>
        <w:rPr>
          <w:rFonts w:ascii="Verdana" w:hAnsi="Verdana"/>
          <w:color w:val="000000" w:themeColor="text1"/>
          <w:sz w:val="18"/>
          <w:szCs w:val="18"/>
          <w:lang w:val="en"/>
        </w:rPr>
        <w:t>The payment referred to in paragraph 1 shall be made by wire transfer to the Contractor</w:t>
      </w:r>
      <w:r w:rsidR="00E2171C">
        <w:rPr>
          <w:rFonts w:ascii="Verdana" w:hAnsi="Verdana"/>
          <w:color w:val="000000" w:themeColor="text1"/>
          <w:sz w:val="18"/>
          <w:szCs w:val="18"/>
          <w:lang w:val="en"/>
        </w:rPr>
        <w:t>’</w:t>
      </w:r>
      <w:r>
        <w:rPr>
          <w:rFonts w:ascii="Verdana" w:hAnsi="Verdana"/>
          <w:color w:val="000000" w:themeColor="text1"/>
          <w:sz w:val="18"/>
          <w:szCs w:val="18"/>
          <w:lang w:val="en"/>
        </w:rPr>
        <w:t>s account indicated in the invoice within 21 days from the date of delivery by the Contractor of a correctly issued invoice</w:t>
      </w:r>
      <w:r w:rsidR="00E2171C">
        <w:rPr>
          <w:rFonts w:ascii="Verdana" w:hAnsi="Verdana"/>
          <w:color w:val="000000" w:themeColor="text1"/>
          <w:sz w:val="18"/>
          <w:szCs w:val="18"/>
          <w:lang w:val="en"/>
        </w:rPr>
        <w:t>,</w:t>
      </w:r>
      <w:r>
        <w:rPr>
          <w:rFonts w:ascii="Verdana" w:hAnsi="Verdana"/>
          <w:color w:val="000000" w:themeColor="text1"/>
          <w:sz w:val="18"/>
          <w:szCs w:val="18"/>
          <w:lang w:val="en"/>
        </w:rPr>
        <w:t xml:space="preserve"> together with a signed protocol of acceptance of services without objections to the 1st Clinical Department of Paediatrics, Allergology and Cardiology, Chałubińskiego 2a, 50-368 Wroclaw</w:t>
      </w:r>
      <w:r w:rsidR="00E2171C">
        <w:rPr>
          <w:rFonts w:ascii="Verdana" w:hAnsi="Verdana"/>
          <w:color w:val="000000" w:themeColor="text1"/>
          <w:sz w:val="18"/>
          <w:szCs w:val="18"/>
          <w:lang w:val="en"/>
        </w:rPr>
        <w:t>.</w:t>
      </w:r>
      <w:r>
        <w:rPr>
          <w:rFonts w:ascii="Verdana" w:hAnsi="Verdana"/>
          <w:color w:val="000000" w:themeColor="text1"/>
          <w:sz w:val="18"/>
          <w:szCs w:val="18"/>
          <w:lang w:val="en"/>
        </w:rPr>
        <w:t xml:space="preserve"> </w:t>
      </w:r>
    </w:p>
    <w:p w14:paraId="17E1E167" w14:textId="7DA0D698" w:rsidR="001710E5" w:rsidRPr="00E377A5" w:rsidRDefault="001710E5" w:rsidP="002148E3">
      <w:pPr>
        <w:tabs>
          <w:tab w:val="left" w:pos="851"/>
          <w:tab w:val="left" w:pos="9072"/>
        </w:tabs>
        <w:spacing w:line="360" w:lineRule="auto"/>
        <w:ind w:left="851" w:right="-348"/>
        <w:jc w:val="both"/>
        <w:rPr>
          <w:rFonts w:ascii="Verdana" w:eastAsiaTheme="minorEastAsia" w:hAnsi="Verdana"/>
          <w:bCs/>
          <w:color w:val="000000" w:themeColor="text1"/>
          <w:sz w:val="18"/>
          <w:szCs w:val="18"/>
          <w:lang w:val="en-US"/>
        </w:rPr>
      </w:pPr>
      <w:r>
        <w:rPr>
          <w:rFonts w:ascii="Verdana" w:hAnsi="Verdana"/>
          <w:color w:val="000000" w:themeColor="text1"/>
          <w:sz w:val="18"/>
          <w:szCs w:val="18"/>
          <w:lang w:val="en"/>
        </w:rPr>
        <w:t>The Contractor may submit the invoice using the Electronic Invoicing Platform (</w:t>
      </w:r>
      <w:r>
        <w:rPr>
          <w:rFonts w:ascii="Verdana" w:hAnsi="Verdana"/>
          <w:sz w:val="18"/>
          <w:szCs w:val="18"/>
          <w:lang w:val="en"/>
        </w:rPr>
        <w:t xml:space="preserve">link to the website: </w:t>
      </w:r>
      <w:r>
        <w:rPr>
          <w:rStyle w:val="Hipercze"/>
          <w:rFonts w:ascii="Verdana" w:hAnsi="Verdana"/>
          <w:sz w:val="18"/>
          <w:szCs w:val="18"/>
          <w:lang w:val="en"/>
        </w:rPr>
        <w:t>https://brokerpefexpert.efaktura.gov.pl/</w:t>
      </w:r>
      <w:r>
        <w:rPr>
          <w:rFonts w:ascii="Verdana" w:hAnsi="Verdana"/>
          <w:sz w:val="18"/>
          <w:szCs w:val="18"/>
          <w:lang w:val="en"/>
        </w:rPr>
        <w:t>).</w:t>
      </w:r>
      <w:r w:rsidR="00E2171C">
        <w:rPr>
          <w:rFonts w:ascii="Verdana" w:hAnsi="Verdana"/>
          <w:sz w:val="18"/>
          <w:szCs w:val="18"/>
          <w:lang w:val="en"/>
        </w:rPr>
        <w:t xml:space="preserve"> </w:t>
      </w:r>
      <w:r>
        <w:rPr>
          <w:rFonts w:ascii="Verdana" w:hAnsi="Verdana"/>
          <w:color w:val="000000" w:themeColor="text1"/>
          <w:sz w:val="18"/>
          <w:szCs w:val="18"/>
          <w:lang w:val="en"/>
        </w:rPr>
        <w:t>The Contractor shall include on the invoice the number of this Contract and indicate the organizational unit of the Ordering Party to which the invoice should be forwarded.</w:t>
      </w:r>
    </w:p>
    <w:p w14:paraId="4F90FB51" w14:textId="64196C0F" w:rsidR="001710E5" w:rsidRPr="00E377A5" w:rsidRDefault="001710E5" w:rsidP="00EE19B2">
      <w:pPr>
        <w:pStyle w:val="TLSAumowy"/>
        <w:numPr>
          <w:ilvl w:val="0"/>
          <w:numId w:val="28"/>
        </w:numPr>
        <w:tabs>
          <w:tab w:val="left" w:pos="851"/>
          <w:tab w:val="left" w:pos="9072"/>
        </w:tabs>
        <w:suppressAutoHyphens/>
        <w:spacing w:after="0" w:line="360" w:lineRule="auto"/>
        <w:ind w:left="851" w:right="-348" w:hanging="284"/>
        <w:rPr>
          <w:rFonts w:ascii="Verdana" w:eastAsia="Arial Unicode MS" w:hAnsi="Verdana" w:cs="Arial Unicode MS"/>
          <w:color w:val="000000" w:themeColor="text1"/>
          <w:sz w:val="18"/>
          <w:szCs w:val="18"/>
          <w:lang w:val="en-US"/>
        </w:rPr>
      </w:pPr>
      <w:r>
        <w:rPr>
          <w:rFonts w:ascii="Verdana" w:eastAsia="Arial Unicode MS" w:hAnsi="Verdana" w:cs="Arial Unicode MS"/>
          <w:color w:val="000000" w:themeColor="text1"/>
          <w:sz w:val="18"/>
          <w:szCs w:val="18"/>
          <w:lang w:val="en"/>
        </w:rPr>
        <w:t>The date of payment shall be the date on which the Ordering Party</w:t>
      </w:r>
      <w:r w:rsidR="00E2171C">
        <w:rPr>
          <w:rFonts w:ascii="Verdana" w:eastAsia="Arial Unicode MS" w:hAnsi="Verdana" w:cs="Arial Unicode MS"/>
          <w:color w:val="000000" w:themeColor="text1"/>
          <w:sz w:val="18"/>
          <w:szCs w:val="18"/>
          <w:lang w:val="en"/>
        </w:rPr>
        <w:t>’</w:t>
      </w:r>
      <w:r>
        <w:rPr>
          <w:rFonts w:ascii="Verdana" w:eastAsia="Arial Unicode MS" w:hAnsi="Verdana" w:cs="Arial Unicode MS"/>
          <w:color w:val="000000" w:themeColor="text1"/>
          <w:sz w:val="18"/>
          <w:szCs w:val="18"/>
          <w:lang w:val="en"/>
        </w:rPr>
        <w:t>s account is debited in favor of the Contractor.</w:t>
      </w:r>
    </w:p>
    <w:p w14:paraId="08063689" w14:textId="77777777" w:rsidR="001710E5" w:rsidRPr="00E377A5" w:rsidRDefault="001710E5" w:rsidP="002148E3">
      <w:pPr>
        <w:tabs>
          <w:tab w:val="left" w:pos="851"/>
          <w:tab w:val="left" w:pos="9072"/>
        </w:tabs>
        <w:spacing w:line="360" w:lineRule="auto"/>
        <w:ind w:left="851" w:right="-348"/>
        <w:jc w:val="both"/>
        <w:rPr>
          <w:rFonts w:ascii="Verdana" w:hAnsi="Verdana" w:cs="Verdana"/>
          <w:b/>
          <w:bCs/>
          <w:color w:val="000000" w:themeColor="text1"/>
          <w:sz w:val="18"/>
          <w:szCs w:val="18"/>
          <w:lang w:val="en-US"/>
        </w:rPr>
      </w:pPr>
      <w:r>
        <w:rPr>
          <w:rFonts w:ascii="Verdana" w:eastAsiaTheme="minorEastAsia" w:hAnsi="Verdana"/>
          <w:i/>
          <w:iCs/>
          <w:color w:val="000000" w:themeColor="text1"/>
          <w:sz w:val="18"/>
          <w:szCs w:val="18"/>
          <w:lang w:val="en"/>
        </w:rPr>
        <w:t>(Paragraphs 4-6 apply to Contractors registered in Poland)</w:t>
      </w:r>
    </w:p>
    <w:p w14:paraId="7166CCA8" w14:textId="540B9976" w:rsidR="001710E5" w:rsidRPr="00E377A5" w:rsidRDefault="001710E5" w:rsidP="00EE19B2">
      <w:pPr>
        <w:numPr>
          <w:ilvl w:val="0"/>
          <w:numId w:val="28"/>
        </w:numPr>
        <w:tabs>
          <w:tab w:val="left" w:pos="851"/>
          <w:tab w:val="left" w:pos="8789"/>
          <w:tab w:val="left" w:pos="9072"/>
        </w:tabs>
        <w:suppressAutoHyphens/>
        <w:spacing w:line="360" w:lineRule="auto"/>
        <w:ind w:left="851" w:right="-348" w:hanging="284"/>
        <w:jc w:val="both"/>
        <w:rPr>
          <w:rFonts w:ascii="Verdana" w:eastAsiaTheme="minorEastAsia" w:hAnsi="Verdana"/>
          <w:color w:val="000000" w:themeColor="text1"/>
          <w:sz w:val="18"/>
          <w:szCs w:val="18"/>
          <w:lang w:val="en-US"/>
        </w:rPr>
      </w:pPr>
      <w:r>
        <w:rPr>
          <w:rFonts w:ascii="Verdana" w:hAnsi="Verdana" w:cs="Arial"/>
          <w:color w:val="000000" w:themeColor="text1"/>
          <w:sz w:val="18"/>
          <w:szCs w:val="18"/>
          <w:lang w:val="en"/>
        </w:rPr>
        <w:t>The amount due for the execution of the object of the Contract shall be paid by wire transfer on the basis of the received VAT invoice to the settlement account indicated on the VAT invoice appearing in the electronic list of entities maintained by the Head of the National Tax Administration pursuant to Article 96b of the Act of March 11, 2004</w:t>
      </w:r>
      <w:r w:rsidR="00E2171C">
        <w:rPr>
          <w:rFonts w:ascii="Verdana" w:hAnsi="Verdana" w:cs="Arial"/>
          <w:color w:val="000000" w:themeColor="text1"/>
          <w:sz w:val="18"/>
          <w:szCs w:val="18"/>
          <w:lang w:val="en"/>
        </w:rPr>
        <w:t>,</w:t>
      </w:r>
      <w:r>
        <w:rPr>
          <w:rFonts w:ascii="Verdana" w:hAnsi="Verdana" w:cs="Arial"/>
          <w:color w:val="000000" w:themeColor="text1"/>
          <w:sz w:val="18"/>
          <w:szCs w:val="18"/>
          <w:lang w:val="en"/>
        </w:rPr>
        <w:t xml:space="preserve"> on tax on goods and services (consolidated text - Journal of Laws of 2024, item 361).</w:t>
      </w:r>
    </w:p>
    <w:p w14:paraId="0FC62D4A" w14:textId="27B31DBC" w:rsidR="001710E5" w:rsidRPr="00E377A5" w:rsidRDefault="001710E5" w:rsidP="00EE19B2">
      <w:pPr>
        <w:numPr>
          <w:ilvl w:val="0"/>
          <w:numId w:val="28"/>
        </w:numPr>
        <w:tabs>
          <w:tab w:val="left" w:pos="851"/>
          <w:tab w:val="left" w:pos="9072"/>
        </w:tabs>
        <w:suppressAutoHyphens/>
        <w:spacing w:line="360" w:lineRule="auto"/>
        <w:ind w:left="851" w:right="-348" w:hanging="284"/>
        <w:jc w:val="both"/>
        <w:rPr>
          <w:rFonts w:ascii="Verdana" w:eastAsiaTheme="minorEastAsia" w:hAnsi="Verdana"/>
          <w:color w:val="000000" w:themeColor="text1"/>
          <w:sz w:val="18"/>
          <w:szCs w:val="18"/>
          <w:lang w:val="en-US"/>
        </w:rPr>
      </w:pPr>
      <w:r>
        <w:rPr>
          <w:rFonts w:ascii="Verdana" w:hAnsi="Verdana"/>
          <w:color w:val="000000" w:themeColor="text1"/>
          <w:sz w:val="18"/>
          <w:szCs w:val="18"/>
          <w:lang w:val="en"/>
        </w:rPr>
        <w:t>If in accordance with the provisions of the tax law, in particular the Act of August 29, 1997</w:t>
      </w:r>
      <w:r w:rsidR="00E2171C">
        <w:rPr>
          <w:rFonts w:ascii="Verdana" w:hAnsi="Verdana"/>
          <w:color w:val="000000" w:themeColor="text1"/>
          <w:sz w:val="18"/>
          <w:szCs w:val="18"/>
          <w:lang w:val="en"/>
        </w:rPr>
        <w:t>,</w:t>
      </w:r>
      <w:r>
        <w:rPr>
          <w:rFonts w:ascii="Verdana" w:hAnsi="Verdana"/>
          <w:color w:val="000000" w:themeColor="text1"/>
          <w:sz w:val="18"/>
          <w:szCs w:val="18"/>
          <w:lang w:val="en"/>
        </w:rPr>
        <w:t xml:space="preserve"> Tax Ordinance (unified text - Journal of Laws of 2023, item 2383, as amended) and the Tax on Goods and Services Act of March 11, 2004, the Purchaser will purchase goods or services referred to in Article 108a paragraph 1a of the Tax on Goods and Services Act of March 11, 2004, or will be exposed to joint and several liabilit</w:t>
      </w:r>
      <w:r w:rsidR="00E2171C">
        <w:rPr>
          <w:rFonts w:ascii="Verdana" w:hAnsi="Verdana"/>
          <w:color w:val="000000" w:themeColor="text1"/>
          <w:sz w:val="18"/>
          <w:szCs w:val="18"/>
          <w:lang w:val="en"/>
        </w:rPr>
        <w:t>y</w:t>
      </w:r>
      <w:r>
        <w:rPr>
          <w:rFonts w:ascii="Verdana" w:hAnsi="Verdana"/>
          <w:color w:val="000000" w:themeColor="text1"/>
          <w:sz w:val="18"/>
          <w:szCs w:val="18"/>
          <w:lang w:val="en"/>
        </w:rPr>
        <w:t xml:space="preserve"> for tax liabilities or tax penalties, from which it may be exempted under the conditions arising from these provisions, i.e.</w:t>
      </w:r>
      <w:r w:rsidR="00E2171C">
        <w:rPr>
          <w:rFonts w:ascii="Verdana" w:hAnsi="Verdana"/>
          <w:color w:val="000000" w:themeColor="text1"/>
          <w:sz w:val="18"/>
          <w:szCs w:val="18"/>
          <w:lang w:val="en"/>
        </w:rPr>
        <w:t>,</w:t>
      </w:r>
      <w:r>
        <w:rPr>
          <w:rFonts w:ascii="Verdana" w:hAnsi="Verdana"/>
          <w:color w:val="000000" w:themeColor="text1"/>
          <w:sz w:val="18"/>
          <w:szCs w:val="18"/>
          <w:lang w:val="en"/>
        </w:rPr>
        <w:t xml:space="preserve"> using in the payment of the price, made in accordance with paragraph. 4, using the split payment mechanism regulated in Article 108a of the Tax on Goods and Services Act of March 11, 2004, then the Ordering Party</w:t>
      </w:r>
      <w:r w:rsidR="00E2171C">
        <w:rPr>
          <w:rFonts w:ascii="Verdana" w:hAnsi="Verdana"/>
          <w:color w:val="000000" w:themeColor="text1"/>
          <w:sz w:val="18"/>
          <w:szCs w:val="18"/>
          <w:lang w:val="en"/>
        </w:rPr>
        <w:t>’</w:t>
      </w:r>
      <w:r>
        <w:rPr>
          <w:rFonts w:ascii="Verdana" w:hAnsi="Verdana"/>
          <w:color w:val="000000" w:themeColor="text1"/>
          <w:sz w:val="18"/>
          <w:szCs w:val="18"/>
          <w:lang w:val="en"/>
        </w:rPr>
        <w:t>s use of the aforementioned mechanism shall result in the Parties</w:t>
      </w:r>
      <w:r w:rsidR="00E2171C">
        <w:rPr>
          <w:rFonts w:ascii="Verdana" w:hAnsi="Verdana"/>
          <w:color w:val="000000" w:themeColor="text1"/>
          <w:sz w:val="18"/>
          <w:szCs w:val="18"/>
          <w:lang w:val="en"/>
        </w:rPr>
        <w:t>’</w:t>
      </w:r>
      <w:r>
        <w:rPr>
          <w:rFonts w:ascii="Verdana" w:hAnsi="Verdana"/>
          <w:color w:val="000000" w:themeColor="text1"/>
          <w:sz w:val="18"/>
          <w:szCs w:val="18"/>
          <w:lang w:val="en"/>
        </w:rPr>
        <w:t xml:space="preserve"> recognition of the satisfaction of the claim for payment of the price for the performance of the object of the Contract in full, assuming that the sum of the value of VAT and the net value shown on the Contractor</w:t>
      </w:r>
      <w:r w:rsidR="00E2171C">
        <w:rPr>
          <w:rFonts w:ascii="Verdana" w:hAnsi="Verdana"/>
          <w:color w:val="000000" w:themeColor="text1"/>
          <w:sz w:val="18"/>
          <w:szCs w:val="18"/>
          <w:lang w:val="en"/>
        </w:rPr>
        <w:t>’</w:t>
      </w:r>
      <w:r>
        <w:rPr>
          <w:rFonts w:ascii="Verdana" w:hAnsi="Verdana"/>
          <w:color w:val="000000" w:themeColor="text1"/>
          <w:sz w:val="18"/>
          <w:szCs w:val="18"/>
          <w:lang w:val="en"/>
        </w:rPr>
        <w:t>s invoice corresponds to the sum of the value paid by the Ordering Party to the settlement account indicated on the invoice and the Contractor</w:t>
      </w:r>
      <w:r w:rsidR="00E2171C">
        <w:rPr>
          <w:rFonts w:ascii="Verdana" w:hAnsi="Verdana"/>
          <w:color w:val="000000" w:themeColor="text1"/>
          <w:sz w:val="18"/>
          <w:szCs w:val="18"/>
          <w:lang w:val="en"/>
        </w:rPr>
        <w:t>’</w:t>
      </w:r>
      <w:r>
        <w:rPr>
          <w:rFonts w:ascii="Verdana" w:hAnsi="Verdana"/>
          <w:color w:val="000000" w:themeColor="text1"/>
          <w:sz w:val="18"/>
          <w:szCs w:val="18"/>
          <w:lang w:val="en"/>
        </w:rPr>
        <w:t>s VAT account.</w:t>
      </w:r>
    </w:p>
    <w:p w14:paraId="40C424DB" w14:textId="77777777" w:rsidR="001710E5" w:rsidRPr="00E377A5" w:rsidRDefault="001710E5" w:rsidP="00EE19B2">
      <w:pPr>
        <w:numPr>
          <w:ilvl w:val="0"/>
          <w:numId w:val="28"/>
        </w:numPr>
        <w:tabs>
          <w:tab w:val="left" w:pos="851"/>
          <w:tab w:val="left" w:pos="9072"/>
        </w:tabs>
        <w:suppressAutoHyphens/>
        <w:spacing w:line="360" w:lineRule="auto"/>
        <w:ind w:left="851" w:right="-348" w:hanging="284"/>
        <w:jc w:val="both"/>
        <w:rPr>
          <w:rFonts w:ascii="Verdana" w:eastAsiaTheme="minorEastAsia" w:hAnsi="Verdana"/>
          <w:color w:val="000000" w:themeColor="text1"/>
          <w:sz w:val="18"/>
          <w:szCs w:val="18"/>
          <w:lang w:val="en-US"/>
        </w:rPr>
      </w:pPr>
      <w:r>
        <w:rPr>
          <w:rFonts w:ascii="Verdana" w:hAnsi="Verdana" w:cs="Arial"/>
          <w:color w:val="000000" w:themeColor="text1"/>
          <w:sz w:val="18"/>
          <w:szCs w:val="18"/>
          <w:lang w:val="en"/>
        </w:rPr>
        <w:t>In the event of the occurrence of the circumstance indicated in paragraph 5, the Contractor declares that he will not have the right to assert any claims against the Ordering Party.</w:t>
      </w:r>
    </w:p>
    <w:p w14:paraId="3FC6CF82" w14:textId="1450617C" w:rsidR="001710E5" w:rsidRPr="00E377A5" w:rsidRDefault="001710E5" w:rsidP="00EE19B2">
      <w:pPr>
        <w:pStyle w:val="Akapitzlist"/>
        <w:numPr>
          <w:ilvl w:val="0"/>
          <w:numId w:val="28"/>
        </w:numPr>
        <w:tabs>
          <w:tab w:val="left" w:pos="851"/>
        </w:tabs>
        <w:suppressAutoHyphens/>
        <w:spacing w:line="360" w:lineRule="auto"/>
        <w:ind w:left="851" w:right="-348" w:hanging="284"/>
        <w:rPr>
          <w:rFonts w:ascii="Verdana" w:eastAsiaTheme="minorEastAsia" w:hAnsi="Verdana"/>
          <w:color w:val="000000" w:themeColor="text1"/>
          <w:sz w:val="18"/>
          <w:szCs w:val="18"/>
          <w:lang w:val="en-US"/>
        </w:rPr>
      </w:pPr>
      <w:r>
        <w:rPr>
          <w:rFonts w:ascii="Verdana" w:eastAsiaTheme="minorEastAsia" w:hAnsi="Verdana"/>
          <w:color w:val="000000" w:themeColor="text1"/>
          <w:sz w:val="18"/>
          <w:szCs w:val="18"/>
          <w:lang w:val="en"/>
        </w:rPr>
        <w:t>The Ordering Party does not consent to the Contractor</w:t>
      </w:r>
      <w:r w:rsidR="00E2171C">
        <w:rPr>
          <w:rFonts w:ascii="Verdana" w:eastAsiaTheme="minorEastAsia" w:hAnsi="Verdana"/>
          <w:color w:val="000000" w:themeColor="text1"/>
          <w:sz w:val="18"/>
          <w:szCs w:val="18"/>
          <w:lang w:val="en"/>
        </w:rPr>
        <w:t>’</w:t>
      </w:r>
      <w:r>
        <w:rPr>
          <w:rFonts w:ascii="Verdana" w:eastAsiaTheme="minorEastAsia" w:hAnsi="Verdana"/>
          <w:color w:val="000000" w:themeColor="text1"/>
          <w:sz w:val="18"/>
          <w:szCs w:val="18"/>
          <w:lang w:val="en"/>
        </w:rPr>
        <w:t>s assignment of claims under this agreement to a third party.</w:t>
      </w:r>
    </w:p>
    <w:p w14:paraId="491381EC" w14:textId="77777777" w:rsidR="003E5803" w:rsidRPr="00E377A5" w:rsidRDefault="003E5803" w:rsidP="002148E3">
      <w:pPr>
        <w:shd w:val="clear" w:color="auto" w:fill="FFFFFF"/>
        <w:tabs>
          <w:tab w:val="left" w:pos="993"/>
        </w:tabs>
        <w:spacing w:line="360" w:lineRule="auto"/>
        <w:ind w:left="993" w:right="-348"/>
        <w:jc w:val="both"/>
        <w:rPr>
          <w:rFonts w:ascii="Verdana" w:hAnsi="Verdana" w:cstheme="minorHAnsi"/>
          <w:color w:val="000000" w:themeColor="text1"/>
          <w:sz w:val="18"/>
          <w:szCs w:val="18"/>
          <w:lang w:val="en-US"/>
        </w:rPr>
      </w:pPr>
    </w:p>
    <w:p w14:paraId="0C6C1075" w14:textId="77777777" w:rsidR="003E5803" w:rsidRPr="002148E3" w:rsidRDefault="003E5803" w:rsidP="002148E3">
      <w:pPr>
        <w:shd w:val="clear" w:color="auto" w:fill="FFFFFF"/>
        <w:spacing w:line="360" w:lineRule="auto"/>
        <w:ind w:left="851" w:right="-348" w:hanging="284"/>
        <w:jc w:val="center"/>
        <w:rPr>
          <w:rFonts w:ascii="Verdana" w:hAnsi="Verdana" w:cstheme="minorHAnsi"/>
          <w:color w:val="000000" w:themeColor="text1"/>
          <w:sz w:val="18"/>
          <w:szCs w:val="18"/>
        </w:rPr>
      </w:pPr>
      <w:r>
        <w:rPr>
          <w:rFonts w:ascii="Verdana" w:hAnsi="Verdana" w:cstheme="minorHAnsi"/>
          <w:b/>
          <w:bCs/>
          <w:color w:val="000000" w:themeColor="text1"/>
          <w:sz w:val="18"/>
          <w:szCs w:val="18"/>
          <w:lang w:val="en"/>
        </w:rPr>
        <w:t xml:space="preserve">§ 5 </w:t>
      </w:r>
    </w:p>
    <w:p w14:paraId="28C00430" w14:textId="77777777" w:rsidR="003E5803" w:rsidRPr="00E377A5" w:rsidRDefault="003E5803" w:rsidP="00EE19B2">
      <w:pPr>
        <w:widowControl w:val="0"/>
        <w:numPr>
          <w:ilvl w:val="0"/>
          <w:numId w:val="20"/>
        </w:numPr>
        <w:tabs>
          <w:tab w:val="clear" w:pos="360"/>
        </w:tabs>
        <w:suppressAutoHyphens/>
        <w:autoSpaceDE w:val="0"/>
        <w:spacing w:line="360" w:lineRule="auto"/>
        <w:ind w:left="993" w:right="-348" w:hanging="426"/>
        <w:jc w:val="both"/>
        <w:rPr>
          <w:rFonts w:ascii="Verdana" w:hAnsi="Verdana" w:cstheme="minorHAnsi"/>
          <w:color w:val="000000" w:themeColor="text1"/>
          <w:sz w:val="18"/>
          <w:szCs w:val="18"/>
          <w:lang w:val="en-US"/>
        </w:rPr>
      </w:pPr>
      <w:r>
        <w:rPr>
          <w:rFonts w:ascii="Verdana" w:hAnsi="Verdana" w:cstheme="minorHAnsi"/>
          <w:color w:val="000000" w:themeColor="text1"/>
          <w:sz w:val="18"/>
          <w:szCs w:val="18"/>
          <w:lang w:val="en"/>
        </w:rPr>
        <w:t>In the event of a delay in the performance of the Object of the Contract by the Contractor beyond the deadline specified in § 2 of the Contract, the Contractor shall pay to the Ordering Party a contractual penalty in the amount of 0.5% of the gross price of the Object of the Contract for each commenced day of delay.</w:t>
      </w:r>
    </w:p>
    <w:p w14:paraId="696D7B4E" w14:textId="77777777" w:rsidR="003E5803" w:rsidRPr="00E377A5" w:rsidRDefault="003E5803" w:rsidP="00EE19B2">
      <w:pPr>
        <w:widowControl w:val="0"/>
        <w:numPr>
          <w:ilvl w:val="0"/>
          <w:numId w:val="20"/>
        </w:numPr>
        <w:tabs>
          <w:tab w:val="clear" w:pos="360"/>
        </w:tabs>
        <w:suppressAutoHyphens/>
        <w:autoSpaceDE w:val="0"/>
        <w:spacing w:line="360" w:lineRule="auto"/>
        <w:ind w:left="993" w:right="-348" w:hanging="426"/>
        <w:jc w:val="both"/>
        <w:rPr>
          <w:rFonts w:ascii="Verdana" w:hAnsi="Verdana" w:cstheme="minorHAnsi"/>
          <w:color w:val="000000" w:themeColor="text1"/>
          <w:sz w:val="18"/>
          <w:szCs w:val="18"/>
          <w:lang w:val="en-US"/>
        </w:rPr>
      </w:pPr>
      <w:r>
        <w:rPr>
          <w:rFonts w:ascii="Verdana" w:hAnsi="Verdana" w:cstheme="minorHAnsi"/>
          <w:color w:val="000000" w:themeColor="text1"/>
          <w:sz w:val="18"/>
          <w:szCs w:val="18"/>
          <w:lang w:val="en"/>
        </w:rPr>
        <w:lastRenderedPageBreak/>
        <w:t>In the event of improper performance of the subject of the Contract by the Contractor in the form of non-performance of the obligation specified in §1 paragraph 5 of the Contract, the Contractor shall pay to the Ordering Party a contractual penalty in the amount of 50% of the gross price of the subject of the Contract.</w:t>
      </w:r>
    </w:p>
    <w:p w14:paraId="28203F52" w14:textId="77777777" w:rsidR="003E5803" w:rsidRPr="00E377A5" w:rsidRDefault="003E5803" w:rsidP="00EE19B2">
      <w:pPr>
        <w:numPr>
          <w:ilvl w:val="0"/>
          <w:numId w:val="20"/>
        </w:numPr>
        <w:tabs>
          <w:tab w:val="left" w:pos="993"/>
        </w:tabs>
        <w:suppressAutoHyphens/>
        <w:spacing w:line="360" w:lineRule="auto"/>
        <w:ind w:left="993" w:right="-348" w:hanging="426"/>
        <w:jc w:val="both"/>
        <w:rPr>
          <w:rFonts w:ascii="Verdana" w:hAnsi="Verdana" w:cstheme="minorHAnsi"/>
          <w:color w:val="000000" w:themeColor="text1"/>
          <w:sz w:val="18"/>
          <w:szCs w:val="18"/>
          <w:lang w:val="en-US"/>
        </w:rPr>
      </w:pPr>
      <w:r>
        <w:rPr>
          <w:rFonts w:ascii="Verdana" w:hAnsi="Verdana" w:cstheme="minorHAnsi"/>
          <w:color w:val="000000" w:themeColor="text1"/>
          <w:sz w:val="18"/>
          <w:szCs w:val="18"/>
          <w:lang w:val="en"/>
        </w:rPr>
        <w:t xml:space="preserve">The Ordering Party shall have the right to withdraw from the Contract within 30 days of becoming aware of the following circumstances: </w:t>
      </w:r>
    </w:p>
    <w:p w14:paraId="7829FA69" w14:textId="77777777" w:rsidR="003E5803" w:rsidRPr="00E377A5" w:rsidRDefault="003E5803" w:rsidP="00EE19B2">
      <w:pPr>
        <w:pStyle w:val="Akapitzlist"/>
        <w:numPr>
          <w:ilvl w:val="0"/>
          <w:numId w:val="23"/>
        </w:numPr>
        <w:tabs>
          <w:tab w:val="left" w:pos="993"/>
        </w:tabs>
        <w:suppressAutoHyphens/>
        <w:spacing w:line="360" w:lineRule="auto"/>
        <w:ind w:right="-348"/>
        <w:contextualSpacing w:val="0"/>
        <w:jc w:val="both"/>
        <w:rPr>
          <w:rFonts w:ascii="Verdana" w:hAnsi="Verdana" w:cstheme="minorHAnsi"/>
          <w:color w:val="000000" w:themeColor="text1"/>
          <w:sz w:val="18"/>
          <w:szCs w:val="18"/>
          <w:lang w:val="en-US"/>
        </w:rPr>
      </w:pPr>
      <w:r>
        <w:rPr>
          <w:rFonts w:ascii="Verdana" w:hAnsi="Verdana" w:cstheme="minorHAnsi"/>
          <w:color w:val="000000" w:themeColor="text1"/>
          <w:sz w:val="18"/>
          <w:szCs w:val="18"/>
          <w:lang w:val="en"/>
        </w:rPr>
        <w:t>in the event of a material change of circumstances resulting in the performance of the Contract not being in the interest of the Ordering Party, which could not have been foreseen at the time of conclusion of the Contract,</w:t>
      </w:r>
    </w:p>
    <w:p w14:paraId="7D78953D" w14:textId="77777777" w:rsidR="003E5803" w:rsidRPr="00E377A5" w:rsidRDefault="003E5803" w:rsidP="00EE19B2">
      <w:pPr>
        <w:pStyle w:val="Akapitzlist"/>
        <w:numPr>
          <w:ilvl w:val="0"/>
          <w:numId w:val="23"/>
        </w:numPr>
        <w:tabs>
          <w:tab w:val="left" w:pos="426"/>
        </w:tabs>
        <w:suppressAutoHyphens/>
        <w:spacing w:line="360" w:lineRule="auto"/>
        <w:ind w:right="-348"/>
        <w:contextualSpacing w:val="0"/>
        <w:jc w:val="both"/>
        <w:rPr>
          <w:rFonts w:ascii="Verdana" w:hAnsi="Verdana" w:cstheme="minorHAnsi"/>
          <w:color w:val="000000" w:themeColor="text1"/>
          <w:sz w:val="18"/>
          <w:szCs w:val="18"/>
          <w:lang w:val="en-US"/>
        </w:rPr>
      </w:pPr>
      <w:r>
        <w:rPr>
          <w:rFonts w:ascii="Verdana" w:hAnsi="Verdana" w:cstheme="minorHAnsi"/>
          <w:color w:val="000000" w:themeColor="text1"/>
          <w:sz w:val="18"/>
          <w:szCs w:val="18"/>
          <w:lang w:val="en"/>
        </w:rPr>
        <w:t>opening of liquidation of the Contractor,</w:t>
      </w:r>
    </w:p>
    <w:p w14:paraId="1602322F" w14:textId="43435EB9" w:rsidR="003E5803" w:rsidRPr="00E377A5" w:rsidRDefault="003E5803" w:rsidP="00EE19B2">
      <w:pPr>
        <w:pStyle w:val="Akapitzlist"/>
        <w:numPr>
          <w:ilvl w:val="0"/>
          <w:numId w:val="23"/>
        </w:numPr>
        <w:tabs>
          <w:tab w:val="left" w:pos="426"/>
        </w:tabs>
        <w:suppressAutoHyphens/>
        <w:spacing w:line="360" w:lineRule="auto"/>
        <w:ind w:right="-348"/>
        <w:contextualSpacing w:val="0"/>
        <w:jc w:val="both"/>
        <w:rPr>
          <w:rFonts w:ascii="Verdana" w:hAnsi="Verdana" w:cstheme="minorHAnsi"/>
          <w:color w:val="000000" w:themeColor="text1"/>
          <w:sz w:val="18"/>
          <w:szCs w:val="18"/>
          <w:lang w:val="en-US"/>
        </w:rPr>
      </w:pPr>
      <w:r>
        <w:rPr>
          <w:rFonts w:ascii="Verdana" w:hAnsi="Verdana" w:cstheme="minorHAnsi"/>
          <w:color w:val="000000" w:themeColor="text1"/>
          <w:sz w:val="18"/>
          <w:szCs w:val="18"/>
          <w:lang w:val="en"/>
        </w:rPr>
        <w:t>seizure of the Contractor</w:t>
      </w:r>
      <w:r w:rsidR="00E2171C">
        <w:rPr>
          <w:rFonts w:ascii="Verdana" w:hAnsi="Verdana" w:cstheme="minorHAnsi"/>
          <w:color w:val="000000" w:themeColor="text1"/>
          <w:sz w:val="18"/>
          <w:szCs w:val="18"/>
          <w:lang w:val="en"/>
        </w:rPr>
        <w:t>’</w:t>
      </w:r>
      <w:r>
        <w:rPr>
          <w:rFonts w:ascii="Verdana" w:hAnsi="Verdana" w:cstheme="minorHAnsi"/>
          <w:color w:val="000000" w:themeColor="text1"/>
          <w:sz w:val="18"/>
          <w:szCs w:val="18"/>
          <w:lang w:val="en"/>
        </w:rPr>
        <w:t xml:space="preserve">s assets, which may prevent the proper execution of the Contract, </w:t>
      </w:r>
    </w:p>
    <w:p w14:paraId="6D4BF3A3" w14:textId="548D1464" w:rsidR="003E5803" w:rsidRPr="00E377A5" w:rsidRDefault="003E5803" w:rsidP="00EE19B2">
      <w:pPr>
        <w:pStyle w:val="Akapitzlist"/>
        <w:numPr>
          <w:ilvl w:val="0"/>
          <w:numId w:val="23"/>
        </w:numPr>
        <w:tabs>
          <w:tab w:val="left" w:pos="426"/>
        </w:tabs>
        <w:suppressAutoHyphens/>
        <w:spacing w:line="360" w:lineRule="auto"/>
        <w:ind w:right="-348"/>
        <w:contextualSpacing w:val="0"/>
        <w:jc w:val="both"/>
        <w:rPr>
          <w:rFonts w:ascii="Verdana" w:hAnsi="Verdana" w:cstheme="minorHAnsi"/>
          <w:color w:val="000000" w:themeColor="text1"/>
          <w:sz w:val="18"/>
          <w:szCs w:val="18"/>
          <w:lang w:val="en-US"/>
        </w:rPr>
      </w:pPr>
      <w:r>
        <w:rPr>
          <w:rFonts w:ascii="Verdana" w:hAnsi="Verdana" w:cstheme="minorHAnsi"/>
          <w:color w:val="000000" w:themeColor="text1"/>
          <w:sz w:val="18"/>
          <w:szCs w:val="18"/>
          <w:lang w:val="en"/>
        </w:rPr>
        <w:t>the Contractor</w:t>
      </w:r>
      <w:r w:rsidR="00E2171C">
        <w:rPr>
          <w:rFonts w:ascii="Verdana" w:hAnsi="Verdana" w:cstheme="minorHAnsi"/>
          <w:color w:val="000000" w:themeColor="text1"/>
          <w:sz w:val="18"/>
          <w:szCs w:val="18"/>
          <w:lang w:val="en"/>
        </w:rPr>
        <w:t>’</w:t>
      </w:r>
      <w:r>
        <w:rPr>
          <w:rFonts w:ascii="Verdana" w:hAnsi="Verdana" w:cstheme="minorHAnsi"/>
          <w:color w:val="000000" w:themeColor="text1"/>
          <w:sz w:val="18"/>
          <w:szCs w:val="18"/>
          <w:lang w:val="en"/>
        </w:rPr>
        <w:t>s failure to perform the subject matter of the Contract, despite the expiration of the deadline set for the Contractor in the Ordering Party</w:t>
      </w:r>
      <w:r w:rsidR="00E2171C">
        <w:rPr>
          <w:rFonts w:ascii="Verdana" w:hAnsi="Verdana" w:cstheme="minorHAnsi"/>
          <w:color w:val="000000" w:themeColor="text1"/>
          <w:sz w:val="18"/>
          <w:szCs w:val="18"/>
          <w:lang w:val="en"/>
        </w:rPr>
        <w:t>’</w:t>
      </w:r>
      <w:r>
        <w:rPr>
          <w:rFonts w:ascii="Verdana" w:hAnsi="Verdana" w:cstheme="minorHAnsi"/>
          <w:color w:val="000000" w:themeColor="text1"/>
          <w:sz w:val="18"/>
          <w:szCs w:val="18"/>
          <w:lang w:val="en"/>
        </w:rPr>
        <w:t>s written summons.</w:t>
      </w:r>
    </w:p>
    <w:p w14:paraId="15CEA7C2" w14:textId="77777777" w:rsidR="003E5803" w:rsidRPr="00E377A5" w:rsidRDefault="003E5803" w:rsidP="00EE19B2">
      <w:pPr>
        <w:numPr>
          <w:ilvl w:val="0"/>
          <w:numId w:val="20"/>
        </w:numPr>
        <w:tabs>
          <w:tab w:val="left" w:pos="993"/>
        </w:tabs>
        <w:suppressAutoHyphens/>
        <w:spacing w:line="360" w:lineRule="auto"/>
        <w:ind w:left="993" w:right="-348" w:hanging="426"/>
        <w:jc w:val="both"/>
        <w:rPr>
          <w:rFonts w:ascii="Verdana" w:hAnsi="Verdana" w:cstheme="minorHAnsi"/>
          <w:color w:val="000000" w:themeColor="text1"/>
          <w:sz w:val="18"/>
          <w:szCs w:val="18"/>
          <w:lang w:val="en-US"/>
        </w:rPr>
      </w:pPr>
      <w:r>
        <w:rPr>
          <w:rFonts w:ascii="Verdana" w:hAnsi="Verdana" w:cstheme="minorHAnsi"/>
          <w:color w:val="000000" w:themeColor="text1"/>
          <w:sz w:val="18"/>
          <w:szCs w:val="18"/>
          <w:lang w:val="en"/>
        </w:rPr>
        <w:t>The Contractor shall have the right to terminate the Contract with immediate effect if the Ordering Party fails to comply with the obligation to pay the invoice, despite additional request, within one month from the deadline for payment of the invoice, as specified in this Contract.</w:t>
      </w:r>
    </w:p>
    <w:p w14:paraId="3406748D" w14:textId="6C4A96B5" w:rsidR="003E5803" w:rsidRPr="00E377A5" w:rsidRDefault="003E5803" w:rsidP="00EE19B2">
      <w:pPr>
        <w:numPr>
          <w:ilvl w:val="0"/>
          <w:numId w:val="20"/>
        </w:numPr>
        <w:tabs>
          <w:tab w:val="left" w:pos="993"/>
        </w:tabs>
        <w:suppressAutoHyphens/>
        <w:spacing w:line="360" w:lineRule="auto"/>
        <w:ind w:left="993" w:right="-348" w:hanging="426"/>
        <w:jc w:val="both"/>
        <w:rPr>
          <w:rFonts w:ascii="Verdana" w:hAnsi="Verdana" w:cstheme="minorHAnsi"/>
          <w:color w:val="000000" w:themeColor="text1"/>
          <w:sz w:val="18"/>
          <w:szCs w:val="18"/>
          <w:lang w:val="en-US"/>
        </w:rPr>
      </w:pPr>
      <w:r>
        <w:rPr>
          <w:rFonts w:ascii="Verdana" w:hAnsi="Verdana" w:cstheme="minorHAnsi"/>
          <w:color w:val="000000" w:themeColor="text1"/>
          <w:sz w:val="18"/>
          <w:szCs w:val="18"/>
          <w:lang w:val="en"/>
        </w:rPr>
        <w:t>In the event of withdrawal from the Contract or its termination, the obligations of the Parties under the contractual penalties and the right to claim compensation for non-performance and improper performance of the Contract shall remain in force, as well as other rights and obligations of the Parties, if it results from their characteristics.</w:t>
      </w:r>
    </w:p>
    <w:p w14:paraId="76B20C1A" w14:textId="77777777" w:rsidR="003E5803" w:rsidRPr="00E377A5" w:rsidRDefault="003E5803" w:rsidP="00EE19B2">
      <w:pPr>
        <w:numPr>
          <w:ilvl w:val="0"/>
          <w:numId w:val="20"/>
        </w:numPr>
        <w:tabs>
          <w:tab w:val="left" w:pos="993"/>
        </w:tabs>
        <w:suppressAutoHyphens/>
        <w:spacing w:line="360" w:lineRule="auto"/>
        <w:ind w:left="993" w:right="-348" w:hanging="426"/>
        <w:jc w:val="both"/>
        <w:rPr>
          <w:rFonts w:ascii="Verdana" w:hAnsi="Verdana" w:cstheme="minorHAnsi"/>
          <w:color w:val="000000" w:themeColor="text1"/>
          <w:sz w:val="18"/>
          <w:szCs w:val="18"/>
          <w:lang w:val="en-US"/>
        </w:rPr>
      </w:pPr>
      <w:r>
        <w:rPr>
          <w:rFonts w:ascii="Verdana" w:hAnsi="Verdana" w:cstheme="minorHAnsi"/>
          <w:color w:val="000000" w:themeColor="text1"/>
          <w:sz w:val="18"/>
          <w:szCs w:val="18"/>
          <w:lang w:val="en"/>
        </w:rPr>
        <w:t>The contractual penalty shall be payable within 14 days of receipt of the accounting note.</w:t>
      </w:r>
    </w:p>
    <w:p w14:paraId="27873B35" w14:textId="77777777" w:rsidR="003E5803" w:rsidRPr="00E377A5" w:rsidRDefault="003E5803" w:rsidP="00EE19B2">
      <w:pPr>
        <w:numPr>
          <w:ilvl w:val="0"/>
          <w:numId w:val="20"/>
        </w:numPr>
        <w:tabs>
          <w:tab w:val="left" w:pos="993"/>
        </w:tabs>
        <w:suppressAutoHyphens/>
        <w:spacing w:line="360" w:lineRule="auto"/>
        <w:ind w:left="993" w:right="-348" w:hanging="426"/>
        <w:jc w:val="both"/>
        <w:rPr>
          <w:rFonts w:ascii="Verdana" w:hAnsi="Verdana" w:cstheme="minorHAnsi"/>
          <w:color w:val="000000" w:themeColor="text1"/>
          <w:sz w:val="18"/>
          <w:szCs w:val="18"/>
          <w:lang w:val="en-US"/>
        </w:rPr>
      </w:pPr>
      <w:r>
        <w:rPr>
          <w:rFonts w:ascii="Verdana" w:hAnsi="Verdana" w:cstheme="minorHAnsi"/>
          <w:color w:val="000000" w:themeColor="text1"/>
          <w:sz w:val="18"/>
          <w:szCs w:val="18"/>
          <w:lang w:val="en"/>
        </w:rPr>
        <w:t>If the damage exceeds the amount of the contractual penalty, the entitled Party shall have a claim for payment of supplementary damages up to the amount of the damage suffered.</w:t>
      </w:r>
    </w:p>
    <w:p w14:paraId="09F71A2D" w14:textId="77777777" w:rsidR="003E5803" w:rsidRPr="00E377A5" w:rsidRDefault="003E5803" w:rsidP="00EE19B2">
      <w:pPr>
        <w:numPr>
          <w:ilvl w:val="0"/>
          <w:numId w:val="20"/>
        </w:numPr>
        <w:tabs>
          <w:tab w:val="left" w:pos="993"/>
        </w:tabs>
        <w:suppressAutoHyphens/>
        <w:spacing w:line="360" w:lineRule="auto"/>
        <w:ind w:left="993" w:right="-348" w:hanging="426"/>
        <w:jc w:val="both"/>
        <w:rPr>
          <w:rFonts w:ascii="Verdana" w:hAnsi="Verdana" w:cstheme="minorHAnsi"/>
          <w:b/>
          <w:bCs/>
          <w:color w:val="000000" w:themeColor="text1"/>
          <w:sz w:val="18"/>
          <w:szCs w:val="18"/>
          <w:lang w:val="en-US"/>
        </w:rPr>
      </w:pPr>
      <w:r>
        <w:rPr>
          <w:rFonts w:ascii="Verdana" w:hAnsi="Verdana" w:cstheme="minorHAnsi"/>
          <w:color w:val="000000" w:themeColor="text1"/>
          <w:sz w:val="18"/>
          <w:szCs w:val="18"/>
          <w:lang w:val="en"/>
        </w:rPr>
        <w:t>The Contractor agrees to deduct the contractual penalties from his remuneration.</w:t>
      </w:r>
    </w:p>
    <w:p w14:paraId="67B3F37B" w14:textId="77777777" w:rsidR="00EE19B2" w:rsidRPr="00E377A5" w:rsidRDefault="00EE19B2" w:rsidP="00EE19B2">
      <w:pPr>
        <w:spacing w:line="360" w:lineRule="auto"/>
        <w:jc w:val="center"/>
        <w:rPr>
          <w:rFonts w:ascii="Verdana" w:eastAsia="Times New Roman" w:hAnsi="Verdana" w:cs="Times New Roman"/>
          <w:b/>
          <w:noProof/>
          <w:color w:val="000000" w:themeColor="text1"/>
          <w:sz w:val="18"/>
          <w:szCs w:val="18"/>
          <w:lang w:val="en-US"/>
        </w:rPr>
      </w:pPr>
    </w:p>
    <w:p w14:paraId="7D90AC4B" w14:textId="77777777" w:rsidR="00EE19B2" w:rsidRPr="00E377A5" w:rsidRDefault="00EE19B2" w:rsidP="00EE19B2">
      <w:pPr>
        <w:spacing w:line="360" w:lineRule="auto"/>
        <w:jc w:val="center"/>
        <w:rPr>
          <w:rFonts w:ascii="Verdana" w:eastAsia="Times New Roman" w:hAnsi="Verdana" w:cs="Times New Roman"/>
          <w:b/>
          <w:noProof/>
          <w:color w:val="000000" w:themeColor="text1"/>
          <w:sz w:val="18"/>
          <w:szCs w:val="18"/>
          <w:lang w:val="en-US"/>
        </w:rPr>
      </w:pPr>
      <w:r>
        <w:rPr>
          <w:rFonts w:ascii="Verdana" w:eastAsia="Times New Roman" w:hAnsi="Verdana" w:cs="Times New Roman"/>
          <w:b/>
          <w:bCs/>
          <w:noProof/>
          <w:color w:val="000000" w:themeColor="text1"/>
          <w:sz w:val="18"/>
          <w:szCs w:val="18"/>
          <w:lang w:val="en"/>
        </w:rPr>
        <w:t>§ 6</w:t>
      </w:r>
    </w:p>
    <w:p w14:paraId="322EA7B1" w14:textId="17029044" w:rsidR="00EE19B2" w:rsidRPr="00E377A5" w:rsidRDefault="00EE19B2" w:rsidP="00EE19B2">
      <w:pPr>
        <w:spacing w:line="360" w:lineRule="auto"/>
        <w:ind w:left="720"/>
        <w:jc w:val="center"/>
        <w:rPr>
          <w:rFonts w:ascii="Verdana" w:eastAsia="Times New Roman" w:hAnsi="Verdana" w:cs="Times New Roman"/>
          <w:b/>
          <w:noProof/>
          <w:color w:val="000000" w:themeColor="text1"/>
          <w:sz w:val="18"/>
          <w:szCs w:val="18"/>
          <w:lang w:val="en-US"/>
        </w:rPr>
      </w:pPr>
      <w:r>
        <w:rPr>
          <w:rFonts w:ascii="Verdana" w:eastAsia="Times New Roman" w:hAnsi="Verdana" w:cs="Times New Roman"/>
          <w:b/>
          <w:bCs/>
          <w:noProof/>
          <w:color w:val="000000" w:themeColor="text1"/>
          <w:sz w:val="18"/>
          <w:szCs w:val="18"/>
          <w:lang w:val="en"/>
        </w:rPr>
        <w:t>Information clause con</w:t>
      </w:r>
      <w:r w:rsidR="00E2171C">
        <w:rPr>
          <w:rFonts w:ascii="Verdana" w:eastAsia="Times New Roman" w:hAnsi="Verdana" w:cs="Times New Roman"/>
          <w:b/>
          <w:bCs/>
          <w:noProof/>
          <w:color w:val="000000" w:themeColor="text1"/>
          <w:sz w:val="18"/>
          <w:szCs w:val="18"/>
          <w:lang w:val="en"/>
        </w:rPr>
        <w:t>cern</w:t>
      </w:r>
      <w:r>
        <w:rPr>
          <w:rFonts w:ascii="Verdana" w:eastAsia="Times New Roman" w:hAnsi="Verdana" w:cs="Times New Roman"/>
          <w:b/>
          <w:bCs/>
          <w:noProof/>
          <w:color w:val="000000" w:themeColor="text1"/>
          <w:sz w:val="18"/>
          <w:szCs w:val="18"/>
          <w:lang w:val="en"/>
        </w:rPr>
        <w:t>ing the processing of personal data</w:t>
      </w:r>
    </w:p>
    <w:p w14:paraId="42E40140" w14:textId="77777777" w:rsidR="00EE19B2" w:rsidRPr="00E377A5" w:rsidRDefault="00EE19B2" w:rsidP="00EE19B2">
      <w:pPr>
        <w:tabs>
          <w:tab w:val="left" w:pos="142"/>
          <w:tab w:val="right" w:pos="9072"/>
        </w:tabs>
        <w:spacing w:line="360" w:lineRule="auto"/>
        <w:ind w:left="142"/>
        <w:jc w:val="both"/>
        <w:rPr>
          <w:rFonts w:ascii="Verdana" w:eastAsia="Times New Roman" w:hAnsi="Verdana" w:cs="Times New Roman"/>
          <w:color w:val="000000" w:themeColor="text1"/>
          <w:sz w:val="18"/>
          <w:szCs w:val="18"/>
          <w:lang w:val="en-US"/>
        </w:rPr>
      </w:pPr>
      <w:r>
        <w:rPr>
          <w:rFonts w:ascii="Verdana" w:eastAsia="Times New Roman" w:hAnsi="Verdana" w:cs="Times New Roman"/>
          <w:color w:val="000000" w:themeColor="text1"/>
          <w:sz w:val="18"/>
          <w:szCs w:val="18"/>
          <w:lang w:val="en"/>
        </w:rPr>
        <w:t xml:space="preserve">In accordance with the Regulation of the European Parliament and of the Council (EU) 2016/679 of April 27, 2016 (General Data Protection Regulation, hereinafter GDPR), the Ordering Party informs that: </w:t>
      </w:r>
    </w:p>
    <w:p w14:paraId="4010C6D2" w14:textId="77777777" w:rsidR="00EE19B2" w:rsidRPr="00E377A5" w:rsidRDefault="00EE19B2" w:rsidP="00EE19B2">
      <w:pPr>
        <w:numPr>
          <w:ilvl w:val="0"/>
          <w:numId w:val="29"/>
        </w:numPr>
        <w:tabs>
          <w:tab w:val="left" w:pos="-2160"/>
          <w:tab w:val="left" w:pos="142"/>
        </w:tabs>
        <w:suppressAutoHyphens/>
        <w:spacing w:line="360" w:lineRule="auto"/>
        <w:ind w:hanging="218"/>
        <w:jc w:val="both"/>
        <w:rPr>
          <w:rFonts w:ascii="Verdana" w:eastAsia="Times New Roman" w:hAnsi="Verdana" w:cs="Times New Roman"/>
          <w:color w:val="000000" w:themeColor="text1"/>
          <w:sz w:val="18"/>
          <w:szCs w:val="18"/>
          <w:lang w:val="en-US"/>
        </w:rPr>
      </w:pPr>
      <w:r>
        <w:rPr>
          <w:rFonts w:ascii="Verdana" w:eastAsia="Times New Roman" w:hAnsi="Verdana" w:cs="Times New Roman"/>
          <w:color w:val="000000" w:themeColor="text1"/>
          <w:sz w:val="18"/>
          <w:szCs w:val="18"/>
          <w:lang w:val="en"/>
        </w:rPr>
        <w:t>the Administrator of the personal data of the Contractor, persons representing the Contractor, and persons indicated by the Contractor as contact persons and other persons responsible for the execution of the Contract, including persons performing activities indicated by the Ordering Party within the scope of the Contract, who are employed by the Contractor on the basis of an employment contract, is the Medical University in Wroclaw at Wybrzeże Ludwika Pasteura 1, 50-367 Wroclaw, represented by the Rector.</w:t>
      </w:r>
    </w:p>
    <w:p w14:paraId="5EA84692" w14:textId="77777777" w:rsidR="00EE19B2" w:rsidRPr="00E377A5" w:rsidRDefault="00EE19B2" w:rsidP="00EE19B2">
      <w:pPr>
        <w:numPr>
          <w:ilvl w:val="0"/>
          <w:numId w:val="29"/>
        </w:numPr>
        <w:tabs>
          <w:tab w:val="left" w:pos="-2160"/>
        </w:tabs>
        <w:suppressAutoHyphens/>
        <w:spacing w:line="360" w:lineRule="auto"/>
        <w:ind w:hanging="218"/>
        <w:jc w:val="both"/>
        <w:rPr>
          <w:rFonts w:ascii="Verdana" w:eastAsia="Times New Roman" w:hAnsi="Verdana" w:cs="Times New Roman"/>
          <w:color w:val="000000" w:themeColor="text1"/>
          <w:sz w:val="18"/>
          <w:szCs w:val="18"/>
          <w:lang w:val="en-US"/>
        </w:rPr>
      </w:pPr>
      <w:r>
        <w:rPr>
          <w:rFonts w:ascii="Verdana" w:eastAsia="Times New Roman" w:hAnsi="Verdana" w:cs="Times New Roman"/>
          <w:color w:val="000000" w:themeColor="text1"/>
          <w:sz w:val="18"/>
          <w:szCs w:val="18"/>
          <w:lang w:val="en"/>
        </w:rPr>
        <w:t>The Administrator has appointed a Data Protection Supervisor, who can be contacted on matters related to the processing of personal data at e-mail address: iod@umw.edu.pl</w:t>
      </w:r>
    </w:p>
    <w:p w14:paraId="78A83889" w14:textId="77777777" w:rsidR="00EE19B2" w:rsidRPr="00E377A5" w:rsidRDefault="00EE19B2" w:rsidP="00EE19B2">
      <w:pPr>
        <w:numPr>
          <w:ilvl w:val="0"/>
          <w:numId w:val="29"/>
        </w:numPr>
        <w:tabs>
          <w:tab w:val="left" w:pos="-2160"/>
        </w:tabs>
        <w:suppressAutoHyphens/>
        <w:spacing w:line="360" w:lineRule="auto"/>
        <w:ind w:hanging="218"/>
        <w:jc w:val="both"/>
        <w:rPr>
          <w:rFonts w:ascii="Verdana" w:eastAsia="Times New Roman" w:hAnsi="Verdana" w:cs="Times New Roman"/>
          <w:color w:val="000000" w:themeColor="text1"/>
          <w:sz w:val="18"/>
          <w:szCs w:val="18"/>
          <w:lang w:val="en-US"/>
        </w:rPr>
      </w:pPr>
      <w:r>
        <w:rPr>
          <w:rFonts w:ascii="Verdana" w:eastAsia="Times New Roman" w:hAnsi="Verdana" w:cs="Times New Roman"/>
          <w:color w:val="000000" w:themeColor="text1"/>
          <w:sz w:val="18"/>
          <w:szCs w:val="18"/>
          <w:lang w:val="en"/>
        </w:rPr>
        <w:t xml:space="preserve">If the Administrator has not obtained personal data directly from the persons referred to in paragraph 1, we inform that the personal data were obtained from the Contractor. </w:t>
      </w:r>
    </w:p>
    <w:p w14:paraId="688DD661" w14:textId="77777777" w:rsidR="00EE19B2" w:rsidRPr="00E377A5" w:rsidRDefault="00EE19B2" w:rsidP="00EE19B2">
      <w:pPr>
        <w:numPr>
          <w:ilvl w:val="0"/>
          <w:numId w:val="29"/>
        </w:numPr>
        <w:tabs>
          <w:tab w:val="left" w:pos="-2160"/>
          <w:tab w:val="left" w:pos="276"/>
        </w:tabs>
        <w:suppressAutoHyphens/>
        <w:spacing w:line="360" w:lineRule="auto"/>
        <w:ind w:hanging="218"/>
        <w:rPr>
          <w:rFonts w:ascii="Verdana" w:eastAsia="Times New Roman" w:hAnsi="Verdana" w:cs="Times New Roman"/>
          <w:color w:val="000000" w:themeColor="text1"/>
          <w:sz w:val="18"/>
          <w:szCs w:val="18"/>
          <w:lang w:val="en-US"/>
        </w:rPr>
      </w:pPr>
      <w:r>
        <w:rPr>
          <w:rFonts w:ascii="Verdana" w:eastAsia="Times New Roman" w:hAnsi="Verdana" w:cs="Times New Roman"/>
          <w:color w:val="000000" w:themeColor="text1"/>
          <w:sz w:val="18"/>
          <w:szCs w:val="18"/>
          <w:lang w:val="en"/>
        </w:rPr>
        <w:t>Personal data will be processed for the purposes of:</w:t>
      </w:r>
    </w:p>
    <w:p w14:paraId="246635C2" w14:textId="77777777" w:rsidR="00EE19B2" w:rsidRPr="00E377A5" w:rsidRDefault="00EE19B2" w:rsidP="00EE19B2">
      <w:pPr>
        <w:numPr>
          <w:ilvl w:val="0"/>
          <w:numId w:val="30"/>
        </w:numPr>
        <w:tabs>
          <w:tab w:val="left" w:pos="-2160"/>
          <w:tab w:val="left" w:pos="276"/>
        </w:tabs>
        <w:suppressAutoHyphens/>
        <w:spacing w:line="360" w:lineRule="auto"/>
        <w:ind w:hanging="218"/>
        <w:jc w:val="both"/>
        <w:rPr>
          <w:rFonts w:ascii="Verdana" w:eastAsia="Times New Roman" w:hAnsi="Verdana" w:cs="Times New Roman"/>
          <w:color w:val="000000" w:themeColor="text1"/>
          <w:sz w:val="18"/>
          <w:szCs w:val="18"/>
          <w:lang w:val="en-US"/>
        </w:rPr>
      </w:pPr>
      <w:r>
        <w:rPr>
          <w:rFonts w:ascii="Verdana" w:eastAsia="Times New Roman" w:hAnsi="Verdana" w:cs="Times New Roman"/>
          <w:color w:val="000000" w:themeColor="text1"/>
          <w:sz w:val="18"/>
          <w:szCs w:val="18"/>
          <w:lang w:val="en"/>
        </w:rPr>
        <w:t>conclusion and execution of this contract,</w:t>
      </w:r>
    </w:p>
    <w:p w14:paraId="00292A3F" w14:textId="77777777" w:rsidR="00EE19B2" w:rsidRPr="00E377A5" w:rsidRDefault="00EE19B2" w:rsidP="00EE19B2">
      <w:pPr>
        <w:numPr>
          <w:ilvl w:val="0"/>
          <w:numId w:val="30"/>
        </w:numPr>
        <w:tabs>
          <w:tab w:val="left" w:pos="-2160"/>
          <w:tab w:val="left" w:pos="276"/>
        </w:tabs>
        <w:suppressAutoHyphens/>
        <w:spacing w:line="360" w:lineRule="auto"/>
        <w:ind w:hanging="218"/>
        <w:jc w:val="both"/>
        <w:rPr>
          <w:rFonts w:ascii="Verdana" w:eastAsia="Times New Roman" w:hAnsi="Verdana" w:cs="Times New Roman"/>
          <w:color w:val="000000" w:themeColor="text1"/>
          <w:sz w:val="18"/>
          <w:szCs w:val="18"/>
          <w:lang w:val="en-US"/>
        </w:rPr>
      </w:pPr>
      <w:r>
        <w:rPr>
          <w:rFonts w:ascii="Verdana" w:eastAsia="Times New Roman" w:hAnsi="Verdana" w:cs="Times New Roman"/>
          <w:color w:val="000000" w:themeColor="text1"/>
          <w:sz w:val="18"/>
          <w:szCs w:val="18"/>
          <w:lang w:val="en"/>
        </w:rPr>
        <w:lastRenderedPageBreak/>
        <w:t>fulfillment of legal obligations incumbent on the Administrator, including: accounting, reporting, statistical and archiving,</w:t>
      </w:r>
    </w:p>
    <w:p w14:paraId="46467366" w14:textId="77777777" w:rsidR="00EE19B2" w:rsidRPr="00E377A5" w:rsidRDefault="00EE19B2" w:rsidP="00EE19B2">
      <w:pPr>
        <w:numPr>
          <w:ilvl w:val="0"/>
          <w:numId w:val="30"/>
        </w:numPr>
        <w:tabs>
          <w:tab w:val="left" w:pos="-2160"/>
          <w:tab w:val="left" w:pos="276"/>
        </w:tabs>
        <w:suppressAutoHyphens/>
        <w:spacing w:line="360" w:lineRule="auto"/>
        <w:ind w:hanging="218"/>
        <w:jc w:val="both"/>
        <w:rPr>
          <w:rFonts w:ascii="Verdana" w:eastAsia="Times New Roman" w:hAnsi="Verdana" w:cs="Times New Roman"/>
          <w:color w:val="000000" w:themeColor="text1"/>
          <w:sz w:val="18"/>
          <w:szCs w:val="18"/>
          <w:lang w:val="en-US"/>
        </w:rPr>
      </w:pPr>
      <w:r>
        <w:rPr>
          <w:rFonts w:ascii="Verdana" w:eastAsia="Times New Roman" w:hAnsi="Verdana" w:cs="Times New Roman"/>
          <w:color w:val="000000" w:themeColor="text1"/>
          <w:sz w:val="18"/>
          <w:szCs w:val="18"/>
          <w:lang w:val="en"/>
        </w:rPr>
        <w:t>fulfillment of possible civil law claims.</w:t>
      </w:r>
    </w:p>
    <w:p w14:paraId="17C5F8F5" w14:textId="77777777" w:rsidR="00EE19B2" w:rsidRPr="00E377A5" w:rsidRDefault="00EE19B2" w:rsidP="00EE19B2">
      <w:pPr>
        <w:numPr>
          <w:ilvl w:val="0"/>
          <w:numId w:val="29"/>
        </w:numPr>
        <w:tabs>
          <w:tab w:val="left" w:pos="-2160"/>
          <w:tab w:val="left" w:pos="276"/>
        </w:tabs>
        <w:suppressAutoHyphens/>
        <w:spacing w:line="360" w:lineRule="auto"/>
        <w:ind w:hanging="218"/>
        <w:jc w:val="both"/>
        <w:rPr>
          <w:rFonts w:ascii="Verdana" w:eastAsia="Times New Roman" w:hAnsi="Verdana" w:cs="Times New Roman"/>
          <w:color w:val="000000" w:themeColor="text1"/>
          <w:sz w:val="18"/>
          <w:szCs w:val="18"/>
          <w:lang w:val="en-US"/>
        </w:rPr>
      </w:pPr>
      <w:r>
        <w:rPr>
          <w:rFonts w:ascii="Verdana" w:eastAsia="Times New Roman" w:hAnsi="Verdana" w:cs="Times New Roman"/>
          <w:color w:val="000000" w:themeColor="text1"/>
          <w:sz w:val="18"/>
          <w:szCs w:val="18"/>
          <w:lang w:val="en"/>
        </w:rPr>
        <w:t xml:space="preserve">The legal basis for data processing is: </w:t>
      </w:r>
    </w:p>
    <w:p w14:paraId="20EC9C42" w14:textId="58653E4B" w:rsidR="00EE19B2" w:rsidRPr="00E377A5" w:rsidRDefault="00EE19B2" w:rsidP="00EE19B2">
      <w:pPr>
        <w:numPr>
          <w:ilvl w:val="0"/>
          <w:numId w:val="31"/>
        </w:numPr>
        <w:tabs>
          <w:tab w:val="left" w:pos="-2160"/>
          <w:tab w:val="left" w:pos="284"/>
        </w:tabs>
        <w:suppressAutoHyphens/>
        <w:spacing w:line="360" w:lineRule="auto"/>
        <w:ind w:left="714" w:hanging="218"/>
        <w:jc w:val="both"/>
        <w:rPr>
          <w:rFonts w:ascii="Verdana" w:eastAsia="Times New Roman" w:hAnsi="Verdana" w:cs="Times New Roman"/>
          <w:color w:val="000000" w:themeColor="text1"/>
          <w:sz w:val="18"/>
          <w:szCs w:val="18"/>
          <w:lang w:val="en-US"/>
        </w:rPr>
      </w:pPr>
      <w:r>
        <w:rPr>
          <w:rFonts w:ascii="Verdana" w:eastAsia="Times New Roman" w:hAnsi="Verdana" w:cs="Times New Roman"/>
          <w:color w:val="000000" w:themeColor="text1"/>
          <w:sz w:val="18"/>
          <w:szCs w:val="18"/>
          <w:lang w:val="en"/>
        </w:rPr>
        <w:t>Article 6(1)(b) of the GDPR, i.e.</w:t>
      </w:r>
      <w:r w:rsidR="00E2171C">
        <w:rPr>
          <w:rFonts w:ascii="Verdana" w:eastAsia="Times New Roman" w:hAnsi="Verdana" w:cs="Times New Roman"/>
          <w:color w:val="000000" w:themeColor="text1"/>
          <w:sz w:val="18"/>
          <w:szCs w:val="18"/>
          <w:lang w:val="en"/>
        </w:rPr>
        <w:t>,</w:t>
      </w:r>
      <w:r>
        <w:rPr>
          <w:rFonts w:ascii="Verdana" w:eastAsia="Times New Roman" w:hAnsi="Verdana" w:cs="Times New Roman"/>
          <w:color w:val="000000" w:themeColor="text1"/>
          <w:sz w:val="18"/>
          <w:szCs w:val="18"/>
          <w:lang w:val="en"/>
        </w:rPr>
        <w:t xml:space="preserve"> the necessity to conclude and perform this Contract (applies to Contractors who are natural persons),</w:t>
      </w:r>
    </w:p>
    <w:p w14:paraId="30334DDE" w14:textId="3F13A8ED" w:rsidR="00EE19B2" w:rsidRPr="00E377A5" w:rsidRDefault="00EE19B2" w:rsidP="00EE19B2">
      <w:pPr>
        <w:numPr>
          <w:ilvl w:val="0"/>
          <w:numId w:val="31"/>
        </w:numPr>
        <w:tabs>
          <w:tab w:val="left" w:pos="-2160"/>
          <w:tab w:val="left" w:pos="284"/>
        </w:tabs>
        <w:suppressAutoHyphens/>
        <w:spacing w:line="360" w:lineRule="auto"/>
        <w:ind w:left="714" w:hanging="218"/>
        <w:jc w:val="both"/>
        <w:rPr>
          <w:rFonts w:ascii="Verdana" w:eastAsia="Times New Roman" w:hAnsi="Verdana" w:cs="Times New Roman"/>
          <w:color w:val="000000" w:themeColor="text1"/>
          <w:sz w:val="18"/>
          <w:szCs w:val="18"/>
          <w:lang w:val="en-US"/>
        </w:rPr>
      </w:pPr>
      <w:r>
        <w:rPr>
          <w:rFonts w:ascii="Verdana" w:eastAsia="Times New Roman" w:hAnsi="Verdana" w:cs="Times New Roman"/>
          <w:color w:val="000000" w:themeColor="text1"/>
          <w:sz w:val="18"/>
          <w:szCs w:val="18"/>
          <w:lang w:val="en"/>
        </w:rPr>
        <w:t>Article 6(1)(c) of the GDPR, i.e.</w:t>
      </w:r>
      <w:r w:rsidR="00E2171C">
        <w:rPr>
          <w:rFonts w:ascii="Verdana" w:eastAsia="Times New Roman" w:hAnsi="Verdana" w:cs="Times New Roman"/>
          <w:color w:val="000000" w:themeColor="text1"/>
          <w:sz w:val="18"/>
          <w:szCs w:val="18"/>
          <w:lang w:val="en"/>
        </w:rPr>
        <w:t>,</w:t>
      </w:r>
      <w:r>
        <w:rPr>
          <w:rFonts w:ascii="Verdana" w:eastAsia="Times New Roman" w:hAnsi="Verdana" w:cs="Times New Roman"/>
          <w:color w:val="000000" w:themeColor="text1"/>
          <w:sz w:val="18"/>
          <w:szCs w:val="18"/>
          <w:lang w:val="en"/>
        </w:rPr>
        <w:t xml:space="preserve"> the Administrator</w:t>
      </w:r>
      <w:r w:rsidR="00E2171C">
        <w:rPr>
          <w:rFonts w:ascii="Verdana" w:eastAsia="Times New Roman" w:hAnsi="Verdana" w:cs="Times New Roman"/>
          <w:color w:val="000000" w:themeColor="text1"/>
          <w:sz w:val="18"/>
          <w:szCs w:val="18"/>
          <w:lang w:val="en"/>
        </w:rPr>
        <w:t>’</w:t>
      </w:r>
      <w:r>
        <w:rPr>
          <w:rFonts w:ascii="Verdana" w:eastAsia="Times New Roman" w:hAnsi="Verdana" w:cs="Times New Roman"/>
          <w:color w:val="000000" w:themeColor="text1"/>
          <w:sz w:val="18"/>
          <w:szCs w:val="18"/>
          <w:lang w:val="en"/>
        </w:rPr>
        <w:t>s applicable regulations, in particular concerning: accounting, reporting, statistical and archiving obligations,</w:t>
      </w:r>
    </w:p>
    <w:p w14:paraId="3B3F18D6" w14:textId="7044523A" w:rsidR="00EE19B2" w:rsidRPr="00E377A5" w:rsidRDefault="00EE19B2" w:rsidP="00EE19B2">
      <w:pPr>
        <w:numPr>
          <w:ilvl w:val="0"/>
          <w:numId w:val="31"/>
        </w:numPr>
        <w:tabs>
          <w:tab w:val="left" w:pos="-2160"/>
          <w:tab w:val="left" w:pos="284"/>
        </w:tabs>
        <w:suppressAutoHyphens/>
        <w:spacing w:line="360" w:lineRule="auto"/>
        <w:ind w:left="714" w:hanging="218"/>
        <w:jc w:val="both"/>
        <w:rPr>
          <w:rFonts w:ascii="Verdana" w:eastAsia="Times New Roman" w:hAnsi="Verdana" w:cs="Times New Roman"/>
          <w:color w:val="000000" w:themeColor="text1"/>
          <w:sz w:val="18"/>
          <w:szCs w:val="18"/>
          <w:lang w:val="en-US"/>
        </w:rPr>
      </w:pPr>
      <w:r>
        <w:rPr>
          <w:rFonts w:ascii="Verdana" w:eastAsia="Times New Roman" w:hAnsi="Verdana" w:cs="Times New Roman"/>
          <w:color w:val="000000" w:themeColor="text1"/>
          <w:sz w:val="18"/>
          <w:szCs w:val="18"/>
          <w:lang w:val="en"/>
        </w:rPr>
        <w:t>Article 6(1)(f) of the GDPR, i.e.</w:t>
      </w:r>
      <w:r w:rsidR="00E2171C">
        <w:rPr>
          <w:rFonts w:ascii="Verdana" w:eastAsia="Times New Roman" w:hAnsi="Verdana" w:cs="Times New Roman"/>
          <w:color w:val="000000" w:themeColor="text1"/>
          <w:sz w:val="18"/>
          <w:szCs w:val="18"/>
          <w:lang w:val="en"/>
        </w:rPr>
        <w:t>,</w:t>
      </w:r>
      <w:r>
        <w:rPr>
          <w:rFonts w:ascii="Verdana" w:eastAsia="Times New Roman" w:hAnsi="Verdana" w:cs="Times New Roman"/>
          <w:color w:val="000000" w:themeColor="text1"/>
          <w:sz w:val="18"/>
          <w:szCs w:val="18"/>
          <w:lang w:val="en"/>
        </w:rPr>
        <w:t xml:space="preserve"> the Administrator</w:t>
      </w:r>
      <w:r w:rsidR="00E2171C">
        <w:rPr>
          <w:rFonts w:ascii="Verdana" w:eastAsia="Times New Roman" w:hAnsi="Verdana" w:cs="Times New Roman"/>
          <w:color w:val="000000" w:themeColor="text1"/>
          <w:sz w:val="18"/>
          <w:szCs w:val="18"/>
          <w:lang w:val="en"/>
        </w:rPr>
        <w:t>’</w:t>
      </w:r>
      <w:r>
        <w:rPr>
          <w:rFonts w:ascii="Verdana" w:eastAsia="Times New Roman" w:hAnsi="Verdana" w:cs="Times New Roman"/>
          <w:color w:val="000000" w:themeColor="text1"/>
          <w:sz w:val="18"/>
          <w:szCs w:val="18"/>
          <w:lang w:val="en"/>
        </w:rPr>
        <w:t>s legitimate interest in concluding and executing this agreement and in establishing, asserting or defending against possible claims.</w:t>
      </w:r>
    </w:p>
    <w:p w14:paraId="7EA8A5C0" w14:textId="504063DA" w:rsidR="00EE19B2" w:rsidRPr="00E377A5" w:rsidRDefault="00EE19B2" w:rsidP="00EE19B2">
      <w:pPr>
        <w:numPr>
          <w:ilvl w:val="0"/>
          <w:numId w:val="29"/>
        </w:numPr>
        <w:tabs>
          <w:tab w:val="left" w:pos="-2160"/>
          <w:tab w:val="left" w:pos="426"/>
        </w:tabs>
        <w:suppressAutoHyphens/>
        <w:spacing w:line="360" w:lineRule="auto"/>
        <w:ind w:left="426" w:hanging="284"/>
        <w:jc w:val="both"/>
        <w:rPr>
          <w:rFonts w:ascii="Verdana" w:eastAsia="Times New Roman" w:hAnsi="Verdana" w:cs="Times New Roman"/>
          <w:color w:val="000000" w:themeColor="text1"/>
          <w:sz w:val="18"/>
          <w:szCs w:val="18"/>
          <w:lang w:val="en-US"/>
        </w:rPr>
      </w:pPr>
      <w:r>
        <w:rPr>
          <w:rFonts w:ascii="Verdana" w:eastAsia="Times New Roman" w:hAnsi="Verdana" w:cs="Times New Roman"/>
          <w:color w:val="000000" w:themeColor="text1"/>
          <w:sz w:val="18"/>
          <w:szCs w:val="18"/>
          <w:lang w:val="en"/>
        </w:rPr>
        <w:t>The data processed includes ordinary data: first name, last name, place of work, position held or function held, business telephone number, business e-mail address. If the Ordering Party has specified the requirements for Contractor</w:t>
      </w:r>
      <w:r w:rsidR="00E2171C">
        <w:rPr>
          <w:rFonts w:ascii="Verdana" w:eastAsia="Times New Roman" w:hAnsi="Verdana" w:cs="Times New Roman"/>
          <w:color w:val="000000" w:themeColor="text1"/>
          <w:sz w:val="18"/>
          <w:szCs w:val="18"/>
          <w:lang w:val="en"/>
        </w:rPr>
        <w:t>’</w:t>
      </w:r>
      <w:r>
        <w:rPr>
          <w:rFonts w:ascii="Verdana" w:eastAsia="Times New Roman" w:hAnsi="Verdana" w:cs="Times New Roman"/>
          <w:color w:val="000000" w:themeColor="text1"/>
          <w:sz w:val="18"/>
          <w:szCs w:val="18"/>
          <w:lang w:val="en"/>
        </w:rPr>
        <w:t>s or subcontractor</w:t>
      </w:r>
      <w:r w:rsidR="00E2171C">
        <w:rPr>
          <w:rFonts w:ascii="Verdana" w:eastAsia="Times New Roman" w:hAnsi="Verdana" w:cs="Times New Roman"/>
          <w:color w:val="000000" w:themeColor="text1"/>
          <w:sz w:val="18"/>
          <w:szCs w:val="18"/>
          <w:lang w:val="en"/>
        </w:rPr>
        <w:t>’</w:t>
      </w:r>
      <w:r>
        <w:rPr>
          <w:rFonts w:ascii="Verdana" w:eastAsia="Times New Roman" w:hAnsi="Verdana" w:cs="Times New Roman"/>
          <w:color w:val="000000" w:themeColor="text1"/>
          <w:sz w:val="18"/>
          <w:szCs w:val="18"/>
          <w:lang w:val="en"/>
        </w:rPr>
        <w:t>s employment on the basis of an employment contract of persons performing the activities indicated within the scope of the Contract by the Ordering Party, the processed data will also include: the type of employment contract and the scope of the employee</w:t>
      </w:r>
      <w:r w:rsidR="00E2171C">
        <w:rPr>
          <w:rFonts w:ascii="Verdana" w:eastAsia="Times New Roman" w:hAnsi="Verdana" w:cs="Times New Roman"/>
          <w:color w:val="000000" w:themeColor="text1"/>
          <w:sz w:val="18"/>
          <w:szCs w:val="18"/>
          <w:lang w:val="en"/>
        </w:rPr>
        <w:t>’</w:t>
      </w:r>
      <w:r>
        <w:rPr>
          <w:rFonts w:ascii="Verdana" w:eastAsia="Times New Roman" w:hAnsi="Verdana" w:cs="Times New Roman"/>
          <w:color w:val="000000" w:themeColor="text1"/>
          <w:sz w:val="18"/>
          <w:szCs w:val="18"/>
          <w:lang w:val="en"/>
        </w:rPr>
        <w:t>s duties, full-time hours, dates of conclusion and termination of employment (if applicable).</w:t>
      </w:r>
    </w:p>
    <w:p w14:paraId="26EBB90D" w14:textId="08137BE0" w:rsidR="00EE19B2" w:rsidRPr="00E377A5" w:rsidRDefault="00EE19B2" w:rsidP="00EE19B2">
      <w:pPr>
        <w:numPr>
          <w:ilvl w:val="0"/>
          <w:numId w:val="29"/>
        </w:numPr>
        <w:tabs>
          <w:tab w:val="left" w:pos="-2160"/>
          <w:tab w:val="left" w:pos="426"/>
        </w:tabs>
        <w:suppressAutoHyphens/>
        <w:spacing w:line="360" w:lineRule="auto"/>
        <w:ind w:left="426" w:hanging="284"/>
        <w:jc w:val="both"/>
        <w:rPr>
          <w:rFonts w:ascii="Verdana" w:eastAsia="Times New Roman" w:hAnsi="Verdana" w:cs="Times New Roman"/>
          <w:color w:val="000000" w:themeColor="text1"/>
          <w:sz w:val="18"/>
          <w:szCs w:val="18"/>
          <w:lang w:val="en-US"/>
        </w:rPr>
      </w:pPr>
      <w:r>
        <w:rPr>
          <w:rFonts w:ascii="Verdana" w:eastAsia="Times New Roman" w:hAnsi="Verdana" w:cs="Times New Roman"/>
          <w:color w:val="000000" w:themeColor="text1"/>
          <w:sz w:val="18"/>
          <w:szCs w:val="18"/>
          <w:lang w:val="en"/>
        </w:rPr>
        <w:t>The Administrator may share personal data with other administrators operating under applicable laws, including: entities conducting payment activities (banks), entities providing legal, postal/courier services. Recipients of the data may also be other entities or authorities in a situation where such an obligation arises under generally applicable law, in particular the Act of September 6, 2001</w:t>
      </w:r>
      <w:r w:rsidR="00E2171C">
        <w:rPr>
          <w:rFonts w:ascii="Verdana" w:eastAsia="Times New Roman" w:hAnsi="Verdana" w:cs="Times New Roman"/>
          <w:color w:val="000000" w:themeColor="text1"/>
          <w:sz w:val="18"/>
          <w:szCs w:val="18"/>
          <w:lang w:val="en"/>
        </w:rPr>
        <w:t>,</w:t>
      </w:r>
      <w:r>
        <w:rPr>
          <w:rFonts w:ascii="Verdana" w:eastAsia="Times New Roman" w:hAnsi="Verdana" w:cs="Times New Roman"/>
          <w:color w:val="000000" w:themeColor="text1"/>
          <w:sz w:val="18"/>
          <w:szCs w:val="18"/>
          <w:lang w:val="en"/>
        </w:rPr>
        <w:t xml:space="preserve"> on access to public information.</w:t>
      </w:r>
    </w:p>
    <w:p w14:paraId="3C26FCC4" w14:textId="77777777" w:rsidR="00EE19B2" w:rsidRPr="00E377A5" w:rsidRDefault="00EE19B2" w:rsidP="00EE19B2">
      <w:pPr>
        <w:numPr>
          <w:ilvl w:val="0"/>
          <w:numId w:val="29"/>
        </w:numPr>
        <w:tabs>
          <w:tab w:val="left" w:pos="-2160"/>
          <w:tab w:val="left" w:pos="426"/>
        </w:tabs>
        <w:suppressAutoHyphens/>
        <w:spacing w:line="360" w:lineRule="auto"/>
        <w:ind w:left="426" w:hanging="284"/>
        <w:jc w:val="both"/>
        <w:rPr>
          <w:rFonts w:ascii="Verdana" w:eastAsia="Times New Roman" w:hAnsi="Verdana" w:cs="Times New Roman"/>
          <w:color w:val="000000" w:themeColor="text1"/>
          <w:sz w:val="18"/>
          <w:szCs w:val="18"/>
          <w:lang w:val="en-US"/>
        </w:rPr>
      </w:pPr>
      <w:r>
        <w:rPr>
          <w:rFonts w:ascii="Verdana" w:eastAsia="Times New Roman" w:hAnsi="Verdana" w:cs="Times New Roman"/>
          <w:color w:val="000000" w:themeColor="text1"/>
          <w:sz w:val="18"/>
          <w:szCs w:val="18"/>
          <w:lang w:val="en"/>
        </w:rPr>
        <w:t>The Administrator may entrust another entity, by means of a written agreement, to process personal data on behalf of the Administrator, in particular IT service providers.</w:t>
      </w:r>
    </w:p>
    <w:p w14:paraId="3EBBCB43" w14:textId="77777777" w:rsidR="00EE19B2" w:rsidRPr="00E377A5" w:rsidRDefault="00EE19B2" w:rsidP="00EE19B2">
      <w:pPr>
        <w:numPr>
          <w:ilvl w:val="0"/>
          <w:numId w:val="29"/>
        </w:numPr>
        <w:tabs>
          <w:tab w:val="left" w:pos="-2160"/>
          <w:tab w:val="left" w:pos="426"/>
        </w:tabs>
        <w:suppressAutoHyphens/>
        <w:spacing w:line="360" w:lineRule="auto"/>
        <w:ind w:left="426" w:hanging="284"/>
        <w:jc w:val="both"/>
        <w:rPr>
          <w:rFonts w:ascii="Verdana" w:eastAsia="Times New Roman" w:hAnsi="Verdana" w:cs="Times New Roman"/>
          <w:color w:val="000000" w:themeColor="text1"/>
          <w:sz w:val="18"/>
          <w:szCs w:val="18"/>
          <w:lang w:val="en-US"/>
        </w:rPr>
      </w:pPr>
      <w:r>
        <w:rPr>
          <w:rFonts w:ascii="Verdana" w:eastAsia="Times New Roman" w:hAnsi="Verdana" w:cs="Times New Roman"/>
          <w:color w:val="000000" w:themeColor="text1"/>
          <w:sz w:val="18"/>
          <w:szCs w:val="18"/>
          <w:lang w:val="en"/>
        </w:rPr>
        <w:t>The Administrator shall keep personal data for the period necessary to achieve the purposes of processing, but not less than the period indicated in the legislation on archiving.</w:t>
      </w:r>
    </w:p>
    <w:p w14:paraId="45719DEF" w14:textId="77777777" w:rsidR="00EE19B2" w:rsidRPr="00E377A5" w:rsidRDefault="00EE19B2" w:rsidP="00EE19B2">
      <w:pPr>
        <w:numPr>
          <w:ilvl w:val="0"/>
          <w:numId w:val="29"/>
        </w:numPr>
        <w:tabs>
          <w:tab w:val="left" w:pos="-2160"/>
          <w:tab w:val="left" w:pos="426"/>
        </w:tabs>
        <w:suppressAutoHyphens/>
        <w:spacing w:line="360" w:lineRule="auto"/>
        <w:ind w:left="426" w:hanging="426"/>
        <w:jc w:val="both"/>
        <w:rPr>
          <w:rFonts w:ascii="Verdana" w:eastAsia="Times New Roman" w:hAnsi="Verdana" w:cs="Times New Roman"/>
          <w:color w:val="000000" w:themeColor="text1"/>
          <w:sz w:val="18"/>
          <w:szCs w:val="18"/>
          <w:lang w:val="en-US"/>
        </w:rPr>
      </w:pPr>
      <w:r>
        <w:rPr>
          <w:rFonts w:ascii="Verdana" w:eastAsia="Times New Roman" w:hAnsi="Verdana" w:cs="Times New Roman"/>
          <w:color w:val="000000" w:themeColor="text1"/>
          <w:sz w:val="18"/>
          <w:szCs w:val="18"/>
          <w:lang w:val="en"/>
        </w:rPr>
        <w:t>In the cases, on the terms and in the manner specified in the applicable legislation, the persons referred to in paragraph 1 above shall have the right to request: access to the content of the data and their rectification (Art. 15 and 16 GDPR), deletion of the data (Art. 17 GDPR), restriction of processing (Art. 18 GDPR), objection to processing (Art. 21 GDPR), data portability (art. 20 GDPR), and to lodge a complaint to the supervisory authority - the President of the Office for Personal Data Protection, located at Stawki 2, 00-193 Warsaw - in case of suspicion that personal data is being processed by the Administrator in violation of the law.</w:t>
      </w:r>
    </w:p>
    <w:p w14:paraId="32C4B670" w14:textId="77777777" w:rsidR="00EE19B2" w:rsidRPr="00E377A5" w:rsidRDefault="00EE19B2" w:rsidP="00EE19B2">
      <w:pPr>
        <w:numPr>
          <w:ilvl w:val="0"/>
          <w:numId w:val="29"/>
        </w:numPr>
        <w:tabs>
          <w:tab w:val="left" w:pos="-2160"/>
          <w:tab w:val="left" w:pos="426"/>
          <w:tab w:val="left" w:pos="567"/>
        </w:tabs>
        <w:suppressAutoHyphens/>
        <w:spacing w:line="360" w:lineRule="auto"/>
        <w:ind w:left="425" w:hanging="425"/>
        <w:jc w:val="both"/>
        <w:rPr>
          <w:rFonts w:ascii="Verdana" w:eastAsia="Times New Roman" w:hAnsi="Verdana" w:cs="Times New Roman"/>
          <w:color w:val="000000" w:themeColor="text1"/>
          <w:sz w:val="18"/>
          <w:szCs w:val="18"/>
          <w:lang w:val="en-US"/>
        </w:rPr>
      </w:pPr>
      <w:r>
        <w:rPr>
          <w:rFonts w:ascii="Verdana" w:eastAsia="Times New Roman" w:hAnsi="Verdana" w:cs="Times New Roman"/>
          <w:color w:val="000000" w:themeColor="text1"/>
          <w:sz w:val="18"/>
          <w:szCs w:val="18"/>
          <w:lang w:val="en"/>
        </w:rPr>
        <w:t xml:space="preserve"> Provision of personal data is not mandatory, although necessary for the conclusion and execution of this Contract. Refusal to provide data will result in the inability to conclude and perform the Contract.</w:t>
      </w:r>
    </w:p>
    <w:p w14:paraId="3F97ADA5" w14:textId="6E83FD24" w:rsidR="00EE19B2" w:rsidRPr="00E377A5" w:rsidRDefault="00EE19B2" w:rsidP="00EE19B2">
      <w:pPr>
        <w:numPr>
          <w:ilvl w:val="0"/>
          <w:numId w:val="29"/>
        </w:numPr>
        <w:tabs>
          <w:tab w:val="left" w:pos="-2160"/>
          <w:tab w:val="left" w:pos="426"/>
          <w:tab w:val="left" w:pos="567"/>
        </w:tabs>
        <w:suppressAutoHyphens/>
        <w:spacing w:line="360" w:lineRule="auto"/>
        <w:ind w:left="425" w:hanging="425"/>
        <w:jc w:val="both"/>
        <w:rPr>
          <w:rFonts w:ascii="Verdana" w:eastAsia="Times New Roman" w:hAnsi="Verdana" w:cs="Times New Roman"/>
          <w:color w:val="000000" w:themeColor="text1"/>
          <w:sz w:val="18"/>
          <w:szCs w:val="18"/>
          <w:lang w:val="en-US"/>
        </w:rPr>
      </w:pPr>
      <w:r>
        <w:rPr>
          <w:rFonts w:ascii="Verdana" w:eastAsia="Times New Roman" w:hAnsi="Verdana" w:cs="Times New Roman"/>
          <w:color w:val="000000" w:themeColor="text1"/>
          <w:sz w:val="18"/>
          <w:szCs w:val="18"/>
          <w:lang w:val="en"/>
        </w:rPr>
        <w:t>The personal data provided shall not be subject to automated decision-making, including profiling</w:t>
      </w:r>
      <w:r w:rsidR="00E2171C">
        <w:rPr>
          <w:rFonts w:ascii="Verdana" w:eastAsia="Times New Roman" w:hAnsi="Verdana" w:cs="Times New Roman"/>
          <w:color w:val="000000" w:themeColor="text1"/>
          <w:sz w:val="18"/>
          <w:szCs w:val="18"/>
          <w:lang w:val="en"/>
        </w:rPr>
        <w:t>,</w:t>
      </w:r>
      <w:r>
        <w:rPr>
          <w:rFonts w:ascii="Verdana" w:eastAsia="Times New Roman" w:hAnsi="Verdana" w:cs="Times New Roman"/>
          <w:color w:val="000000" w:themeColor="text1"/>
          <w:sz w:val="18"/>
          <w:szCs w:val="18"/>
          <w:lang w:val="en"/>
        </w:rPr>
        <w:t xml:space="preserve"> as referred to in Article 4(4) of the GDPR, which means a form of automated processing of personal data that involves the use of personal data to evaluate certain personal factors of an individual.</w:t>
      </w:r>
    </w:p>
    <w:p w14:paraId="38ED6D4E" w14:textId="77777777" w:rsidR="00EE19B2" w:rsidRPr="00E377A5" w:rsidRDefault="00EE19B2" w:rsidP="00EE19B2">
      <w:pPr>
        <w:numPr>
          <w:ilvl w:val="0"/>
          <w:numId w:val="29"/>
        </w:numPr>
        <w:tabs>
          <w:tab w:val="left" w:pos="-2160"/>
          <w:tab w:val="left" w:pos="426"/>
          <w:tab w:val="left" w:pos="567"/>
        </w:tabs>
        <w:suppressAutoHyphens/>
        <w:spacing w:line="360" w:lineRule="auto"/>
        <w:ind w:left="426" w:hanging="426"/>
        <w:jc w:val="both"/>
        <w:rPr>
          <w:rFonts w:ascii="Verdana" w:eastAsia="Times New Roman" w:hAnsi="Verdana" w:cs="Times New Roman"/>
          <w:color w:val="000000" w:themeColor="text1"/>
          <w:sz w:val="18"/>
          <w:szCs w:val="18"/>
          <w:lang w:val="en-US"/>
        </w:rPr>
      </w:pPr>
      <w:r>
        <w:rPr>
          <w:rFonts w:ascii="Verdana" w:eastAsia="Times New Roman" w:hAnsi="Verdana" w:cs="Times New Roman"/>
          <w:color w:val="000000" w:themeColor="text1"/>
          <w:sz w:val="18"/>
          <w:szCs w:val="18"/>
          <w:lang w:val="en"/>
        </w:rPr>
        <w:t xml:space="preserve">The Contractor undertakes to inform the persons referred to in paragraph 1 above of the content of this information clause. </w:t>
      </w:r>
    </w:p>
    <w:p w14:paraId="0787256D" w14:textId="77777777" w:rsidR="00EE19B2" w:rsidRPr="00E377A5" w:rsidRDefault="00EE19B2" w:rsidP="00EE19B2">
      <w:pPr>
        <w:tabs>
          <w:tab w:val="left" w:pos="9072"/>
        </w:tabs>
        <w:spacing w:line="360" w:lineRule="auto"/>
        <w:ind w:left="284" w:right="470" w:hanging="284"/>
        <w:jc w:val="center"/>
        <w:rPr>
          <w:rFonts w:ascii="Verdana" w:hAnsi="Verdana"/>
          <w:b/>
          <w:noProof/>
          <w:color w:val="000000" w:themeColor="text1"/>
          <w:sz w:val="18"/>
          <w:szCs w:val="18"/>
          <w:lang w:val="en-US"/>
        </w:rPr>
      </w:pPr>
    </w:p>
    <w:p w14:paraId="66B38323" w14:textId="77777777" w:rsidR="00EE19B2" w:rsidRPr="00E377A5" w:rsidRDefault="00EE19B2" w:rsidP="00EE19B2">
      <w:pPr>
        <w:tabs>
          <w:tab w:val="left" w:pos="9072"/>
        </w:tabs>
        <w:spacing w:line="360" w:lineRule="auto"/>
        <w:ind w:left="284" w:right="470" w:hanging="284"/>
        <w:jc w:val="center"/>
        <w:rPr>
          <w:rFonts w:ascii="Verdana" w:hAnsi="Verdana"/>
          <w:b/>
          <w:noProof/>
          <w:color w:val="000000" w:themeColor="text1"/>
          <w:sz w:val="18"/>
          <w:szCs w:val="18"/>
          <w:lang w:val="en-US"/>
        </w:rPr>
      </w:pPr>
    </w:p>
    <w:p w14:paraId="0FBACCEE" w14:textId="77777777" w:rsidR="003E5803" w:rsidRPr="00E377A5" w:rsidRDefault="003E5803" w:rsidP="00EE19B2">
      <w:pPr>
        <w:shd w:val="clear" w:color="auto" w:fill="FFFFFF"/>
        <w:spacing w:line="360" w:lineRule="auto"/>
        <w:ind w:left="851" w:right="-348" w:hanging="284"/>
        <w:jc w:val="both"/>
        <w:rPr>
          <w:rFonts w:ascii="Verdana" w:hAnsi="Verdana" w:cstheme="minorHAnsi"/>
          <w:b/>
          <w:bCs/>
          <w:color w:val="000000" w:themeColor="text1"/>
          <w:sz w:val="18"/>
          <w:szCs w:val="18"/>
          <w:lang w:val="en-US"/>
        </w:rPr>
      </w:pPr>
    </w:p>
    <w:p w14:paraId="0C547991" w14:textId="77777777" w:rsidR="003E5803" w:rsidRPr="002148E3" w:rsidRDefault="003E5803" w:rsidP="00EE19B2">
      <w:pPr>
        <w:shd w:val="clear" w:color="auto" w:fill="FFFFFF"/>
        <w:spacing w:line="360" w:lineRule="auto"/>
        <w:ind w:left="851" w:right="-348" w:hanging="284"/>
        <w:jc w:val="center"/>
        <w:rPr>
          <w:rFonts w:ascii="Verdana" w:hAnsi="Verdana" w:cstheme="minorHAnsi"/>
          <w:color w:val="000000" w:themeColor="text1"/>
          <w:sz w:val="18"/>
          <w:szCs w:val="18"/>
        </w:rPr>
      </w:pPr>
      <w:r>
        <w:rPr>
          <w:rFonts w:ascii="Verdana" w:hAnsi="Verdana" w:cstheme="minorHAnsi"/>
          <w:b/>
          <w:bCs/>
          <w:color w:val="000000" w:themeColor="text1"/>
          <w:sz w:val="18"/>
          <w:szCs w:val="18"/>
          <w:lang w:val="en"/>
        </w:rPr>
        <w:t>§ 7</w:t>
      </w:r>
    </w:p>
    <w:p w14:paraId="1FC85E82" w14:textId="77777777" w:rsidR="003E5803" w:rsidRPr="00E377A5" w:rsidRDefault="003E5803" w:rsidP="00EE19B2">
      <w:pPr>
        <w:pStyle w:val="Tekstpodstawowy"/>
        <w:widowControl/>
        <w:numPr>
          <w:ilvl w:val="0"/>
          <w:numId w:val="21"/>
        </w:numPr>
        <w:tabs>
          <w:tab w:val="left" w:pos="993"/>
        </w:tabs>
        <w:spacing w:line="360" w:lineRule="auto"/>
        <w:ind w:left="993" w:right="-348" w:hanging="426"/>
        <w:jc w:val="both"/>
        <w:rPr>
          <w:rFonts w:ascii="Verdana" w:hAnsi="Verdana" w:cstheme="minorHAnsi"/>
          <w:color w:val="000000" w:themeColor="text1"/>
          <w:sz w:val="18"/>
          <w:szCs w:val="18"/>
          <w:lang w:val="en-US"/>
        </w:rPr>
      </w:pPr>
      <w:r>
        <w:rPr>
          <w:rFonts w:ascii="Verdana" w:hAnsi="Verdana" w:cstheme="minorHAnsi"/>
          <w:color w:val="000000" w:themeColor="text1"/>
          <w:sz w:val="18"/>
          <w:szCs w:val="18"/>
          <w:lang w:val="en"/>
        </w:rPr>
        <w:t>Any changes to the provisions of the Contract must be made in writing in the form of an annex, otherwise they shall be null and void.</w:t>
      </w:r>
    </w:p>
    <w:p w14:paraId="64DE68DB" w14:textId="77777777" w:rsidR="003E5803" w:rsidRPr="00E377A5" w:rsidRDefault="003E5803" w:rsidP="00EE19B2">
      <w:pPr>
        <w:pStyle w:val="Tekstpodstawowy"/>
        <w:widowControl/>
        <w:numPr>
          <w:ilvl w:val="0"/>
          <w:numId w:val="21"/>
        </w:numPr>
        <w:tabs>
          <w:tab w:val="left" w:pos="993"/>
        </w:tabs>
        <w:spacing w:line="360" w:lineRule="auto"/>
        <w:ind w:left="993" w:right="-348" w:hanging="426"/>
        <w:jc w:val="both"/>
        <w:rPr>
          <w:rFonts w:ascii="Verdana" w:hAnsi="Verdana" w:cstheme="minorHAnsi"/>
          <w:color w:val="000000" w:themeColor="text1"/>
          <w:sz w:val="18"/>
          <w:szCs w:val="18"/>
          <w:lang w:val="en-US"/>
        </w:rPr>
      </w:pPr>
      <w:r>
        <w:rPr>
          <w:rFonts w:ascii="Verdana" w:hAnsi="Verdana" w:cstheme="minorHAnsi"/>
          <w:color w:val="000000" w:themeColor="text1"/>
          <w:sz w:val="18"/>
          <w:szCs w:val="18"/>
          <w:lang w:val="en"/>
        </w:rPr>
        <w:t>In matters not covered in the Contract, the provisions of the Civil Code and other generally applicable laws.</w:t>
      </w:r>
    </w:p>
    <w:p w14:paraId="43698C46" w14:textId="77777777" w:rsidR="003E5803" w:rsidRPr="00E377A5" w:rsidRDefault="003E5803" w:rsidP="00EE19B2">
      <w:pPr>
        <w:pStyle w:val="Tekstpodstawowy"/>
        <w:widowControl/>
        <w:numPr>
          <w:ilvl w:val="0"/>
          <w:numId w:val="21"/>
        </w:numPr>
        <w:tabs>
          <w:tab w:val="left" w:pos="993"/>
        </w:tabs>
        <w:spacing w:line="360" w:lineRule="auto"/>
        <w:ind w:left="993" w:right="-348" w:hanging="426"/>
        <w:jc w:val="both"/>
        <w:rPr>
          <w:rFonts w:ascii="Verdana" w:hAnsi="Verdana" w:cstheme="minorHAnsi"/>
          <w:color w:val="000000" w:themeColor="text1"/>
          <w:sz w:val="18"/>
          <w:szCs w:val="18"/>
          <w:lang w:val="en-US"/>
        </w:rPr>
      </w:pPr>
      <w:r>
        <w:rPr>
          <w:rFonts w:ascii="Verdana" w:hAnsi="Verdana" w:cstheme="minorHAnsi"/>
          <w:color w:val="000000" w:themeColor="text1"/>
          <w:sz w:val="18"/>
          <w:szCs w:val="18"/>
          <w:lang w:val="en"/>
        </w:rPr>
        <w:t>Any disputes arising from this Contract, if they cannot be resolved amicably, shall be considered by the competent common court in Wroclaw.</w:t>
      </w:r>
    </w:p>
    <w:p w14:paraId="433736CA" w14:textId="77777777" w:rsidR="003E5803" w:rsidRPr="00E377A5" w:rsidRDefault="003E5803" w:rsidP="00EE19B2">
      <w:pPr>
        <w:pStyle w:val="Tekstpodstawowy"/>
        <w:numPr>
          <w:ilvl w:val="0"/>
          <w:numId w:val="21"/>
        </w:numPr>
        <w:tabs>
          <w:tab w:val="left" w:pos="993"/>
        </w:tabs>
        <w:spacing w:line="360" w:lineRule="auto"/>
        <w:ind w:left="993" w:right="-348" w:hanging="426"/>
        <w:rPr>
          <w:rFonts w:ascii="Verdana" w:hAnsi="Verdana" w:cstheme="minorHAnsi"/>
          <w:color w:val="000000" w:themeColor="text1"/>
          <w:sz w:val="18"/>
          <w:szCs w:val="18"/>
          <w:lang w:val="en-US"/>
        </w:rPr>
      </w:pPr>
      <w:r>
        <w:rPr>
          <w:rFonts w:ascii="Verdana" w:hAnsi="Verdana" w:cstheme="minorHAnsi"/>
          <w:color w:val="000000" w:themeColor="text1"/>
          <w:sz w:val="18"/>
          <w:szCs w:val="18"/>
          <w:lang w:val="en"/>
        </w:rPr>
        <w:t>The following persons are authorized to cooperate directly in the execution of this Contract:</w:t>
      </w:r>
    </w:p>
    <w:p w14:paraId="383DC9A9" w14:textId="283331D4" w:rsidR="003E5803" w:rsidRPr="00E377A5" w:rsidRDefault="003E5803" w:rsidP="002148E3">
      <w:pPr>
        <w:pStyle w:val="Tekstpodstawowy"/>
        <w:tabs>
          <w:tab w:val="left" w:pos="1418"/>
        </w:tabs>
        <w:spacing w:line="360" w:lineRule="auto"/>
        <w:ind w:right="-348" w:firstLine="1418"/>
        <w:rPr>
          <w:rFonts w:ascii="Verdana" w:hAnsi="Verdana" w:cstheme="minorHAnsi"/>
          <w:color w:val="000000" w:themeColor="text1"/>
          <w:sz w:val="18"/>
          <w:szCs w:val="18"/>
          <w:lang w:val="en-US"/>
        </w:rPr>
      </w:pPr>
      <w:r>
        <w:rPr>
          <w:rFonts w:ascii="Verdana" w:hAnsi="Verdana" w:cstheme="minorHAnsi"/>
          <w:color w:val="000000" w:themeColor="text1"/>
          <w:sz w:val="18"/>
          <w:szCs w:val="18"/>
          <w:lang w:val="en"/>
        </w:rPr>
        <w:t>1) on the Contractor</w:t>
      </w:r>
      <w:r w:rsidR="00E2171C">
        <w:rPr>
          <w:rFonts w:ascii="Verdana" w:hAnsi="Verdana" w:cstheme="minorHAnsi"/>
          <w:color w:val="000000" w:themeColor="text1"/>
          <w:sz w:val="18"/>
          <w:szCs w:val="18"/>
          <w:lang w:val="en"/>
        </w:rPr>
        <w:t>’</w:t>
      </w:r>
      <w:r>
        <w:rPr>
          <w:rFonts w:ascii="Verdana" w:hAnsi="Verdana" w:cstheme="minorHAnsi"/>
          <w:color w:val="000000" w:themeColor="text1"/>
          <w:sz w:val="18"/>
          <w:szCs w:val="18"/>
          <w:lang w:val="en"/>
        </w:rPr>
        <w:t xml:space="preserve">s side: </w:t>
      </w:r>
    </w:p>
    <w:p w14:paraId="356E2FE9" w14:textId="7F5E99F7" w:rsidR="003E5803" w:rsidRPr="00E377A5" w:rsidRDefault="003E5803" w:rsidP="002148E3">
      <w:pPr>
        <w:pStyle w:val="Tekstpodstawowy"/>
        <w:tabs>
          <w:tab w:val="left" w:pos="1418"/>
        </w:tabs>
        <w:spacing w:line="360" w:lineRule="auto"/>
        <w:ind w:left="1560" w:right="-348" w:hanging="142"/>
        <w:rPr>
          <w:rFonts w:ascii="Verdana" w:hAnsi="Verdana" w:cstheme="minorHAnsi"/>
          <w:color w:val="000000" w:themeColor="text1"/>
          <w:sz w:val="18"/>
          <w:szCs w:val="18"/>
          <w:lang w:val="en-US"/>
        </w:rPr>
      </w:pPr>
      <w:r>
        <w:rPr>
          <w:rFonts w:ascii="Verdana" w:hAnsi="Verdana" w:cstheme="minorHAnsi"/>
          <w:color w:val="000000" w:themeColor="text1"/>
          <w:sz w:val="18"/>
          <w:szCs w:val="18"/>
          <w:lang w:val="en"/>
        </w:rPr>
        <w:t>2) on the Ordering Party</w:t>
      </w:r>
      <w:r w:rsidR="00E2171C">
        <w:rPr>
          <w:rFonts w:ascii="Verdana" w:hAnsi="Verdana" w:cstheme="minorHAnsi"/>
          <w:color w:val="000000" w:themeColor="text1"/>
          <w:sz w:val="18"/>
          <w:szCs w:val="18"/>
          <w:lang w:val="en"/>
        </w:rPr>
        <w:t>’</w:t>
      </w:r>
      <w:r>
        <w:rPr>
          <w:rFonts w:ascii="Verdana" w:hAnsi="Verdana" w:cstheme="minorHAnsi"/>
          <w:color w:val="000000" w:themeColor="text1"/>
          <w:sz w:val="18"/>
          <w:szCs w:val="18"/>
          <w:lang w:val="en"/>
        </w:rPr>
        <w:t xml:space="preserve">s side: </w:t>
      </w:r>
    </w:p>
    <w:p w14:paraId="5F30DD7A" w14:textId="77777777" w:rsidR="003E5803" w:rsidRPr="00E377A5" w:rsidRDefault="003E5803" w:rsidP="002148E3">
      <w:pPr>
        <w:pStyle w:val="Nagwek2"/>
        <w:spacing w:line="360" w:lineRule="auto"/>
        <w:ind w:right="-348"/>
        <w:rPr>
          <w:rFonts w:ascii="Verdana" w:hAnsi="Verdana" w:cstheme="minorHAnsi"/>
          <w:color w:val="000000" w:themeColor="text1"/>
          <w:sz w:val="18"/>
          <w:szCs w:val="18"/>
          <w:lang w:val="en-US"/>
        </w:rPr>
      </w:pPr>
    </w:p>
    <w:p w14:paraId="70AD775F" w14:textId="77777777" w:rsidR="003E5803" w:rsidRPr="002148E3" w:rsidRDefault="003E5803" w:rsidP="002148E3">
      <w:pPr>
        <w:pStyle w:val="Nagwek2"/>
        <w:spacing w:line="360" w:lineRule="auto"/>
        <w:ind w:right="-348"/>
        <w:jc w:val="center"/>
        <w:rPr>
          <w:rFonts w:ascii="Verdana" w:hAnsi="Verdana" w:cstheme="minorHAnsi"/>
          <w:color w:val="000000" w:themeColor="text1"/>
          <w:sz w:val="18"/>
          <w:szCs w:val="18"/>
        </w:rPr>
      </w:pPr>
      <w:r>
        <w:rPr>
          <w:rFonts w:ascii="Verdana" w:hAnsi="Verdana" w:cstheme="minorHAnsi"/>
          <w:color w:val="000000" w:themeColor="text1"/>
          <w:sz w:val="18"/>
          <w:szCs w:val="18"/>
          <w:lang w:val="en"/>
        </w:rPr>
        <w:t xml:space="preserve">CONTRACTOR: </w:t>
      </w:r>
      <w:r>
        <w:rPr>
          <w:rFonts w:ascii="Verdana" w:hAnsi="Verdana" w:cstheme="minorHAnsi"/>
          <w:b w:val="0"/>
          <w:bCs w:val="0"/>
          <w:color w:val="000000" w:themeColor="text1"/>
          <w:sz w:val="18"/>
          <w:szCs w:val="18"/>
          <w:lang w:val="en"/>
        </w:rPr>
        <w:tab/>
      </w:r>
      <w:r>
        <w:rPr>
          <w:rFonts w:ascii="Verdana" w:hAnsi="Verdana" w:cstheme="minorHAnsi"/>
          <w:b w:val="0"/>
          <w:bCs w:val="0"/>
          <w:color w:val="000000" w:themeColor="text1"/>
          <w:sz w:val="18"/>
          <w:szCs w:val="18"/>
          <w:lang w:val="en"/>
        </w:rPr>
        <w:tab/>
      </w:r>
      <w:r>
        <w:rPr>
          <w:rFonts w:ascii="Verdana" w:hAnsi="Verdana" w:cstheme="minorHAnsi"/>
          <w:b w:val="0"/>
          <w:bCs w:val="0"/>
          <w:color w:val="000000" w:themeColor="text1"/>
          <w:sz w:val="18"/>
          <w:szCs w:val="18"/>
          <w:lang w:val="en"/>
        </w:rPr>
        <w:tab/>
      </w:r>
      <w:r>
        <w:rPr>
          <w:rFonts w:ascii="Verdana" w:hAnsi="Verdana" w:cstheme="minorHAnsi"/>
          <w:b w:val="0"/>
          <w:bCs w:val="0"/>
          <w:color w:val="000000" w:themeColor="text1"/>
          <w:sz w:val="18"/>
          <w:szCs w:val="18"/>
          <w:lang w:val="en"/>
        </w:rPr>
        <w:tab/>
      </w:r>
      <w:r>
        <w:rPr>
          <w:rFonts w:ascii="Verdana" w:hAnsi="Verdana" w:cstheme="minorHAnsi"/>
          <w:b w:val="0"/>
          <w:bCs w:val="0"/>
          <w:color w:val="000000" w:themeColor="text1"/>
          <w:sz w:val="18"/>
          <w:szCs w:val="18"/>
          <w:lang w:val="en"/>
        </w:rPr>
        <w:tab/>
      </w:r>
      <w:r>
        <w:rPr>
          <w:rFonts w:ascii="Verdana" w:hAnsi="Verdana" w:cstheme="minorHAnsi"/>
          <w:b w:val="0"/>
          <w:bCs w:val="0"/>
          <w:color w:val="000000" w:themeColor="text1"/>
          <w:sz w:val="18"/>
          <w:szCs w:val="18"/>
          <w:lang w:val="en"/>
        </w:rPr>
        <w:tab/>
      </w:r>
      <w:r>
        <w:rPr>
          <w:rFonts w:ascii="Verdana" w:hAnsi="Verdana" w:cstheme="minorHAnsi"/>
          <w:b w:val="0"/>
          <w:bCs w:val="0"/>
          <w:color w:val="000000" w:themeColor="text1"/>
          <w:sz w:val="18"/>
          <w:szCs w:val="18"/>
          <w:lang w:val="en"/>
        </w:rPr>
        <w:tab/>
      </w:r>
      <w:r>
        <w:rPr>
          <w:rFonts w:ascii="Verdana" w:hAnsi="Verdana" w:cstheme="minorHAnsi"/>
          <w:color w:val="000000" w:themeColor="text1"/>
          <w:sz w:val="18"/>
          <w:szCs w:val="18"/>
          <w:lang w:val="en"/>
        </w:rPr>
        <w:t>ORDERING PARTY:</w:t>
      </w:r>
    </w:p>
    <w:p w14:paraId="49C9607C" w14:textId="77777777" w:rsidR="003E5803" w:rsidRPr="002148E3" w:rsidRDefault="003E5803" w:rsidP="002148E3">
      <w:pPr>
        <w:shd w:val="clear" w:color="auto" w:fill="FFFFFF"/>
        <w:spacing w:line="360" w:lineRule="auto"/>
        <w:ind w:left="851" w:right="-348" w:hanging="284"/>
        <w:rPr>
          <w:rFonts w:ascii="Verdana" w:hAnsi="Verdana" w:cstheme="minorHAnsi"/>
          <w:color w:val="000000" w:themeColor="text1"/>
          <w:sz w:val="18"/>
          <w:szCs w:val="18"/>
        </w:rPr>
      </w:pPr>
    </w:p>
    <w:p w14:paraId="4D876151" w14:textId="77777777" w:rsidR="008C4E0F" w:rsidRPr="002148E3" w:rsidRDefault="008C4E0F" w:rsidP="002148E3">
      <w:pPr>
        <w:spacing w:line="360" w:lineRule="auto"/>
        <w:ind w:right="-348" w:firstLine="5245"/>
        <w:jc w:val="center"/>
        <w:rPr>
          <w:rFonts w:ascii="Verdana" w:hAnsi="Verdana"/>
          <w:b/>
          <w:sz w:val="18"/>
          <w:szCs w:val="18"/>
        </w:rPr>
      </w:pPr>
    </w:p>
    <w:sectPr w:rsidR="008C4E0F" w:rsidRPr="002148E3" w:rsidSect="00335B23">
      <w:pgSz w:w="11900" w:h="16840"/>
      <w:pgMar w:top="1247" w:right="1418" w:bottom="1418"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F55B5" w14:textId="77777777" w:rsidR="00CE6801" w:rsidRDefault="00CE6801" w:rsidP="00ED5BDF">
      <w:r>
        <w:separator/>
      </w:r>
    </w:p>
  </w:endnote>
  <w:endnote w:type="continuationSeparator" w:id="0">
    <w:p w14:paraId="4611BC76" w14:textId="77777777" w:rsidR="00CE6801" w:rsidRDefault="00CE6801" w:rsidP="00ED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TimesNewRomanPS-BoldMT">
    <w:charset w:val="00"/>
    <w:family w:val="roman"/>
    <w:pitch w:val="variable"/>
  </w:font>
  <w:font w:name="TimesNewRomanPSMT">
    <w:charset w:val="00"/>
    <w:family w:val="roman"/>
    <w:pitch w:val="variable"/>
  </w:font>
  <w:font w:name="F">
    <w:altName w:val="Calibri"/>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843D7" w14:textId="77777777" w:rsidR="00CE6801" w:rsidRDefault="00CE6801" w:rsidP="00ED5BDF">
      <w:r>
        <w:separator/>
      </w:r>
    </w:p>
  </w:footnote>
  <w:footnote w:type="continuationSeparator" w:id="0">
    <w:p w14:paraId="73E75F23" w14:textId="77777777" w:rsidR="00CE6801" w:rsidRDefault="00CE6801" w:rsidP="00ED5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Times New Roman" w:hAnsi="Times New Roman" w:cs="Times New Roman" w:hint="default"/>
        <w:b w:val="0"/>
        <w:i w:val="0"/>
        <w:color w:val="auto"/>
        <w:sz w:val="18"/>
        <w:szCs w:val="18"/>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8308628"/>
    <w:name w:val="WW8Num2"/>
    <w:lvl w:ilvl="0">
      <w:start w:val="1"/>
      <w:numFmt w:val="decimal"/>
      <w:lvlText w:val="%1."/>
      <w:lvlJc w:val="left"/>
      <w:pPr>
        <w:tabs>
          <w:tab w:val="num" w:pos="360"/>
        </w:tabs>
        <w:ind w:left="340" w:hanging="340"/>
      </w:pPr>
      <w:rPr>
        <w:rFonts w:hint="default"/>
        <w:b w:val="0"/>
      </w:rPr>
    </w:lvl>
  </w:abstractNum>
  <w:abstractNum w:abstractNumId="2" w15:restartNumberingAfterBreak="0">
    <w:nsid w:val="00000004"/>
    <w:multiLevelType w:val="multilevel"/>
    <w:tmpl w:val="00000004"/>
    <w:name w:val="WW8Num3"/>
    <w:lvl w:ilvl="0">
      <w:start w:val="1"/>
      <w:numFmt w:val="decimal"/>
      <w:lvlText w:val="%1."/>
      <w:lvlJc w:val="left"/>
      <w:pPr>
        <w:tabs>
          <w:tab w:val="num" w:pos="0"/>
        </w:tabs>
        <w:ind w:left="4046" w:hanging="360"/>
      </w:pPr>
      <w:rPr>
        <w:rFonts w:cs="Times New Roman" w:hint="default"/>
        <w:color w:val="auto"/>
      </w:rPr>
    </w:lvl>
    <w:lvl w:ilvl="1">
      <w:start w:val="1"/>
      <w:numFmt w:val="decimal"/>
      <w:lvlText w:val="%2)"/>
      <w:lvlJc w:val="left"/>
      <w:pPr>
        <w:tabs>
          <w:tab w:val="num" w:pos="0"/>
        </w:tabs>
        <w:ind w:left="1440" w:hanging="360"/>
      </w:pPr>
      <w:rPr>
        <w:rFonts w:ascii="Verdana" w:hAnsi="Verdana" w:cs="Verdana" w:hint="default"/>
        <w:color w:val="000000"/>
        <w:sz w:val="18"/>
        <w:szCs w:val="18"/>
      </w:rPr>
    </w:lvl>
    <w:lvl w:ilvl="2">
      <w:start w:val="1"/>
      <w:numFmt w:val="lowerLetter"/>
      <w:lvlText w:val="%3)"/>
      <w:lvlJc w:val="left"/>
      <w:pPr>
        <w:tabs>
          <w:tab w:val="num" w:pos="0"/>
        </w:tabs>
        <w:ind w:left="2340" w:hanging="360"/>
      </w:pPr>
      <w:rPr>
        <w:rFonts w:ascii="Verdana" w:hAnsi="Verdana" w:cs="Verdana" w:hint="default"/>
        <w:color w:val="000000"/>
        <w:sz w:val="18"/>
        <w:szCs w:val="18"/>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5"/>
    <w:multiLevelType w:val="singleLevel"/>
    <w:tmpl w:val="70247B70"/>
    <w:name w:val="WW8Num5"/>
    <w:lvl w:ilvl="0">
      <w:start w:val="1"/>
      <w:numFmt w:val="decimal"/>
      <w:lvlText w:val="%1."/>
      <w:lvlJc w:val="left"/>
      <w:pPr>
        <w:tabs>
          <w:tab w:val="num" w:pos="360"/>
        </w:tabs>
        <w:ind w:left="360" w:hanging="360"/>
      </w:pPr>
      <w:rPr>
        <w:rFonts w:ascii="Verdana" w:eastAsia="Symbol" w:hAnsi="Verdana" w:cs="Symbol" w:hint="default"/>
        <w:b w:val="0"/>
        <w:bCs w:val="0"/>
        <w:i w:val="0"/>
        <w:iCs w:val="0"/>
        <w:caps w:val="0"/>
        <w:smallCaps w:val="0"/>
        <w:strike w:val="0"/>
        <w:dstrike w:val="0"/>
        <w:color w:val="000000"/>
        <w:spacing w:val="0"/>
        <w:w w:val="100"/>
        <w:kern w:val="1"/>
        <w:position w:val="0"/>
        <w:sz w:val="18"/>
        <w:shd w:val="clear" w:color="auto" w:fill="auto"/>
        <w:vertAlign w:val="baseline"/>
      </w:rPr>
    </w:lvl>
  </w:abstractNum>
  <w:abstractNum w:abstractNumId="4" w15:restartNumberingAfterBreak="0">
    <w:nsid w:val="02202DCD"/>
    <w:multiLevelType w:val="multilevel"/>
    <w:tmpl w:val="AF524D9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39932FD"/>
    <w:multiLevelType w:val="hybridMultilevel"/>
    <w:tmpl w:val="883A8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032720"/>
    <w:multiLevelType w:val="hybridMultilevel"/>
    <w:tmpl w:val="BB5E8EF8"/>
    <w:lvl w:ilvl="0" w:tplc="2C74CDE2">
      <w:start w:val="1"/>
      <w:numFmt w:val="decimal"/>
      <w:lvlText w:val="%1."/>
      <w:lvlJc w:val="left"/>
      <w:pPr>
        <w:ind w:left="363" w:hanging="360"/>
      </w:pPr>
      <w:rPr>
        <w:color w:val="000000" w:themeColor="text1"/>
      </w:rPr>
    </w:lvl>
    <w:lvl w:ilvl="1" w:tplc="04150019">
      <w:start w:val="1"/>
      <w:numFmt w:val="lowerLetter"/>
      <w:lvlText w:val="%2."/>
      <w:lvlJc w:val="left"/>
      <w:pPr>
        <w:ind w:left="1083" w:hanging="360"/>
      </w:pPr>
    </w:lvl>
    <w:lvl w:ilvl="2" w:tplc="0415001B">
      <w:start w:val="1"/>
      <w:numFmt w:val="lowerRoman"/>
      <w:lvlText w:val="%3."/>
      <w:lvlJc w:val="right"/>
      <w:pPr>
        <w:ind w:left="1803" w:hanging="180"/>
      </w:pPr>
    </w:lvl>
    <w:lvl w:ilvl="3" w:tplc="0415000F">
      <w:start w:val="1"/>
      <w:numFmt w:val="decimal"/>
      <w:lvlText w:val="%4."/>
      <w:lvlJc w:val="left"/>
      <w:pPr>
        <w:ind w:left="2523" w:hanging="360"/>
      </w:pPr>
    </w:lvl>
    <w:lvl w:ilvl="4" w:tplc="04150019">
      <w:start w:val="1"/>
      <w:numFmt w:val="lowerLetter"/>
      <w:lvlText w:val="%5."/>
      <w:lvlJc w:val="left"/>
      <w:pPr>
        <w:ind w:left="3243" w:hanging="360"/>
      </w:pPr>
    </w:lvl>
    <w:lvl w:ilvl="5" w:tplc="0415001B">
      <w:start w:val="1"/>
      <w:numFmt w:val="lowerRoman"/>
      <w:lvlText w:val="%6."/>
      <w:lvlJc w:val="right"/>
      <w:pPr>
        <w:ind w:left="3963" w:hanging="180"/>
      </w:pPr>
    </w:lvl>
    <w:lvl w:ilvl="6" w:tplc="0415000F">
      <w:start w:val="1"/>
      <w:numFmt w:val="decimal"/>
      <w:lvlText w:val="%7."/>
      <w:lvlJc w:val="left"/>
      <w:pPr>
        <w:ind w:left="4683" w:hanging="360"/>
      </w:pPr>
    </w:lvl>
    <w:lvl w:ilvl="7" w:tplc="04150019">
      <w:start w:val="1"/>
      <w:numFmt w:val="lowerLetter"/>
      <w:lvlText w:val="%8."/>
      <w:lvlJc w:val="left"/>
      <w:pPr>
        <w:ind w:left="5403" w:hanging="360"/>
      </w:pPr>
    </w:lvl>
    <w:lvl w:ilvl="8" w:tplc="0415001B">
      <w:start w:val="1"/>
      <w:numFmt w:val="lowerRoman"/>
      <w:lvlText w:val="%9."/>
      <w:lvlJc w:val="right"/>
      <w:pPr>
        <w:ind w:left="6123" w:hanging="180"/>
      </w:pPr>
    </w:lvl>
  </w:abstractNum>
  <w:abstractNum w:abstractNumId="7" w15:restartNumberingAfterBreak="0">
    <w:nsid w:val="04B71213"/>
    <w:multiLevelType w:val="hybridMultilevel"/>
    <w:tmpl w:val="C8B45C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582104"/>
    <w:multiLevelType w:val="hybridMultilevel"/>
    <w:tmpl w:val="6308A7C0"/>
    <w:lvl w:ilvl="0" w:tplc="0415000F">
      <w:start w:val="1"/>
      <w:numFmt w:val="decimal"/>
      <w:lvlText w:val="%1."/>
      <w:lvlJc w:val="left"/>
      <w:pPr>
        <w:ind w:left="720" w:hanging="360"/>
      </w:pPr>
    </w:lvl>
    <w:lvl w:ilvl="1" w:tplc="0A3C0106">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CB664E"/>
    <w:multiLevelType w:val="hybridMultilevel"/>
    <w:tmpl w:val="C0A02EAA"/>
    <w:lvl w:ilvl="0" w:tplc="82EC1540">
      <w:start w:val="1"/>
      <w:numFmt w:val="decimal"/>
      <w:lvlText w:val="%1)"/>
      <w:lvlJc w:val="left"/>
      <w:pPr>
        <w:ind w:left="1069" w:hanging="360"/>
      </w:pPr>
      <w:rPr>
        <w:rFonts w:cstheme="minorBid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91756D0"/>
    <w:multiLevelType w:val="hybridMultilevel"/>
    <w:tmpl w:val="B024F6EE"/>
    <w:lvl w:ilvl="0" w:tplc="B358D170">
      <w:start w:val="1"/>
      <w:numFmt w:val="decimal"/>
      <w:lvlText w:val="%1."/>
      <w:lvlJc w:val="left"/>
      <w:pPr>
        <w:ind w:left="720" w:hanging="360"/>
      </w:pPr>
      <w:rPr>
        <w:rFonts w:ascii="Verdana" w:eastAsiaTheme="minorHAnsi" w:hAnsi="Verdana" w:cstheme="minorBidi"/>
      </w:rPr>
    </w:lvl>
    <w:lvl w:ilvl="1" w:tplc="04150019">
      <w:start w:val="1"/>
      <w:numFmt w:val="lowerLetter"/>
      <w:lvlText w:val="%2."/>
      <w:lvlJc w:val="left"/>
      <w:pPr>
        <w:ind w:left="1440" w:hanging="360"/>
      </w:pPr>
    </w:lvl>
    <w:lvl w:ilvl="2" w:tplc="A8381DF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746404"/>
    <w:multiLevelType w:val="hybridMultilevel"/>
    <w:tmpl w:val="5F802FC6"/>
    <w:lvl w:ilvl="0" w:tplc="172C595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0571A9E"/>
    <w:multiLevelType w:val="hybridMultilevel"/>
    <w:tmpl w:val="181AFBC6"/>
    <w:lvl w:ilvl="0" w:tplc="E3E67AF8">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0832CCE"/>
    <w:multiLevelType w:val="hybridMultilevel"/>
    <w:tmpl w:val="4ADC49D2"/>
    <w:lvl w:ilvl="0" w:tplc="AA224E10">
      <w:start w:val="1"/>
      <w:numFmt w:val="bullet"/>
      <w:lvlText w:val=""/>
      <w:lvlJc w:val="left"/>
      <w:pPr>
        <w:ind w:left="1854" w:hanging="360"/>
      </w:pPr>
      <w:rPr>
        <w:rFonts w:ascii="Symbol" w:hAnsi="Symbol" w:cs="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1A9C7BE0"/>
    <w:multiLevelType w:val="hybridMultilevel"/>
    <w:tmpl w:val="510E18EA"/>
    <w:lvl w:ilvl="0" w:tplc="8198332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AE1C37"/>
    <w:multiLevelType w:val="multilevel"/>
    <w:tmpl w:val="38185EA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15:restartNumberingAfterBreak="0">
    <w:nsid w:val="2994562F"/>
    <w:multiLevelType w:val="hybridMultilevel"/>
    <w:tmpl w:val="C7C674D4"/>
    <w:lvl w:ilvl="0" w:tplc="7BB8DD7E">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2AB34183"/>
    <w:multiLevelType w:val="hybridMultilevel"/>
    <w:tmpl w:val="80FA80FA"/>
    <w:lvl w:ilvl="0" w:tplc="EBCEE2A6">
      <w:start w:val="1"/>
      <w:numFmt w:val="decimal"/>
      <w:lvlText w:val="%1."/>
      <w:lvlJc w:val="left"/>
      <w:pPr>
        <w:ind w:left="1069" w:hanging="360"/>
      </w:pPr>
      <w:rPr>
        <w:rFonts w:hint="default"/>
        <w:u w:val="no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002032A"/>
    <w:multiLevelType w:val="hybridMultilevel"/>
    <w:tmpl w:val="841CC7D2"/>
    <w:lvl w:ilvl="0" w:tplc="0E121546">
      <w:start w:val="1"/>
      <w:numFmt w:val="decimal"/>
      <w:lvlText w:val="%1."/>
      <w:lvlJc w:val="left"/>
      <w:pPr>
        <w:ind w:left="643" w:hanging="360"/>
      </w:pPr>
      <w:rPr>
        <w:rFonts w:hint="default"/>
        <w:b w:val="0"/>
        <w:bCs/>
        <w:color w:val="auto"/>
      </w:rPr>
    </w:lvl>
    <w:lvl w:ilvl="1" w:tplc="1A4E85AC">
      <w:start w:val="1"/>
      <w:numFmt w:val="decimal"/>
      <w:lvlText w:val="%2)"/>
      <w:lvlJc w:val="left"/>
      <w:pPr>
        <w:ind w:left="1440" w:hanging="360"/>
      </w:pPr>
      <w:rPr>
        <w:rFonts w:hint="default"/>
      </w:rPr>
    </w:lvl>
    <w:lvl w:ilvl="2" w:tplc="CF7441F0">
      <w:start w:val="1"/>
      <w:numFmt w:val="decimal"/>
      <w:lvlText w:val="%3)"/>
      <w:lvlJc w:val="left"/>
      <w:pPr>
        <w:ind w:left="2340" w:hanging="360"/>
      </w:pPr>
      <w:rPr>
        <w:rFonts w:ascii="Verdana" w:eastAsia="Verdana" w:hAnsi="Verdana" w:cs="Verdana"/>
      </w:rPr>
    </w:lvl>
    <w:lvl w:ilvl="3" w:tplc="6E7056D0">
      <w:numFmt w:val="bullet"/>
      <w:lvlText w:val="•"/>
      <w:lvlJc w:val="left"/>
      <w:pPr>
        <w:ind w:left="3228" w:hanging="708"/>
      </w:pPr>
      <w:rPr>
        <w:rFonts w:ascii="Verdana" w:eastAsia="Verdana" w:hAnsi="Verdana" w:cs="Verdana" w:hint="default"/>
      </w:rPr>
    </w:lvl>
    <w:lvl w:ilvl="4" w:tplc="542A2D32">
      <w:start w:val="9"/>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C8012C"/>
    <w:multiLevelType w:val="multilevel"/>
    <w:tmpl w:val="57BC2BE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41D24938"/>
    <w:multiLevelType w:val="hybridMultilevel"/>
    <w:tmpl w:val="80AA5DEE"/>
    <w:lvl w:ilvl="0" w:tplc="E82A42C2">
      <w:start w:val="1"/>
      <w:numFmt w:val="decimal"/>
      <w:lvlText w:val="%1)"/>
      <w:lvlJc w:val="left"/>
      <w:pPr>
        <w:ind w:left="1069" w:hanging="360"/>
      </w:pPr>
      <w:rPr>
        <w:rFonts w:cstheme="minorBid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2063332"/>
    <w:multiLevelType w:val="hybridMultilevel"/>
    <w:tmpl w:val="C5AAC7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4775CD"/>
    <w:multiLevelType w:val="hybridMultilevel"/>
    <w:tmpl w:val="111A8D0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50FE638B"/>
    <w:multiLevelType w:val="hybridMultilevel"/>
    <w:tmpl w:val="3E82647E"/>
    <w:lvl w:ilvl="0" w:tplc="AA224E10">
      <w:start w:val="1"/>
      <w:numFmt w:val="bullet"/>
      <w:lvlText w:val=""/>
      <w:lvlJc w:val="left"/>
      <w:pPr>
        <w:ind w:left="2007" w:hanging="360"/>
      </w:pPr>
      <w:rPr>
        <w:rFonts w:ascii="Symbol" w:hAnsi="Symbol" w:cs="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4" w15:restartNumberingAfterBreak="0">
    <w:nsid w:val="525D7A06"/>
    <w:multiLevelType w:val="hybridMultilevel"/>
    <w:tmpl w:val="C4B005EC"/>
    <w:lvl w:ilvl="0" w:tplc="8C32DAE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611C3017"/>
    <w:multiLevelType w:val="hybridMultilevel"/>
    <w:tmpl w:val="864CB992"/>
    <w:lvl w:ilvl="0" w:tplc="5C5A760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626A5525"/>
    <w:multiLevelType w:val="hybridMultilevel"/>
    <w:tmpl w:val="4F84C90E"/>
    <w:lvl w:ilvl="0" w:tplc="62AE331E">
      <w:start w:val="1"/>
      <w:numFmt w:val="decimal"/>
      <w:lvlText w:val="%1."/>
      <w:lvlJc w:val="left"/>
      <w:pPr>
        <w:ind w:left="720" w:hanging="360"/>
      </w:pPr>
      <w:rPr>
        <w:rFonts w:ascii="Arial" w:hAnsi="Arial"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7E3F8F"/>
    <w:multiLevelType w:val="hybridMultilevel"/>
    <w:tmpl w:val="37400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3C5156"/>
    <w:multiLevelType w:val="hybridMultilevel"/>
    <w:tmpl w:val="96442B80"/>
    <w:lvl w:ilvl="0" w:tplc="A6B4CE5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743C6ECD"/>
    <w:multiLevelType w:val="multilevel"/>
    <w:tmpl w:val="2146C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6265B2E"/>
    <w:multiLevelType w:val="hybridMultilevel"/>
    <w:tmpl w:val="C3CAA1B2"/>
    <w:lvl w:ilvl="0" w:tplc="670476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F11D18"/>
    <w:multiLevelType w:val="hybridMultilevel"/>
    <w:tmpl w:val="B6405BF0"/>
    <w:lvl w:ilvl="0" w:tplc="4BE6471E">
      <w:start w:val="1"/>
      <w:numFmt w:val="decimal"/>
      <w:lvlText w:val="%1)"/>
      <w:lvlJc w:val="left"/>
      <w:pPr>
        <w:ind w:left="1069" w:hanging="360"/>
      </w:pPr>
      <w:rPr>
        <w:rFonts w:cstheme="minorBid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30"/>
  </w:num>
  <w:num w:numId="2">
    <w:abstractNumId w:val="24"/>
  </w:num>
  <w:num w:numId="3">
    <w:abstractNumId w:val="28"/>
  </w:num>
  <w:num w:numId="4">
    <w:abstractNumId w:val="7"/>
  </w:num>
  <w:num w:numId="5">
    <w:abstractNumId w:val="9"/>
  </w:num>
  <w:num w:numId="6">
    <w:abstractNumId w:val="13"/>
  </w:num>
  <w:num w:numId="7">
    <w:abstractNumId w:val="21"/>
  </w:num>
  <w:num w:numId="8">
    <w:abstractNumId w:val="31"/>
  </w:num>
  <w:num w:numId="9">
    <w:abstractNumId w:val="17"/>
  </w:num>
  <w:num w:numId="10">
    <w:abstractNumId w:val="18"/>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8"/>
  </w:num>
  <w:num w:numId="14">
    <w:abstractNumId w:val="14"/>
  </w:num>
  <w:num w:numId="15">
    <w:abstractNumId w:val="12"/>
  </w:num>
  <w:num w:numId="16">
    <w:abstractNumId w:val="25"/>
  </w:num>
  <w:num w:numId="17">
    <w:abstractNumId w:val="10"/>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3"/>
  </w:num>
  <w:num w:numId="22">
    <w:abstractNumId w:val="11"/>
  </w:num>
  <w:num w:numId="23">
    <w:abstractNumId w:val="22"/>
  </w:num>
  <w:num w:numId="24">
    <w:abstractNumId w:val="16"/>
  </w:num>
  <w:num w:numId="25">
    <w:abstractNumId w:val="23"/>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zAwNDMzsDS1NDQ1srRQ0lEKTi0uzszPAykwrAUARX8WHiwAAAA="/>
  </w:docVars>
  <w:rsids>
    <w:rsidRoot w:val="007C284B"/>
    <w:rsid w:val="00010743"/>
    <w:rsid w:val="000200A5"/>
    <w:rsid w:val="000439B7"/>
    <w:rsid w:val="00045B22"/>
    <w:rsid w:val="000954A4"/>
    <w:rsid w:val="000A6D23"/>
    <w:rsid w:val="001246C1"/>
    <w:rsid w:val="00140063"/>
    <w:rsid w:val="001710E5"/>
    <w:rsid w:val="00192A06"/>
    <w:rsid w:val="001C2033"/>
    <w:rsid w:val="001E3D19"/>
    <w:rsid w:val="002148E3"/>
    <w:rsid w:val="002353BD"/>
    <w:rsid w:val="00251BF7"/>
    <w:rsid w:val="00294FA9"/>
    <w:rsid w:val="002A3CA3"/>
    <w:rsid w:val="002D6E8F"/>
    <w:rsid w:val="00302A39"/>
    <w:rsid w:val="00303283"/>
    <w:rsid w:val="00323447"/>
    <w:rsid w:val="00335B23"/>
    <w:rsid w:val="00394B46"/>
    <w:rsid w:val="0039714A"/>
    <w:rsid w:val="00397B28"/>
    <w:rsid w:val="003C268D"/>
    <w:rsid w:val="003C639F"/>
    <w:rsid w:val="003C6DBD"/>
    <w:rsid w:val="003E5803"/>
    <w:rsid w:val="00414149"/>
    <w:rsid w:val="00420785"/>
    <w:rsid w:val="00421233"/>
    <w:rsid w:val="00454B46"/>
    <w:rsid w:val="00467628"/>
    <w:rsid w:val="004B13F0"/>
    <w:rsid w:val="004C4D56"/>
    <w:rsid w:val="004E13CA"/>
    <w:rsid w:val="004E442D"/>
    <w:rsid w:val="0051217C"/>
    <w:rsid w:val="00524BB0"/>
    <w:rsid w:val="005D54FC"/>
    <w:rsid w:val="005D79C3"/>
    <w:rsid w:val="0062266A"/>
    <w:rsid w:val="00647B38"/>
    <w:rsid w:val="006647B6"/>
    <w:rsid w:val="006674D2"/>
    <w:rsid w:val="00682180"/>
    <w:rsid w:val="00684538"/>
    <w:rsid w:val="00740D41"/>
    <w:rsid w:val="007C284B"/>
    <w:rsid w:val="007F1A19"/>
    <w:rsid w:val="008074AB"/>
    <w:rsid w:val="008232EF"/>
    <w:rsid w:val="0083787D"/>
    <w:rsid w:val="00883DB5"/>
    <w:rsid w:val="008A6DCA"/>
    <w:rsid w:val="008B7EB5"/>
    <w:rsid w:val="008C275A"/>
    <w:rsid w:val="008C4E0F"/>
    <w:rsid w:val="008F75BD"/>
    <w:rsid w:val="00973408"/>
    <w:rsid w:val="009C2891"/>
    <w:rsid w:val="009E16B7"/>
    <w:rsid w:val="009E48D1"/>
    <w:rsid w:val="00A054C9"/>
    <w:rsid w:val="00A33E93"/>
    <w:rsid w:val="00A95F9E"/>
    <w:rsid w:val="00AD148D"/>
    <w:rsid w:val="00B25113"/>
    <w:rsid w:val="00B76B02"/>
    <w:rsid w:val="00BA3126"/>
    <w:rsid w:val="00BF2B40"/>
    <w:rsid w:val="00BF3113"/>
    <w:rsid w:val="00C11F5E"/>
    <w:rsid w:val="00C90B04"/>
    <w:rsid w:val="00CB0A89"/>
    <w:rsid w:val="00CE6801"/>
    <w:rsid w:val="00D46C2C"/>
    <w:rsid w:val="00D860D7"/>
    <w:rsid w:val="00E05439"/>
    <w:rsid w:val="00E2171C"/>
    <w:rsid w:val="00E23CF6"/>
    <w:rsid w:val="00E263EB"/>
    <w:rsid w:val="00E377A5"/>
    <w:rsid w:val="00E63054"/>
    <w:rsid w:val="00E7184B"/>
    <w:rsid w:val="00E74CB4"/>
    <w:rsid w:val="00EA2D08"/>
    <w:rsid w:val="00EB195F"/>
    <w:rsid w:val="00EB69D3"/>
    <w:rsid w:val="00ED5BDF"/>
    <w:rsid w:val="00EE19B2"/>
    <w:rsid w:val="00EE1A0D"/>
    <w:rsid w:val="00F26D97"/>
    <w:rsid w:val="00F30C17"/>
    <w:rsid w:val="00F8351C"/>
    <w:rsid w:val="00FE33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7FF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284B"/>
    <w:pPr>
      <w:spacing w:after="0" w:line="240" w:lineRule="auto"/>
    </w:pPr>
    <w:rPr>
      <w:sz w:val="24"/>
      <w:szCs w:val="24"/>
    </w:rPr>
  </w:style>
  <w:style w:type="paragraph" w:styleId="Nagwek1">
    <w:name w:val="heading 1"/>
    <w:basedOn w:val="Normalny"/>
    <w:next w:val="Normalny"/>
    <w:link w:val="Nagwek1Znak"/>
    <w:qFormat/>
    <w:rsid w:val="003E5803"/>
    <w:pPr>
      <w:keepNext/>
      <w:widowControl w:val="0"/>
      <w:numPr>
        <w:numId w:val="19"/>
      </w:numPr>
      <w:suppressAutoHyphens/>
      <w:autoSpaceDE w:val="0"/>
      <w:ind w:left="709" w:hanging="709"/>
      <w:outlineLvl w:val="0"/>
    </w:pPr>
    <w:rPr>
      <w:rFonts w:ascii="Times New Roman" w:eastAsia="Arial Unicode MS" w:hAnsi="Times New Roman" w:cs="Times New Roman"/>
      <w:b/>
      <w:bCs/>
      <w:color w:val="000000"/>
      <w:sz w:val="22"/>
      <w:szCs w:val="20"/>
      <w:lang w:val="en-US" w:eastAsia="ar-SA"/>
    </w:rPr>
  </w:style>
  <w:style w:type="paragraph" w:styleId="Nagwek2">
    <w:name w:val="heading 2"/>
    <w:basedOn w:val="Normalny"/>
    <w:next w:val="Normalny"/>
    <w:link w:val="Nagwek2Znak"/>
    <w:qFormat/>
    <w:rsid w:val="003E5803"/>
    <w:pPr>
      <w:keepNext/>
      <w:widowControl w:val="0"/>
      <w:numPr>
        <w:ilvl w:val="1"/>
        <w:numId w:val="19"/>
      </w:numPr>
      <w:shd w:val="clear" w:color="auto" w:fill="FFFFFF"/>
      <w:tabs>
        <w:tab w:val="left" w:pos="993"/>
      </w:tabs>
      <w:suppressAutoHyphens/>
      <w:autoSpaceDE w:val="0"/>
      <w:ind w:left="0" w:firstLine="567"/>
      <w:jc w:val="both"/>
      <w:outlineLvl w:val="1"/>
    </w:pPr>
    <w:rPr>
      <w:rFonts w:ascii="Times New Roman" w:eastAsia="Times New Roman" w:hAnsi="Times New Roman" w:cs="Times New Roman"/>
      <w:b/>
      <w:bCs/>
      <w:sz w:val="23"/>
      <w:szCs w:val="23"/>
      <w:lang w:eastAsia="ar-SA"/>
    </w:rPr>
  </w:style>
  <w:style w:type="paragraph" w:styleId="Nagwek3">
    <w:name w:val="heading 3"/>
    <w:basedOn w:val="Normalny"/>
    <w:next w:val="Normalny"/>
    <w:link w:val="Nagwek3Znak"/>
    <w:qFormat/>
    <w:rsid w:val="003E5803"/>
    <w:pPr>
      <w:keepNext/>
      <w:widowControl w:val="0"/>
      <w:numPr>
        <w:ilvl w:val="2"/>
        <w:numId w:val="19"/>
      </w:numPr>
      <w:suppressAutoHyphens/>
      <w:autoSpaceDE w:val="0"/>
      <w:spacing w:before="240" w:after="60"/>
      <w:outlineLvl w:val="2"/>
    </w:pPr>
    <w:rPr>
      <w:rFonts w:ascii="Calibri Light" w:eastAsia="Times New Roman" w:hAnsi="Calibri Light" w:cs="Times New Roman"/>
      <w:b/>
      <w:bCs/>
      <w:sz w:val="26"/>
      <w:szCs w:val="26"/>
      <w:lang w:eastAsia="ar-SA"/>
    </w:rPr>
  </w:style>
  <w:style w:type="paragraph" w:styleId="Nagwek5">
    <w:name w:val="heading 5"/>
    <w:basedOn w:val="Normalny"/>
    <w:next w:val="Normalny"/>
    <w:link w:val="Nagwek5Znak"/>
    <w:qFormat/>
    <w:rsid w:val="003E5803"/>
    <w:pPr>
      <w:keepNext/>
      <w:keepLines/>
      <w:numPr>
        <w:ilvl w:val="4"/>
        <w:numId w:val="19"/>
      </w:numPr>
      <w:suppressAutoHyphens/>
      <w:spacing w:before="40" w:line="276" w:lineRule="auto"/>
      <w:outlineLvl w:val="4"/>
    </w:pPr>
    <w:rPr>
      <w:rFonts w:ascii="Calibri Light" w:eastAsia="Times New Roman" w:hAnsi="Calibri Light" w:cs="Times New Roman"/>
      <w:color w:val="2E74B5"/>
      <w:sz w:val="22"/>
      <w:szCs w:val="22"/>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7C284B"/>
    <w:pPr>
      <w:spacing w:before="100" w:beforeAutospacing="1" w:after="100" w:afterAutospacing="1"/>
    </w:pPr>
    <w:rPr>
      <w:rFonts w:ascii="Times New Roman" w:hAnsi="Times New Roman" w:cs="Times New Roman"/>
      <w:lang w:eastAsia="pl-PL"/>
    </w:rPr>
  </w:style>
  <w:style w:type="paragraph" w:styleId="Akapitzlist">
    <w:name w:val="List Paragraph"/>
    <w:aliases w:val="wypunktowanie,Nag 1,Wypunktowanie,L1,Numerowanie,List Paragraph,Akapit z listą5,CW_Lista,normalny tekst,Obiekt,BulletC,Akapit z listą31,NOWY,Akapit z listą32,Akapit z listą BS,sw tekst,List Paragraph1,Odstavec,Akapit z listą numerowaną"/>
    <w:basedOn w:val="Normalny"/>
    <w:link w:val="AkapitzlistZnak"/>
    <w:uiPriority w:val="34"/>
    <w:qFormat/>
    <w:rsid w:val="007C284B"/>
    <w:pPr>
      <w:ind w:left="720"/>
      <w:contextualSpacing/>
    </w:pPr>
  </w:style>
  <w:style w:type="character" w:styleId="Hipercze">
    <w:name w:val="Hyperlink"/>
    <w:basedOn w:val="Domylnaczcionkaakapitu"/>
    <w:uiPriority w:val="99"/>
    <w:unhideWhenUsed/>
    <w:rsid w:val="007C284B"/>
    <w:rPr>
      <w:color w:val="0563C1" w:themeColor="hyperlink"/>
      <w:u w:val="single"/>
    </w:rPr>
  </w:style>
  <w:style w:type="character" w:customStyle="1" w:styleId="AkapitzlistZnak">
    <w:name w:val="Akapit z listą Znak"/>
    <w:aliases w:val="wypunktowanie Znak,Nag 1 Znak,Wypunktowanie Znak,L1 Znak,Numerowanie Znak,List Paragraph Znak,Akapit z listą5 Znak,CW_Lista Znak,normalny tekst Znak,Obiekt Znak,BulletC Znak,Akapit z listą31 Znak,NOWY Znak,Akapit z listą32 Znak"/>
    <w:basedOn w:val="Domylnaczcionkaakapitu"/>
    <w:link w:val="Akapitzlist"/>
    <w:uiPriority w:val="34"/>
    <w:qFormat/>
    <w:rsid w:val="007C284B"/>
    <w:rPr>
      <w:sz w:val="24"/>
      <w:szCs w:val="24"/>
    </w:rPr>
  </w:style>
  <w:style w:type="paragraph" w:customStyle="1" w:styleId="Standard">
    <w:name w:val="Standard"/>
    <w:rsid w:val="007C284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Internetlink">
    <w:name w:val="Internet link"/>
    <w:rsid w:val="007C284B"/>
    <w:rPr>
      <w:color w:val="000080"/>
      <w:u w:val="single"/>
    </w:rPr>
  </w:style>
  <w:style w:type="character" w:customStyle="1" w:styleId="Domylnaczcionkaakapitu1">
    <w:name w:val="Domyślna czcionka akapitu1"/>
    <w:rsid w:val="007C284B"/>
  </w:style>
  <w:style w:type="paragraph" w:customStyle="1" w:styleId="Default">
    <w:name w:val="Default"/>
    <w:rsid w:val="007C284B"/>
    <w:pPr>
      <w:autoSpaceDE w:val="0"/>
      <w:autoSpaceDN w:val="0"/>
      <w:adjustRightInd w:val="0"/>
      <w:spacing w:after="0" w:line="240" w:lineRule="auto"/>
    </w:pPr>
    <w:rPr>
      <w:rFonts w:ascii="Calibri" w:hAnsi="Calibri" w:cs="Calibri"/>
      <w:color w:val="000000"/>
      <w:sz w:val="24"/>
      <w:szCs w:val="24"/>
    </w:rPr>
  </w:style>
  <w:style w:type="character" w:styleId="Pogrubienie">
    <w:name w:val="Strong"/>
    <w:basedOn w:val="Domylnaczcionkaakapitu"/>
    <w:uiPriority w:val="22"/>
    <w:qFormat/>
    <w:rsid w:val="007C284B"/>
    <w:rPr>
      <w:b/>
      <w:bCs/>
    </w:rPr>
  </w:style>
  <w:style w:type="character" w:customStyle="1" w:styleId="markedcontent">
    <w:name w:val="markedcontent"/>
    <w:basedOn w:val="Domylnaczcionkaakapitu"/>
    <w:rsid w:val="00E23CF6"/>
  </w:style>
  <w:style w:type="character" w:styleId="Odwoaniedokomentarza">
    <w:name w:val="annotation reference"/>
    <w:uiPriority w:val="99"/>
    <w:semiHidden/>
    <w:unhideWhenUsed/>
    <w:rsid w:val="008C4E0F"/>
    <w:rPr>
      <w:sz w:val="16"/>
      <w:szCs w:val="16"/>
    </w:rPr>
  </w:style>
  <w:style w:type="paragraph" w:styleId="Tekstkomentarza">
    <w:name w:val="annotation text"/>
    <w:basedOn w:val="Normalny"/>
    <w:link w:val="TekstkomentarzaZnak"/>
    <w:uiPriority w:val="99"/>
    <w:semiHidden/>
    <w:unhideWhenUsed/>
    <w:rsid w:val="008C4E0F"/>
    <w:pPr>
      <w:spacing w:after="200"/>
    </w:pPr>
    <w:rPr>
      <w:rFonts w:ascii="Calibri" w:eastAsia="MS Mincho" w:hAnsi="Calibri" w:cs="Times New Roman"/>
      <w:sz w:val="20"/>
      <w:szCs w:val="20"/>
      <w:lang w:eastAsia="pl-PL"/>
    </w:rPr>
  </w:style>
  <w:style w:type="character" w:customStyle="1" w:styleId="TekstkomentarzaZnak">
    <w:name w:val="Tekst komentarza Znak"/>
    <w:basedOn w:val="Domylnaczcionkaakapitu"/>
    <w:link w:val="Tekstkomentarza"/>
    <w:uiPriority w:val="99"/>
    <w:semiHidden/>
    <w:rsid w:val="008C4E0F"/>
    <w:rPr>
      <w:rFonts w:ascii="Calibri" w:eastAsia="MS Mincho" w:hAnsi="Calibri" w:cs="Times New Roman"/>
      <w:sz w:val="20"/>
      <w:szCs w:val="20"/>
      <w:lang w:eastAsia="pl-PL"/>
    </w:rPr>
  </w:style>
  <w:style w:type="paragraph" w:styleId="Tekstdymka">
    <w:name w:val="Balloon Text"/>
    <w:basedOn w:val="Normalny"/>
    <w:link w:val="TekstdymkaZnak"/>
    <w:uiPriority w:val="99"/>
    <w:semiHidden/>
    <w:unhideWhenUsed/>
    <w:rsid w:val="008C4E0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4E0F"/>
    <w:rPr>
      <w:rFonts w:ascii="Segoe UI" w:hAnsi="Segoe UI" w:cs="Segoe UI"/>
      <w:sz w:val="18"/>
      <w:szCs w:val="18"/>
    </w:rPr>
  </w:style>
  <w:style w:type="paragraph" w:styleId="Nagwek">
    <w:name w:val="header"/>
    <w:aliases w:val="Nagłówek strony Znak"/>
    <w:basedOn w:val="Normalny"/>
    <w:link w:val="NagwekZnak1"/>
    <w:uiPriority w:val="99"/>
    <w:rsid w:val="00E63054"/>
    <w:pPr>
      <w:tabs>
        <w:tab w:val="center" w:pos="4536"/>
        <w:tab w:val="right" w:pos="9072"/>
      </w:tabs>
    </w:pPr>
    <w:rPr>
      <w:rFonts w:ascii="Times New Roman" w:eastAsia="Times New Roman" w:hAnsi="Times New Roman" w:cs="Times New Roman"/>
      <w:lang w:eastAsia="pl-PL"/>
    </w:rPr>
  </w:style>
  <w:style w:type="character" w:customStyle="1" w:styleId="NagwekZnak">
    <w:name w:val="Nagłówek Znak"/>
    <w:basedOn w:val="Domylnaczcionkaakapitu"/>
    <w:uiPriority w:val="99"/>
    <w:semiHidden/>
    <w:rsid w:val="00E63054"/>
    <w:rPr>
      <w:sz w:val="24"/>
      <w:szCs w:val="24"/>
    </w:rPr>
  </w:style>
  <w:style w:type="character" w:customStyle="1" w:styleId="NagwekZnak1">
    <w:name w:val="Nagłówek Znak1"/>
    <w:aliases w:val="Nagłówek strony Znak Znak"/>
    <w:link w:val="Nagwek"/>
    <w:uiPriority w:val="99"/>
    <w:rsid w:val="00E63054"/>
    <w:rPr>
      <w:rFonts w:ascii="Times New Roman" w:eastAsia="Times New Roman" w:hAnsi="Times New Roman" w:cs="Times New Roman"/>
      <w:sz w:val="24"/>
      <w:szCs w:val="24"/>
      <w:lang w:eastAsia="pl-PL"/>
    </w:rPr>
  </w:style>
  <w:style w:type="table" w:styleId="Tabela-Siatka">
    <w:name w:val="Table Grid"/>
    <w:basedOn w:val="Standardowy"/>
    <w:uiPriority w:val="39"/>
    <w:rsid w:val="006647B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3E5803"/>
    <w:rPr>
      <w:rFonts w:ascii="Times New Roman" w:eastAsia="Arial Unicode MS" w:hAnsi="Times New Roman" w:cs="Times New Roman"/>
      <w:b/>
      <w:bCs/>
      <w:color w:val="000000"/>
      <w:szCs w:val="20"/>
      <w:lang w:val="en-US" w:eastAsia="ar-SA"/>
    </w:rPr>
  </w:style>
  <w:style w:type="character" w:customStyle="1" w:styleId="Nagwek2Znak">
    <w:name w:val="Nagłówek 2 Znak"/>
    <w:basedOn w:val="Domylnaczcionkaakapitu"/>
    <w:link w:val="Nagwek2"/>
    <w:rsid w:val="003E5803"/>
    <w:rPr>
      <w:rFonts w:ascii="Times New Roman" w:eastAsia="Times New Roman" w:hAnsi="Times New Roman" w:cs="Times New Roman"/>
      <w:b/>
      <w:bCs/>
      <w:sz w:val="23"/>
      <w:szCs w:val="23"/>
      <w:shd w:val="clear" w:color="auto" w:fill="FFFFFF"/>
      <w:lang w:eastAsia="ar-SA"/>
    </w:rPr>
  </w:style>
  <w:style w:type="character" w:customStyle="1" w:styleId="Nagwek3Znak">
    <w:name w:val="Nagłówek 3 Znak"/>
    <w:basedOn w:val="Domylnaczcionkaakapitu"/>
    <w:link w:val="Nagwek3"/>
    <w:rsid w:val="003E5803"/>
    <w:rPr>
      <w:rFonts w:ascii="Calibri Light" w:eastAsia="Times New Roman" w:hAnsi="Calibri Light" w:cs="Times New Roman"/>
      <w:b/>
      <w:bCs/>
      <w:sz w:val="26"/>
      <w:szCs w:val="26"/>
      <w:lang w:eastAsia="ar-SA"/>
    </w:rPr>
  </w:style>
  <w:style w:type="character" w:customStyle="1" w:styleId="Nagwek5Znak">
    <w:name w:val="Nagłówek 5 Znak"/>
    <w:basedOn w:val="Domylnaczcionkaakapitu"/>
    <w:link w:val="Nagwek5"/>
    <w:rsid w:val="003E5803"/>
    <w:rPr>
      <w:rFonts w:ascii="Calibri Light" w:eastAsia="Times New Roman" w:hAnsi="Calibri Light" w:cs="Times New Roman"/>
      <w:color w:val="2E74B5"/>
      <w:lang w:eastAsia="ar-SA"/>
    </w:rPr>
  </w:style>
  <w:style w:type="paragraph" w:styleId="Tekstpodstawowy">
    <w:name w:val="Body Text"/>
    <w:basedOn w:val="Normalny"/>
    <w:link w:val="TekstpodstawowyZnak"/>
    <w:rsid w:val="003E5803"/>
    <w:pPr>
      <w:widowControl w:val="0"/>
      <w:suppressAutoHyphens/>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rsid w:val="003E5803"/>
    <w:rPr>
      <w:rFonts w:ascii="Times New Roman" w:eastAsia="Times New Roman" w:hAnsi="Times New Roman" w:cs="Times New Roman"/>
      <w:sz w:val="28"/>
      <w:szCs w:val="20"/>
      <w:lang w:eastAsia="ar-SA"/>
    </w:rPr>
  </w:style>
  <w:style w:type="paragraph" w:styleId="Tytu">
    <w:name w:val="Title"/>
    <w:basedOn w:val="Normalny"/>
    <w:next w:val="Podtytu"/>
    <w:link w:val="TytuZnak"/>
    <w:qFormat/>
    <w:rsid w:val="003E5803"/>
    <w:pPr>
      <w:widowControl w:val="0"/>
      <w:shd w:val="clear" w:color="auto" w:fill="FFFFFF"/>
      <w:suppressAutoHyphens/>
      <w:autoSpaceDE w:val="0"/>
      <w:ind w:left="851" w:right="62" w:hanging="284"/>
      <w:jc w:val="center"/>
    </w:pPr>
    <w:rPr>
      <w:rFonts w:ascii="Arial" w:eastAsia="Times New Roman" w:hAnsi="Arial" w:cs="Arial"/>
      <w:b/>
      <w:bCs/>
      <w:color w:val="000000"/>
      <w:sz w:val="22"/>
      <w:szCs w:val="22"/>
      <w:lang w:eastAsia="ar-SA"/>
    </w:rPr>
  </w:style>
  <w:style w:type="character" w:customStyle="1" w:styleId="TytuZnak">
    <w:name w:val="Tytuł Znak"/>
    <w:basedOn w:val="Domylnaczcionkaakapitu"/>
    <w:link w:val="Tytu"/>
    <w:rsid w:val="003E5803"/>
    <w:rPr>
      <w:rFonts w:ascii="Arial" w:eastAsia="Times New Roman" w:hAnsi="Arial" w:cs="Arial"/>
      <w:b/>
      <w:bCs/>
      <w:color w:val="000000"/>
      <w:shd w:val="clear" w:color="auto" w:fill="FFFFFF"/>
      <w:lang w:eastAsia="ar-SA"/>
    </w:rPr>
  </w:style>
  <w:style w:type="paragraph" w:styleId="Tekstpodstawowywcity">
    <w:name w:val="Body Text Indent"/>
    <w:basedOn w:val="Normalny"/>
    <w:link w:val="TekstpodstawowywcityZnak"/>
    <w:rsid w:val="003E5803"/>
    <w:pPr>
      <w:widowControl w:val="0"/>
      <w:shd w:val="clear" w:color="auto" w:fill="FFFFFF"/>
      <w:suppressAutoHyphens/>
      <w:autoSpaceDE w:val="0"/>
      <w:spacing w:after="120"/>
      <w:ind w:left="426"/>
      <w:jc w:val="both"/>
    </w:pPr>
    <w:rPr>
      <w:rFonts w:ascii="Times New Roman" w:eastAsia="Times New Roman" w:hAnsi="Times New Roman" w:cs="Times New Roman"/>
      <w:sz w:val="22"/>
      <w:szCs w:val="22"/>
      <w:lang w:eastAsia="ar-SA"/>
    </w:rPr>
  </w:style>
  <w:style w:type="character" w:customStyle="1" w:styleId="TekstpodstawowywcityZnak">
    <w:name w:val="Tekst podstawowy wcięty Znak"/>
    <w:basedOn w:val="Domylnaczcionkaakapitu"/>
    <w:link w:val="Tekstpodstawowywcity"/>
    <w:rsid w:val="003E5803"/>
    <w:rPr>
      <w:rFonts w:ascii="Times New Roman" w:eastAsia="Times New Roman" w:hAnsi="Times New Roman" w:cs="Times New Roman"/>
      <w:shd w:val="clear" w:color="auto" w:fill="FFFFFF"/>
      <w:lang w:eastAsia="ar-SA"/>
    </w:rPr>
  </w:style>
  <w:style w:type="paragraph" w:styleId="Podtytu">
    <w:name w:val="Subtitle"/>
    <w:basedOn w:val="Normalny"/>
    <w:next w:val="Normalny"/>
    <w:link w:val="PodtytuZnak"/>
    <w:uiPriority w:val="11"/>
    <w:qFormat/>
    <w:rsid w:val="003E5803"/>
    <w:pPr>
      <w:numPr>
        <w:ilvl w:val="1"/>
      </w:numPr>
      <w:spacing w:after="160"/>
    </w:pPr>
    <w:rPr>
      <w:rFonts w:eastAsiaTheme="minorEastAsia"/>
      <w:color w:val="5A5A5A" w:themeColor="text1" w:themeTint="A5"/>
      <w:spacing w:val="15"/>
      <w:sz w:val="22"/>
      <w:szCs w:val="22"/>
    </w:rPr>
  </w:style>
  <w:style w:type="character" w:customStyle="1" w:styleId="PodtytuZnak">
    <w:name w:val="Podtytuł Znak"/>
    <w:basedOn w:val="Domylnaczcionkaakapitu"/>
    <w:link w:val="Podtytu"/>
    <w:uiPriority w:val="11"/>
    <w:rsid w:val="003E5803"/>
    <w:rPr>
      <w:rFonts w:eastAsiaTheme="minorEastAsia"/>
      <w:color w:val="5A5A5A" w:themeColor="text1" w:themeTint="A5"/>
      <w:spacing w:val="15"/>
    </w:rPr>
  </w:style>
  <w:style w:type="paragraph" w:customStyle="1" w:styleId="TLSAumowy">
    <w:name w:val="TLSA umowy"/>
    <w:basedOn w:val="Normalny"/>
    <w:rsid w:val="001710E5"/>
    <w:pPr>
      <w:spacing w:after="120" w:line="312" w:lineRule="auto"/>
      <w:jc w:val="both"/>
    </w:pPr>
    <w:rPr>
      <w:rFonts w:ascii="Arial" w:eastAsia="Times New Roman" w:hAnsi="Arial" w:cs="Times New Roman"/>
      <w:sz w:val="22"/>
      <w:szCs w:val="20"/>
      <w:lang w:eastAsia="pl-PL"/>
    </w:rPr>
  </w:style>
  <w:style w:type="paragraph" w:styleId="Stopka">
    <w:name w:val="footer"/>
    <w:basedOn w:val="Normalny"/>
    <w:link w:val="StopkaZnak"/>
    <w:uiPriority w:val="99"/>
    <w:unhideWhenUsed/>
    <w:rsid w:val="00ED5BDF"/>
    <w:pPr>
      <w:tabs>
        <w:tab w:val="center" w:pos="4703"/>
        <w:tab w:val="right" w:pos="9406"/>
      </w:tabs>
    </w:pPr>
  </w:style>
  <w:style w:type="character" w:customStyle="1" w:styleId="StopkaZnak">
    <w:name w:val="Stopka Znak"/>
    <w:basedOn w:val="Domylnaczcionkaakapitu"/>
    <w:link w:val="Stopka"/>
    <w:uiPriority w:val="99"/>
    <w:rsid w:val="00ED5B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57928">
      <w:bodyDiv w:val="1"/>
      <w:marLeft w:val="0"/>
      <w:marRight w:val="0"/>
      <w:marTop w:val="0"/>
      <w:marBottom w:val="0"/>
      <w:divBdr>
        <w:top w:val="none" w:sz="0" w:space="0" w:color="auto"/>
        <w:left w:val="none" w:sz="0" w:space="0" w:color="auto"/>
        <w:bottom w:val="none" w:sz="0" w:space="0" w:color="auto"/>
        <w:right w:val="none" w:sz="0" w:space="0" w:color="auto"/>
      </w:divBdr>
    </w:div>
    <w:div w:id="332883375">
      <w:bodyDiv w:val="1"/>
      <w:marLeft w:val="0"/>
      <w:marRight w:val="0"/>
      <w:marTop w:val="0"/>
      <w:marBottom w:val="0"/>
      <w:divBdr>
        <w:top w:val="none" w:sz="0" w:space="0" w:color="auto"/>
        <w:left w:val="none" w:sz="0" w:space="0" w:color="auto"/>
        <w:bottom w:val="none" w:sz="0" w:space="0" w:color="auto"/>
        <w:right w:val="none" w:sz="0" w:space="0" w:color="auto"/>
      </w:divBdr>
    </w:div>
    <w:div w:id="465852130">
      <w:bodyDiv w:val="1"/>
      <w:marLeft w:val="0"/>
      <w:marRight w:val="0"/>
      <w:marTop w:val="0"/>
      <w:marBottom w:val="0"/>
      <w:divBdr>
        <w:top w:val="none" w:sz="0" w:space="0" w:color="auto"/>
        <w:left w:val="none" w:sz="0" w:space="0" w:color="auto"/>
        <w:bottom w:val="none" w:sz="0" w:space="0" w:color="auto"/>
        <w:right w:val="none" w:sz="0" w:space="0" w:color="auto"/>
      </w:divBdr>
    </w:div>
    <w:div w:id="780804175">
      <w:bodyDiv w:val="1"/>
      <w:marLeft w:val="0"/>
      <w:marRight w:val="0"/>
      <w:marTop w:val="0"/>
      <w:marBottom w:val="0"/>
      <w:divBdr>
        <w:top w:val="none" w:sz="0" w:space="0" w:color="auto"/>
        <w:left w:val="none" w:sz="0" w:space="0" w:color="auto"/>
        <w:bottom w:val="none" w:sz="0" w:space="0" w:color="auto"/>
        <w:right w:val="none" w:sz="0" w:space="0" w:color="auto"/>
      </w:divBdr>
    </w:div>
    <w:div w:id="855926842">
      <w:bodyDiv w:val="1"/>
      <w:marLeft w:val="0"/>
      <w:marRight w:val="0"/>
      <w:marTop w:val="0"/>
      <w:marBottom w:val="0"/>
      <w:divBdr>
        <w:top w:val="none" w:sz="0" w:space="0" w:color="auto"/>
        <w:left w:val="none" w:sz="0" w:space="0" w:color="auto"/>
        <w:bottom w:val="none" w:sz="0" w:space="0" w:color="auto"/>
        <w:right w:val="none" w:sz="0" w:space="0" w:color="auto"/>
      </w:divBdr>
    </w:div>
    <w:div w:id="902443931">
      <w:bodyDiv w:val="1"/>
      <w:marLeft w:val="0"/>
      <w:marRight w:val="0"/>
      <w:marTop w:val="0"/>
      <w:marBottom w:val="0"/>
      <w:divBdr>
        <w:top w:val="none" w:sz="0" w:space="0" w:color="auto"/>
        <w:left w:val="none" w:sz="0" w:space="0" w:color="auto"/>
        <w:bottom w:val="none" w:sz="0" w:space="0" w:color="auto"/>
        <w:right w:val="none" w:sz="0" w:space="0" w:color="auto"/>
      </w:divBdr>
    </w:div>
    <w:div w:id="1011761845">
      <w:bodyDiv w:val="1"/>
      <w:marLeft w:val="0"/>
      <w:marRight w:val="0"/>
      <w:marTop w:val="0"/>
      <w:marBottom w:val="0"/>
      <w:divBdr>
        <w:top w:val="none" w:sz="0" w:space="0" w:color="auto"/>
        <w:left w:val="none" w:sz="0" w:space="0" w:color="auto"/>
        <w:bottom w:val="none" w:sz="0" w:space="0" w:color="auto"/>
        <w:right w:val="none" w:sz="0" w:space="0" w:color="auto"/>
      </w:divBdr>
    </w:div>
    <w:div w:id="1035886794">
      <w:bodyDiv w:val="1"/>
      <w:marLeft w:val="0"/>
      <w:marRight w:val="0"/>
      <w:marTop w:val="0"/>
      <w:marBottom w:val="0"/>
      <w:divBdr>
        <w:top w:val="none" w:sz="0" w:space="0" w:color="auto"/>
        <w:left w:val="none" w:sz="0" w:space="0" w:color="auto"/>
        <w:bottom w:val="none" w:sz="0" w:space="0" w:color="auto"/>
        <w:right w:val="none" w:sz="0" w:space="0" w:color="auto"/>
      </w:divBdr>
    </w:div>
    <w:div w:id="1053315369">
      <w:bodyDiv w:val="1"/>
      <w:marLeft w:val="0"/>
      <w:marRight w:val="0"/>
      <w:marTop w:val="0"/>
      <w:marBottom w:val="0"/>
      <w:divBdr>
        <w:top w:val="none" w:sz="0" w:space="0" w:color="auto"/>
        <w:left w:val="none" w:sz="0" w:space="0" w:color="auto"/>
        <w:bottom w:val="none" w:sz="0" w:space="0" w:color="auto"/>
        <w:right w:val="none" w:sz="0" w:space="0" w:color="auto"/>
      </w:divBdr>
    </w:div>
    <w:div w:id="1072385473">
      <w:bodyDiv w:val="1"/>
      <w:marLeft w:val="0"/>
      <w:marRight w:val="0"/>
      <w:marTop w:val="0"/>
      <w:marBottom w:val="0"/>
      <w:divBdr>
        <w:top w:val="none" w:sz="0" w:space="0" w:color="auto"/>
        <w:left w:val="none" w:sz="0" w:space="0" w:color="auto"/>
        <w:bottom w:val="none" w:sz="0" w:space="0" w:color="auto"/>
        <w:right w:val="none" w:sz="0" w:space="0" w:color="auto"/>
      </w:divBdr>
    </w:div>
    <w:div w:id="1159423796">
      <w:bodyDiv w:val="1"/>
      <w:marLeft w:val="0"/>
      <w:marRight w:val="0"/>
      <w:marTop w:val="0"/>
      <w:marBottom w:val="0"/>
      <w:divBdr>
        <w:top w:val="none" w:sz="0" w:space="0" w:color="auto"/>
        <w:left w:val="none" w:sz="0" w:space="0" w:color="auto"/>
        <w:bottom w:val="none" w:sz="0" w:space="0" w:color="auto"/>
        <w:right w:val="none" w:sz="0" w:space="0" w:color="auto"/>
      </w:divBdr>
    </w:div>
    <w:div w:id="1172380305">
      <w:bodyDiv w:val="1"/>
      <w:marLeft w:val="0"/>
      <w:marRight w:val="0"/>
      <w:marTop w:val="0"/>
      <w:marBottom w:val="0"/>
      <w:divBdr>
        <w:top w:val="none" w:sz="0" w:space="0" w:color="auto"/>
        <w:left w:val="none" w:sz="0" w:space="0" w:color="auto"/>
        <w:bottom w:val="none" w:sz="0" w:space="0" w:color="auto"/>
        <w:right w:val="none" w:sz="0" w:space="0" w:color="auto"/>
      </w:divBdr>
    </w:div>
    <w:div w:id="1204555767">
      <w:bodyDiv w:val="1"/>
      <w:marLeft w:val="0"/>
      <w:marRight w:val="0"/>
      <w:marTop w:val="0"/>
      <w:marBottom w:val="0"/>
      <w:divBdr>
        <w:top w:val="none" w:sz="0" w:space="0" w:color="auto"/>
        <w:left w:val="none" w:sz="0" w:space="0" w:color="auto"/>
        <w:bottom w:val="none" w:sz="0" w:space="0" w:color="auto"/>
        <w:right w:val="none" w:sz="0" w:space="0" w:color="auto"/>
      </w:divBdr>
    </w:div>
    <w:div w:id="1230773348">
      <w:bodyDiv w:val="1"/>
      <w:marLeft w:val="0"/>
      <w:marRight w:val="0"/>
      <w:marTop w:val="0"/>
      <w:marBottom w:val="0"/>
      <w:divBdr>
        <w:top w:val="none" w:sz="0" w:space="0" w:color="auto"/>
        <w:left w:val="none" w:sz="0" w:space="0" w:color="auto"/>
        <w:bottom w:val="none" w:sz="0" w:space="0" w:color="auto"/>
        <w:right w:val="none" w:sz="0" w:space="0" w:color="auto"/>
      </w:divBdr>
    </w:div>
    <w:div w:id="1329289797">
      <w:bodyDiv w:val="1"/>
      <w:marLeft w:val="0"/>
      <w:marRight w:val="0"/>
      <w:marTop w:val="0"/>
      <w:marBottom w:val="0"/>
      <w:divBdr>
        <w:top w:val="none" w:sz="0" w:space="0" w:color="auto"/>
        <w:left w:val="none" w:sz="0" w:space="0" w:color="auto"/>
        <w:bottom w:val="none" w:sz="0" w:space="0" w:color="auto"/>
        <w:right w:val="none" w:sz="0" w:space="0" w:color="auto"/>
      </w:divBdr>
    </w:div>
    <w:div w:id="1685746411">
      <w:bodyDiv w:val="1"/>
      <w:marLeft w:val="0"/>
      <w:marRight w:val="0"/>
      <w:marTop w:val="0"/>
      <w:marBottom w:val="0"/>
      <w:divBdr>
        <w:top w:val="none" w:sz="0" w:space="0" w:color="auto"/>
        <w:left w:val="none" w:sz="0" w:space="0" w:color="auto"/>
        <w:bottom w:val="none" w:sz="0" w:space="0" w:color="auto"/>
        <w:right w:val="none" w:sz="0" w:space="0" w:color="auto"/>
      </w:divBdr>
    </w:div>
    <w:div w:id="1807163128">
      <w:bodyDiv w:val="1"/>
      <w:marLeft w:val="0"/>
      <w:marRight w:val="0"/>
      <w:marTop w:val="0"/>
      <w:marBottom w:val="0"/>
      <w:divBdr>
        <w:top w:val="none" w:sz="0" w:space="0" w:color="auto"/>
        <w:left w:val="none" w:sz="0" w:space="0" w:color="auto"/>
        <w:bottom w:val="none" w:sz="0" w:space="0" w:color="auto"/>
        <w:right w:val="none" w:sz="0" w:space="0" w:color="auto"/>
      </w:divBdr>
    </w:div>
    <w:div w:id="1832061907">
      <w:bodyDiv w:val="1"/>
      <w:marLeft w:val="0"/>
      <w:marRight w:val="0"/>
      <w:marTop w:val="0"/>
      <w:marBottom w:val="0"/>
      <w:divBdr>
        <w:top w:val="none" w:sz="0" w:space="0" w:color="auto"/>
        <w:left w:val="none" w:sz="0" w:space="0" w:color="auto"/>
        <w:bottom w:val="none" w:sz="0" w:space="0" w:color="auto"/>
        <w:right w:val="none" w:sz="0" w:space="0" w:color="auto"/>
      </w:divBdr>
    </w:div>
    <w:div w:id="2039351763">
      <w:bodyDiv w:val="1"/>
      <w:marLeft w:val="0"/>
      <w:marRight w:val="0"/>
      <w:marTop w:val="0"/>
      <w:marBottom w:val="0"/>
      <w:divBdr>
        <w:top w:val="none" w:sz="0" w:space="0" w:color="auto"/>
        <w:left w:val="none" w:sz="0" w:space="0" w:color="auto"/>
        <w:bottom w:val="none" w:sz="0" w:space="0" w:color="auto"/>
        <w:right w:val="none" w:sz="0" w:space="0" w:color="auto"/>
      </w:divBdr>
    </w:div>
    <w:div w:id="214611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umed.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A12F9-1BA0-4079-9392-A766DC4E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6126</Words>
  <Characters>36762</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2024-09-03T06:22:00Z</dcterms:created>
  <dcterms:modified xsi:type="dcterms:W3CDTF">2024-09-03T07:04:00Z</dcterms:modified>
</cp:coreProperties>
</file>