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1DC7E83" w14:textId="77777777" w:rsidR="00D25E7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52672011" w:history="1">
            <w:r w:rsidR="00D25E73" w:rsidRPr="00E6641A">
              <w:rPr>
                <w:rStyle w:val="Hipercze"/>
                <w:noProof/>
              </w:rPr>
              <w:t>ROZDZIAŁ I</w:t>
            </w:r>
            <w:r w:rsidR="00D25E73">
              <w:rPr>
                <w:noProof/>
                <w:webHidden/>
              </w:rPr>
              <w:tab/>
            </w:r>
            <w:r w:rsidR="00D25E73">
              <w:rPr>
                <w:noProof/>
                <w:webHidden/>
              </w:rPr>
              <w:fldChar w:fldCharType="begin"/>
            </w:r>
            <w:r w:rsidR="00D25E73">
              <w:rPr>
                <w:noProof/>
                <w:webHidden/>
              </w:rPr>
              <w:instrText xml:space="preserve"> PAGEREF _Toc152672011 \h </w:instrText>
            </w:r>
            <w:r w:rsidR="00D25E73">
              <w:rPr>
                <w:noProof/>
                <w:webHidden/>
              </w:rPr>
            </w:r>
            <w:r w:rsidR="00D25E73">
              <w:rPr>
                <w:noProof/>
                <w:webHidden/>
              </w:rPr>
              <w:fldChar w:fldCharType="separate"/>
            </w:r>
            <w:r w:rsidR="00273959">
              <w:rPr>
                <w:noProof/>
                <w:webHidden/>
              </w:rPr>
              <w:t>6</w:t>
            </w:r>
            <w:r w:rsidR="00D25E73">
              <w:rPr>
                <w:noProof/>
                <w:webHidden/>
              </w:rPr>
              <w:fldChar w:fldCharType="end"/>
            </w:r>
          </w:hyperlink>
        </w:p>
        <w:p w14:paraId="72EE2328" w14:textId="77777777" w:rsidR="00D25E73" w:rsidRDefault="004266C4">
          <w:pPr>
            <w:pStyle w:val="Spistreci1"/>
            <w:rPr>
              <w:rFonts w:asciiTheme="minorHAnsi" w:eastAsiaTheme="minorEastAsia" w:hAnsiTheme="minorHAnsi" w:cstheme="minorBidi"/>
              <w:noProof/>
              <w:sz w:val="22"/>
              <w:lang w:eastAsia="pl-PL"/>
            </w:rPr>
          </w:pPr>
          <w:hyperlink w:anchor="_Toc152672012" w:history="1">
            <w:r w:rsidR="00D25E73" w:rsidRPr="00E6641A">
              <w:rPr>
                <w:rStyle w:val="Hipercze"/>
                <w:noProof/>
              </w:rPr>
              <w:t>POSTANOWIENIA WSTĘPNE</w:t>
            </w:r>
            <w:r w:rsidR="00D25E73">
              <w:rPr>
                <w:noProof/>
                <w:webHidden/>
              </w:rPr>
              <w:tab/>
            </w:r>
            <w:r w:rsidR="00D25E73">
              <w:rPr>
                <w:noProof/>
                <w:webHidden/>
              </w:rPr>
              <w:fldChar w:fldCharType="begin"/>
            </w:r>
            <w:r w:rsidR="00D25E73">
              <w:rPr>
                <w:noProof/>
                <w:webHidden/>
              </w:rPr>
              <w:instrText xml:space="preserve"> PAGEREF _Toc152672012 \h </w:instrText>
            </w:r>
            <w:r w:rsidR="00D25E73">
              <w:rPr>
                <w:noProof/>
                <w:webHidden/>
              </w:rPr>
            </w:r>
            <w:r w:rsidR="00D25E73">
              <w:rPr>
                <w:noProof/>
                <w:webHidden/>
              </w:rPr>
              <w:fldChar w:fldCharType="separate"/>
            </w:r>
            <w:r w:rsidR="00273959">
              <w:rPr>
                <w:noProof/>
                <w:webHidden/>
              </w:rPr>
              <w:t>6</w:t>
            </w:r>
            <w:r w:rsidR="00D25E73">
              <w:rPr>
                <w:noProof/>
                <w:webHidden/>
              </w:rPr>
              <w:fldChar w:fldCharType="end"/>
            </w:r>
          </w:hyperlink>
        </w:p>
        <w:p w14:paraId="34C79EE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13" w:history="1">
            <w:r w:rsidR="00D25E73" w:rsidRPr="00E6641A">
              <w:rPr>
                <w:rStyle w:val="Hipercze"/>
              </w:rPr>
              <w:t>Zakres Regulaminu organizacyjnego</w:t>
            </w:r>
            <w:r w:rsidR="00D25E73">
              <w:rPr>
                <w:webHidden/>
              </w:rPr>
              <w:tab/>
            </w:r>
            <w:r w:rsidR="00D25E73">
              <w:rPr>
                <w:webHidden/>
              </w:rPr>
              <w:fldChar w:fldCharType="begin"/>
            </w:r>
            <w:r w:rsidR="00D25E73">
              <w:rPr>
                <w:webHidden/>
              </w:rPr>
              <w:instrText xml:space="preserve"> PAGEREF _Toc152672013 \h </w:instrText>
            </w:r>
            <w:r w:rsidR="00D25E73">
              <w:rPr>
                <w:webHidden/>
              </w:rPr>
            </w:r>
            <w:r w:rsidR="00D25E73">
              <w:rPr>
                <w:webHidden/>
              </w:rPr>
              <w:fldChar w:fldCharType="separate"/>
            </w:r>
            <w:r w:rsidR="00273959">
              <w:rPr>
                <w:webHidden/>
              </w:rPr>
              <w:t>6</w:t>
            </w:r>
            <w:r w:rsidR="00D25E73">
              <w:rPr>
                <w:webHidden/>
              </w:rPr>
              <w:fldChar w:fldCharType="end"/>
            </w:r>
          </w:hyperlink>
        </w:p>
        <w:p w14:paraId="6927069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14" w:history="1">
            <w:r w:rsidR="00D25E73" w:rsidRPr="00E6641A">
              <w:rPr>
                <w:rStyle w:val="Hipercze"/>
              </w:rPr>
              <w:t>Podstawa prawna działania Uniwersytetu Medycznego we Wrocławiu</w:t>
            </w:r>
            <w:r w:rsidR="00D25E73">
              <w:rPr>
                <w:webHidden/>
              </w:rPr>
              <w:tab/>
            </w:r>
            <w:r w:rsidR="00D25E73">
              <w:rPr>
                <w:webHidden/>
              </w:rPr>
              <w:fldChar w:fldCharType="begin"/>
            </w:r>
            <w:r w:rsidR="00D25E73">
              <w:rPr>
                <w:webHidden/>
              </w:rPr>
              <w:instrText xml:space="preserve"> PAGEREF _Toc152672014 \h </w:instrText>
            </w:r>
            <w:r w:rsidR="00D25E73">
              <w:rPr>
                <w:webHidden/>
              </w:rPr>
            </w:r>
            <w:r w:rsidR="00D25E73">
              <w:rPr>
                <w:webHidden/>
              </w:rPr>
              <w:fldChar w:fldCharType="separate"/>
            </w:r>
            <w:r w:rsidR="00273959">
              <w:rPr>
                <w:webHidden/>
              </w:rPr>
              <w:t>6</w:t>
            </w:r>
            <w:r w:rsidR="00D25E73">
              <w:rPr>
                <w:webHidden/>
              </w:rPr>
              <w:fldChar w:fldCharType="end"/>
            </w:r>
          </w:hyperlink>
        </w:p>
        <w:p w14:paraId="1933A09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15" w:history="1">
            <w:r w:rsidR="00D25E73" w:rsidRPr="00E6641A">
              <w:rPr>
                <w:rStyle w:val="Hipercze"/>
              </w:rPr>
              <w:t>Objaśnienie terminów</w:t>
            </w:r>
            <w:r w:rsidR="00D25E73">
              <w:rPr>
                <w:webHidden/>
              </w:rPr>
              <w:tab/>
            </w:r>
            <w:r w:rsidR="00D25E73">
              <w:rPr>
                <w:webHidden/>
              </w:rPr>
              <w:fldChar w:fldCharType="begin"/>
            </w:r>
            <w:r w:rsidR="00D25E73">
              <w:rPr>
                <w:webHidden/>
              </w:rPr>
              <w:instrText xml:space="preserve"> PAGEREF _Toc152672015 \h </w:instrText>
            </w:r>
            <w:r w:rsidR="00D25E73">
              <w:rPr>
                <w:webHidden/>
              </w:rPr>
            </w:r>
            <w:r w:rsidR="00D25E73">
              <w:rPr>
                <w:webHidden/>
              </w:rPr>
              <w:fldChar w:fldCharType="separate"/>
            </w:r>
            <w:r w:rsidR="00273959">
              <w:rPr>
                <w:webHidden/>
              </w:rPr>
              <w:t>6</w:t>
            </w:r>
            <w:r w:rsidR="00D25E73">
              <w:rPr>
                <w:webHidden/>
              </w:rPr>
              <w:fldChar w:fldCharType="end"/>
            </w:r>
          </w:hyperlink>
        </w:p>
        <w:p w14:paraId="6CA3EE35" w14:textId="77777777" w:rsidR="00D25E73" w:rsidRDefault="004266C4">
          <w:pPr>
            <w:pStyle w:val="Spistreci1"/>
            <w:rPr>
              <w:rFonts w:asciiTheme="minorHAnsi" w:eastAsiaTheme="minorEastAsia" w:hAnsiTheme="minorHAnsi" w:cstheme="minorBidi"/>
              <w:noProof/>
              <w:sz w:val="22"/>
              <w:lang w:eastAsia="pl-PL"/>
            </w:rPr>
          </w:pPr>
          <w:hyperlink w:anchor="_Toc152672016" w:history="1">
            <w:r w:rsidR="00D25E73" w:rsidRPr="00E6641A">
              <w:rPr>
                <w:rStyle w:val="Hipercze"/>
                <w:noProof/>
              </w:rPr>
              <w:t>ROZDZIAŁ II</w:t>
            </w:r>
            <w:r w:rsidR="00D25E73">
              <w:rPr>
                <w:noProof/>
                <w:webHidden/>
              </w:rPr>
              <w:tab/>
            </w:r>
            <w:r w:rsidR="00D25E73">
              <w:rPr>
                <w:noProof/>
                <w:webHidden/>
              </w:rPr>
              <w:fldChar w:fldCharType="begin"/>
            </w:r>
            <w:r w:rsidR="00D25E73">
              <w:rPr>
                <w:noProof/>
                <w:webHidden/>
              </w:rPr>
              <w:instrText xml:space="preserve"> PAGEREF _Toc152672016 \h </w:instrText>
            </w:r>
            <w:r w:rsidR="00D25E73">
              <w:rPr>
                <w:noProof/>
                <w:webHidden/>
              </w:rPr>
            </w:r>
            <w:r w:rsidR="00D25E73">
              <w:rPr>
                <w:noProof/>
                <w:webHidden/>
              </w:rPr>
              <w:fldChar w:fldCharType="separate"/>
            </w:r>
            <w:r w:rsidR="00273959">
              <w:rPr>
                <w:noProof/>
                <w:webHidden/>
              </w:rPr>
              <w:t>7</w:t>
            </w:r>
            <w:r w:rsidR="00D25E73">
              <w:rPr>
                <w:noProof/>
                <w:webHidden/>
              </w:rPr>
              <w:fldChar w:fldCharType="end"/>
            </w:r>
          </w:hyperlink>
        </w:p>
        <w:p w14:paraId="67F65A0B" w14:textId="77777777" w:rsidR="00D25E73" w:rsidRDefault="004266C4">
          <w:pPr>
            <w:pStyle w:val="Spistreci1"/>
            <w:rPr>
              <w:rFonts w:asciiTheme="minorHAnsi" w:eastAsiaTheme="minorEastAsia" w:hAnsiTheme="minorHAnsi" w:cstheme="minorBidi"/>
              <w:noProof/>
              <w:sz w:val="22"/>
              <w:lang w:eastAsia="pl-PL"/>
            </w:rPr>
          </w:pPr>
          <w:hyperlink w:anchor="_Toc152672017" w:history="1">
            <w:r w:rsidR="00D25E73" w:rsidRPr="00E6641A">
              <w:rPr>
                <w:rStyle w:val="Hipercze"/>
                <w:noProof/>
              </w:rPr>
              <w:t>STRUKTURA ORGANIZACYJNA UNIWERSYTETU</w:t>
            </w:r>
            <w:r w:rsidR="00D25E73">
              <w:rPr>
                <w:noProof/>
                <w:webHidden/>
              </w:rPr>
              <w:tab/>
            </w:r>
            <w:r w:rsidR="00D25E73">
              <w:rPr>
                <w:noProof/>
                <w:webHidden/>
              </w:rPr>
              <w:fldChar w:fldCharType="begin"/>
            </w:r>
            <w:r w:rsidR="00D25E73">
              <w:rPr>
                <w:noProof/>
                <w:webHidden/>
              </w:rPr>
              <w:instrText xml:space="preserve"> PAGEREF _Toc152672017 \h </w:instrText>
            </w:r>
            <w:r w:rsidR="00D25E73">
              <w:rPr>
                <w:noProof/>
                <w:webHidden/>
              </w:rPr>
            </w:r>
            <w:r w:rsidR="00D25E73">
              <w:rPr>
                <w:noProof/>
                <w:webHidden/>
              </w:rPr>
              <w:fldChar w:fldCharType="separate"/>
            </w:r>
            <w:r w:rsidR="00273959">
              <w:rPr>
                <w:noProof/>
                <w:webHidden/>
              </w:rPr>
              <w:t>7</w:t>
            </w:r>
            <w:r w:rsidR="00D25E73">
              <w:rPr>
                <w:noProof/>
                <w:webHidden/>
              </w:rPr>
              <w:fldChar w:fldCharType="end"/>
            </w:r>
          </w:hyperlink>
        </w:p>
        <w:p w14:paraId="70E93C5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18" w:history="1">
            <w:r w:rsidR="00D25E73" w:rsidRPr="00E6641A">
              <w:rPr>
                <w:rStyle w:val="Hipercze"/>
              </w:rPr>
              <w:t>Wydziały</w:t>
            </w:r>
            <w:r w:rsidR="00D25E73">
              <w:rPr>
                <w:webHidden/>
              </w:rPr>
              <w:tab/>
            </w:r>
            <w:r w:rsidR="00D25E73">
              <w:rPr>
                <w:webHidden/>
              </w:rPr>
              <w:fldChar w:fldCharType="begin"/>
            </w:r>
            <w:r w:rsidR="00D25E73">
              <w:rPr>
                <w:webHidden/>
              </w:rPr>
              <w:instrText xml:space="preserve"> PAGEREF _Toc152672018 \h </w:instrText>
            </w:r>
            <w:r w:rsidR="00D25E73">
              <w:rPr>
                <w:webHidden/>
              </w:rPr>
            </w:r>
            <w:r w:rsidR="00D25E73">
              <w:rPr>
                <w:webHidden/>
              </w:rPr>
              <w:fldChar w:fldCharType="separate"/>
            </w:r>
            <w:r w:rsidR="00273959">
              <w:rPr>
                <w:webHidden/>
              </w:rPr>
              <w:t>7</w:t>
            </w:r>
            <w:r w:rsidR="00D25E73">
              <w:rPr>
                <w:webHidden/>
              </w:rPr>
              <w:fldChar w:fldCharType="end"/>
            </w:r>
          </w:hyperlink>
        </w:p>
        <w:p w14:paraId="3EBC1E4F"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19" w:history="1">
            <w:r w:rsidR="00D25E73" w:rsidRPr="00E6641A">
              <w:rPr>
                <w:rStyle w:val="Hipercze"/>
              </w:rPr>
              <w:t>Wydziałowe jednostki organizacyjne</w:t>
            </w:r>
            <w:r w:rsidR="00D25E73">
              <w:rPr>
                <w:webHidden/>
              </w:rPr>
              <w:tab/>
            </w:r>
            <w:r w:rsidR="00D25E73">
              <w:rPr>
                <w:webHidden/>
              </w:rPr>
              <w:fldChar w:fldCharType="begin"/>
            </w:r>
            <w:r w:rsidR="00D25E73">
              <w:rPr>
                <w:webHidden/>
              </w:rPr>
              <w:instrText xml:space="preserve"> PAGEREF _Toc152672019 \h </w:instrText>
            </w:r>
            <w:r w:rsidR="00D25E73">
              <w:rPr>
                <w:webHidden/>
              </w:rPr>
            </w:r>
            <w:r w:rsidR="00D25E73">
              <w:rPr>
                <w:webHidden/>
              </w:rPr>
              <w:fldChar w:fldCharType="separate"/>
            </w:r>
            <w:r w:rsidR="00273959">
              <w:rPr>
                <w:webHidden/>
              </w:rPr>
              <w:t>8</w:t>
            </w:r>
            <w:r w:rsidR="00D25E73">
              <w:rPr>
                <w:webHidden/>
              </w:rPr>
              <w:fldChar w:fldCharType="end"/>
            </w:r>
          </w:hyperlink>
        </w:p>
        <w:p w14:paraId="51E394B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0" w:history="1">
            <w:r w:rsidR="00D25E73" w:rsidRPr="00E6641A">
              <w:rPr>
                <w:rStyle w:val="Hipercze"/>
              </w:rPr>
              <w:t>Filie</w:t>
            </w:r>
            <w:r w:rsidR="00D25E73">
              <w:rPr>
                <w:webHidden/>
              </w:rPr>
              <w:tab/>
            </w:r>
            <w:r w:rsidR="00D25E73">
              <w:rPr>
                <w:webHidden/>
              </w:rPr>
              <w:fldChar w:fldCharType="begin"/>
            </w:r>
            <w:r w:rsidR="00D25E73">
              <w:rPr>
                <w:webHidden/>
              </w:rPr>
              <w:instrText xml:space="preserve"> PAGEREF _Toc152672020 \h </w:instrText>
            </w:r>
            <w:r w:rsidR="00D25E73">
              <w:rPr>
                <w:webHidden/>
              </w:rPr>
            </w:r>
            <w:r w:rsidR="00D25E73">
              <w:rPr>
                <w:webHidden/>
              </w:rPr>
              <w:fldChar w:fldCharType="separate"/>
            </w:r>
            <w:r w:rsidR="00273959">
              <w:rPr>
                <w:webHidden/>
              </w:rPr>
              <w:t>8</w:t>
            </w:r>
            <w:r w:rsidR="00D25E73">
              <w:rPr>
                <w:webHidden/>
              </w:rPr>
              <w:fldChar w:fldCharType="end"/>
            </w:r>
          </w:hyperlink>
        </w:p>
        <w:p w14:paraId="22CE00E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1" w:history="1">
            <w:r w:rsidR="00D25E73" w:rsidRPr="00E6641A">
              <w:rPr>
                <w:rStyle w:val="Hipercze"/>
              </w:rPr>
              <w:t>Jednostki organizacyjne filii</w:t>
            </w:r>
            <w:r w:rsidR="00D25E73">
              <w:rPr>
                <w:webHidden/>
              </w:rPr>
              <w:tab/>
            </w:r>
            <w:r w:rsidR="00D25E73">
              <w:rPr>
                <w:webHidden/>
              </w:rPr>
              <w:fldChar w:fldCharType="begin"/>
            </w:r>
            <w:r w:rsidR="00D25E73">
              <w:rPr>
                <w:webHidden/>
              </w:rPr>
              <w:instrText xml:space="preserve"> PAGEREF _Toc152672021 \h </w:instrText>
            </w:r>
            <w:r w:rsidR="00D25E73">
              <w:rPr>
                <w:webHidden/>
              </w:rPr>
            </w:r>
            <w:r w:rsidR="00D25E73">
              <w:rPr>
                <w:webHidden/>
              </w:rPr>
              <w:fldChar w:fldCharType="separate"/>
            </w:r>
            <w:r w:rsidR="00273959">
              <w:rPr>
                <w:webHidden/>
              </w:rPr>
              <w:t>8</w:t>
            </w:r>
            <w:r w:rsidR="00D25E73">
              <w:rPr>
                <w:webHidden/>
              </w:rPr>
              <w:fldChar w:fldCharType="end"/>
            </w:r>
          </w:hyperlink>
        </w:p>
        <w:p w14:paraId="5405B3D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2" w:history="1">
            <w:r w:rsidR="00D25E73" w:rsidRPr="00E6641A">
              <w:rPr>
                <w:rStyle w:val="Hipercze"/>
              </w:rPr>
              <w:t>Jednostki ogólnouczelniane oraz inne jednostki organizacyjne</w:t>
            </w:r>
            <w:r w:rsidR="00D25E73">
              <w:rPr>
                <w:webHidden/>
              </w:rPr>
              <w:tab/>
            </w:r>
            <w:r w:rsidR="00D25E73">
              <w:rPr>
                <w:webHidden/>
              </w:rPr>
              <w:fldChar w:fldCharType="begin"/>
            </w:r>
            <w:r w:rsidR="00D25E73">
              <w:rPr>
                <w:webHidden/>
              </w:rPr>
              <w:instrText xml:space="preserve"> PAGEREF _Toc152672022 \h </w:instrText>
            </w:r>
            <w:r w:rsidR="00D25E73">
              <w:rPr>
                <w:webHidden/>
              </w:rPr>
            </w:r>
            <w:r w:rsidR="00D25E73">
              <w:rPr>
                <w:webHidden/>
              </w:rPr>
              <w:fldChar w:fldCharType="separate"/>
            </w:r>
            <w:r w:rsidR="00273959">
              <w:rPr>
                <w:webHidden/>
              </w:rPr>
              <w:t>9</w:t>
            </w:r>
            <w:r w:rsidR="00D25E73">
              <w:rPr>
                <w:webHidden/>
              </w:rPr>
              <w:fldChar w:fldCharType="end"/>
            </w:r>
          </w:hyperlink>
        </w:p>
        <w:p w14:paraId="79D1776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3" w:history="1">
            <w:r w:rsidR="00D25E73" w:rsidRPr="00E6641A">
              <w:rPr>
                <w:rStyle w:val="Hipercze"/>
              </w:rPr>
              <w:t>Jednostki administracji Uczelni</w:t>
            </w:r>
            <w:r w:rsidR="00D25E73">
              <w:rPr>
                <w:webHidden/>
              </w:rPr>
              <w:tab/>
            </w:r>
            <w:r w:rsidR="00D25E73">
              <w:rPr>
                <w:webHidden/>
              </w:rPr>
              <w:fldChar w:fldCharType="begin"/>
            </w:r>
            <w:r w:rsidR="00D25E73">
              <w:rPr>
                <w:webHidden/>
              </w:rPr>
              <w:instrText xml:space="preserve"> PAGEREF _Toc152672023 \h </w:instrText>
            </w:r>
            <w:r w:rsidR="00D25E73">
              <w:rPr>
                <w:webHidden/>
              </w:rPr>
            </w:r>
            <w:r w:rsidR="00D25E73">
              <w:rPr>
                <w:webHidden/>
              </w:rPr>
              <w:fldChar w:fldCharType="separate"/>
            </w:r>
            <w:r w:rsidR="00273959">
              <w:rPr>
                <w:webHidden/>
              </w:rPr>
              <w:t>9</w:t>
            </w:r>
            <w:r w:rsidR="00D25E73">
              <w:rPr>
                <w:webHidden/>
              </w:rPr>
              <w:fldChar w:fldCharType="end"/>
            </w:r>
          </w:hyperlink>
        </w:p>
        <w:p w14:paraId="73DF8A8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4" w:history="1">
            <w:r w:rsidR="00D25E73" w:rsidRPr="00E6641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D25E73">
              <w:rPr>
                <w:webHidden/>
              </w:rPr>
              <w:tab/>
            </w:r>
            <w:r w:rsidR="00D25E73">
              <w:rPr>
                <w:webHidden/>
              </w:rPr>
              <w:fldChar w:fldCharType="begin"/>
            </w:r>
            <w:r w:rsidR="00D25E73">
              <w:rPr>
                <w:webHidden/>
              </w:rPr>
              <w:instrText xml:space="preserve"> PAGEREF _Toc152672024 \h </w:instrText>
            </w:r>
            <w:r w:rsidR="00D25E73">
              <w:rPr>
                <w:webHidden/>
              </w:rPr>
            </w:r>
            <w:r w:rsidR="00D25E73">
              <w:rPr>
                <w:webHidden/>
              </w:rPr>
              <w:fldChar w:fldCharType="separate"/>
            </w:r>
            <w:r w:rsidR="00273959">
              <w:rPr>
                <w:webHidden/>
              </w:rPr>
              <w:t>9</w:t>
            </w:r>
            <w:r w:rsidR="00D25E73">
              <w:rPr>
                <w:webHidden/>
              </w:rPr>
              <w:fldChar w:fldCharType="end"/>
            </w:r>
          </w:hyperlink>
        </w:p>
        <w:p w14:paraId="61D16515" w14:textId="77777777" w:rsidR="00D25E73" w:rsidRDefault="004266C4">
          <w:pPr>
            <w:pStyle w:val="Spistreci1"/>
            <w:rPr>
              <w:rFonts w:asciiTheme="minorHAnsi" w:eastAsiaTheme="minorEastAsia" w:hAnsiTheme="minorHAnsi" w:cstheme="minorBidi"/>
              <w:noProof/>
              <w:sz w:val="22"/>
              <w:lang w:eastAsia="pl-PL"/>
            </w:rPr>
          </w:pPr>
          <w:hyperlink w:anchor="_Toc152672025" w:history="1">
            <w:r w:rsidR="00D25E73" w:rsidRPr="00E6641A">
              <w:rPr>
                <w:rStyle w:val="Hipercze"/>
                <w:noProof/>
              </w:rPr>
              <w:t>ROZDZIAŁ III</w:t>
            </w:r>
            <w:r w:rsidR="00D25E73">
              <w:rPr>
                <w:noProof/>
                <w:webHidden/>
              </w:rPr>
              <w:tab/>
            </w:r>
            <w:r w:rsidR="00D25E73">
              <w:rPr>
                <w:noProof/>
                <w:webHidden/>
              </w:rPr>
              <w:fldChar w:fldCharType="begin"/>
            </w:r>
            <w:r w:rsidR="00D25E73">
              <w:rPr>
                <w:noProof/>
                <w:webHidden/>
              </w:rPr>
              <w:instrText xml:space="preserve"> PAGEREF _Toc152672025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391FB7F6" w14:textId="77777777" w:rsidR="00D25E73" w:rsidRDefault="004266C4">
          <w:pPr>
            <w:pStyle w:val="Spistreci1"/>
            <w:rPr>
              <w:rFonts w:asciiTheme="minorHAnsi" w:eastAsiaTheme="minorEastAsia" w:hAnsiTheme="minorHAnsi" w:cstheme="minorBidi"/>
              <w:noProof/>
              <w:sz w:val="22"/>
              <w:lang w:eastAsia="pl-PL"/>
            </w:rPr>
          </w:pPr>
          <w:hyperlink w:anchor="_Toc152672026" w:history="1">
            <w:r w:rsidR="00D25E73" w:rsidRPr="00E6641A">
              <w:rPr>
                <w:rStyle w:val="Hipercze"/>
                <w:noProof/>
              </w:rPr>
              <w:t>ZASADY ORGANIZACJI PRACY W UNIWERSYTECIE</w:t>
            </w:r>
            <w:r w:rsidR="00D25E73">
              <w:rPr>
                <w:noProof/>
                <w:webHidden/>
              </w:rPr>
              <w:tab/>
            </w:r>
            <w:r w:rsidR="00D25E73">
              <w:rPr>
                <w:noProof/>
                <w:webHidden/>
              </w:rPr>
              <w:fldChar w:fldCharType="begin"/>
            </w:r>
            <w:r w:rsidR="00D25E73">
              <w:rPr>
                <w:noProof/>
                <w:webHidden/>
              </w:rPr>
              <w:instrText xml:space="preserve"> PAGEREF _Toc152672026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10E13056"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27" w:history="1">
            <w:r w:rsidR="00D25E73" w:rsidRPr="00E6641A">
              <w:rPr>
                <w:rStyle w:val="Hipercze"/>
                <w:noProof/>
                <w:lang w:eastAsia="zh-CN" w:bidi="hi-IN"/>
              </w:rPr>
              <w:t>ZADANIA ADMINISTRACJI</w:t>
            </w:r>
            <w:r w:rsidR="00D25E73">
              <w:rPr>
                <w:noProof/>
                <w:webHidden/>
              </w:rPr>
              <w:tab/>
            </w:r>
            <w:r w:rsidR="00D25E73">
              <w:rPr>
                <w:noProof/>
                <w:webHidden/>
              </w:rPr>
              <w:fldChar w:fldCharType="begin"/>
            </w:r>
            <w:r w:rsidR="00D25E73">
              <w:rPr>
                <w:noProof/>
                <w:webHidden/>
              </w:rPr>
              <w:instrText xml:space="preserve"> PAGEREF _Toc152672027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2A081029"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28" w:history="1">
            <w:r w:rsidR="00D25E73" w:rsidRPr="00E6641A">
              <w:rPr>
                <w:rStyle w:val="Hipercze"/>
                <w:noProof/>
              </w:rPr>
              <w:t>ZASADY ZARZĄDZANIA</w:t>
            </w:r>
            <w:r w:rsidR="00D25E73">
              <w:rPr>
                <w:noProof/>
                <w:webHidden/>
              </w:rPr>
              <w:tab/>
            </w:r>
            <w:r w:rsidR="00D25E73">
              <w:rPr>
                <w:noProof/>
                <w:webHidden/>
              </w:rPr>
              <w:fldChar w:fldCharType="begin"/>
            </w:r>
            <w:r w:rsidR="00D25E73">
              <w:rPr>
                <w:noProof/>
                <w:webHidden/>
              </w:rPr>
              <w:instrText xml:space="preserve"> PAGEREF _Toc152672028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1260C23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29" w:history="1">
            <w:r w:rsidR="00D25E73" w:rsidRPr="00E6641A">
              <w:rPr>
                <w:rStyle w:val="Hipercze"/>
                <w:rFonts w:eastAsia="SimSun"/>
              </w:rPr>
              <w:t>Zasady działalności jednostek organizacyjnych</w:t>
            </w:r>
            <w:r w:rsidR="00D25E73">
              <w:rPr>
                <w:webHidden/>
              </w:rPr>
              <w:tab/>
            </w:r>
            <w:r w:rsidR="00D25E73">
              <w:rPr>
                <w:webHidden/>
              </w:rPr>
              <w:fldChar w:fldCharType="begin"/>
            </w:r>
            <w:r w:rsidR="00D25E73">
              <w:rPr>
                <w:webHidden/>
              </w:rPr>
              <w:instrText xml:space="preserve"> PAGEREF _Toc152672029 \h </w:instrText>
            </w:r>
            <w:r w:rsidR="00D25E73">
              <w:rPr>
                <w:webHidden/>
              </w:rPr>
            </w:r>
            <w:r w:rsidR="00D25E73">
              <w:rPr>
                <w:webHidden/>
              </w:rPr>
              <w:fldChar w:fldCharType="separate"/>
            </w:r>
            <w:r w:rsidR="00273959">
              <w:rPr>
                <w:webHidden/>
              </w:rPr>
              <w:t>13</w:t>
            </w:r>
            <w:r w:rsidR="00D25E73">
              <w:rPr>
                <w:webHidden/>
              </w:rPr>
              <w:fldChar w:fldCharType="end"/>
            </w:r>
          </w:hyperlink>
        </w:p>
        <w:p w14:paraId="2507C99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0" w:history="1">
            <w:r w:rsidR="00D25E73" w:rsidRPr="00E6641A">
              <w:rPr>
                <w:rStyle w:val="Hipercze"/>
                <w:rFonts w:eastAsia="Times New Roman"/>
                <w:lang w:eastAsia="pl-PL"/>
              </w:rPr>
              <w:t>Nadzór i kontrola jednostek</w:t>
            </w:r>
            <w:r w:rsidR="00D25E73">
              <w:rPr>
                <w:webHidden/>
              </w:rPr>
              <w:tab/>
            </w:r>
            <w:r w:rsidR="00D25E73">
              <w:rPr>
                <w:webHidden/>
              </w:rPr>
              <w:fldChar w:fldCharType="begin"/>
            </w:r>
            <w:r w:rsidR="00D25E73">
              <w:rPr>
                <w:webHidden/>
              </w:rPr>
              <w:instrText xml:space="preserve"> PAGEREF _Toc152672030 \h </w:instrText>
            </w:r>
            <w:r w:rsidR="00D25E73">
              <w:rPr>
                <w:webHidden/>
              </w:rPr>
            </w:r>
            <w:r w:rsidR="00D25E73">
              <w:rPr>
                <w:webHidden/>
              </w:rPr>
              <w:fldChar w:fldCharType="separate"/>
            </w:r>
            <w:r w:rsidR="00273959">
              <w:rPr>
                <w:webHidden/>
              </w:rPr>
              <w:t>14</w:t>
            </w:r>
            <w:r w:rsidR="00D25E73">
              <w:rPr>
                <w:webHidden/>
              </w:rPr>
              <w:fldChar w:fldCharType="end"/>
            </w:r>
          </w:hyperlink>
        </w:p>
        <w:p w14:paraId="36CC96B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1" w:history="1">
            <w:r w:rsidR="00D25E73" w:rsidRPr="00E6641A">
              <w:rPr>
                <w:rStyle w:val="Hipercze"/>
                <w:rFonts w:eastAsia="Andale Sans UI"/>
              </w:rPr>
              <w:t>Ogólny zakres odpowiedzialności kierowników jednostek organizacyjnych</w:t>
            </w:r>
            <w:r w:rsidR="00D25E73">
              <w:rPr>
                <w:webHidden/>
              </w:rPr>
              <w:tab/>
            </w:r>
            <w:r w:rsidR="00D25E73">
              <w:rPr>
                <w:webHidden/>
              </w:rPr>
              <w:fldChar w:fldCharType="begin"/>
            </w:r>
            <w:r w:rsidR="00D25E73">
              <w:rPr>
                <w:webHidden/>
              </w:rPr>
              <w:instrText xml:space="preserve"> PAGEREF _Toc152672031 \h </w:instrText>
            </w:r>
            <w:r w:rsidR="00D25E73">
              <w:rPr>
                <w:webHidden/>
              </w:rPr>
            </w:r>
            <w:r w:rsidR="00D25E73">
              <w:rPr>
                <w:webHidden/>
              </w:rPr>
              <w:fldChar w:fldCharType="separate"/>
            </w:r>
            <w:r w:rsidR="00273959">
              <w:rPr>
                <w:webHidden/>
              </w:rPr>
              <w:t>14</w:t>
            </w:r>
            <w:r w:rsidR="00D25E73">
              <w:rPr>
                <w:webHidden/>
              </w:rPr>
              <w:fldChar w:fldCharType="end"/>
            </w:r>
          </w:hyperlink>
        </w:p>
        <w:p w14:paraId="61BFD36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2" w:history="1">
            <w:r w:rsidR="00D25E73" w:rsidRPr="00E6641A">
              <w:rPr>
                <w:rStyle w:val="Hipercze"/>
                <w:rFonts w:eastAsia="Andale Sans UI"/>
              </w:rPr>
              <w:t>Ogólny zakres odpowiedzialności pracowników</w:t>
            </w:r>
            <w:r w:rsidR="00D25E73">
              <w:rPr>
                <w:webHidden/>
              </w:rPr>
              <w:tab/>
            </w:r>
            <w:r w:rsidR="00D25E73">
              <w:rPr>
                <w:webHidden/>
              </w:rPr>
              <w:fldChar w:fldCharType="begin"/>
            </w:r>
            <w:r w:rsidR="00D25E73">
              <w:rPr>
                <w:webHidden/>
              </w:rPr>
              <w:instrText xml:space="preserve"> PAGEREF _Toc152672032 \h </w:instrText>
            </w:r>
            <w:r w:rsidR="00D25E73">
              <w:rPr>
                <w:webHidden/>
              </w:rPr>
            </w:r>
            <w:r w:rsidR="00D25E73">
              <w:rPr>
                <w:webHidden/>
              </w:rPr>
              <w:fldChar w:fldCharType="separate"/>
            </w:r>
            <w:r w:rsidR="00273959">
              <w:rPr>
                <w:webHidden/>
              </w:rPr>
              <w:t>15</w:t>
            </w:r>
            <w:r w:rsidR="00D25E73">
              <w:rPr>
                <w:webHidden/>
              </w:rPr>
              <w:fldChar w:fldCharType="end"/>
            </w:r>
          </w:hyperlink>
        </w:p>
        <w:p w14:paraId="171E3B9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3" w:history="1">
            <w:r w:rsidR="00D25E73" w:rsidRPr="00E6641A">
              <w:rPr>
                <w:rStyle w:val="Hipercze"/>
                <w:rFonts w:eastAsia="SimSun"/>
              </w:rPr>
              <w:t>Przyjmowanie i zdawanie funkcji</w:t>
            </w:r>
            <w:r w:rsidR="00D25E73">
              <w:rPr>
                <w:webHidden/>
              </w:rPr>
              <w:tab/>
            </w:r>
            <w:r w:rsidR="00D25E73">
              <w:rPr>
                <w:webHidden/>
              </w:rPr>
              <w:fldChar w:fldCharType="begin"/>
            </w:r>
            <w:r w:rsidR="00D25E73">
              <w:rPr>
                <w:webHidden/>
              </w:rPr>
              <w:instrText xml:space="preserve"> PAGEREF _Toc152672033 \h </w:instrText>
            </w:r>
            <w:r w:rsidR="00D25E73">
              <w:rPr>
                <w:webHidden/>
              </w:rPr>
            </w:r>
            <w:r w:rsidR="00D25E73">
              <w:rPr>
                <w:webHidden/>
              </w:rPr>
              <w:fldChar w:fldCharType="separate"/>
            </w:r>
            <w:r w:rsidR="00273959">
              <w:rPr>
                <w:webHidden/>
              </w:rPr>
              <w:t>15</w:t>
            </w:r>
            <w:r w:rsidR="00D25E73">
              <w:rPr>
                <w:webHidden/>
              </w:rPr>
              <w:fldChar w:fldCharType="end"/>
            </w:r>
          </w:hyperlink>
        </w:p>
        <w:p w14:paraId="7DDFC3AC"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4" w:history="1">
            <w:r w:rsidR="00D25E73" w:rsidRPr="00E6641A">
              <w:rPr>
                <w:rStyle w:val="Hipercze"/>
                <w:rFonts w:eastAsia="SimSun"/>
              </w:rPr>
              <w:t>Zarządzanie projektami</w:t>
            </w:r>
            <w:r w:rsidR="00D25E73">
              <w:rPr>
                <w:webHidden/>
              </w:rPr>
              <w:tab/>
            </w:r>
            <w:r w:rsidR="00D25E73">
              <w:rPr>
                <w:webHidden/>
              </w:rPr>
              <w:fldChar w:fldCharType="begin"/>
            </w:r>
            <w:r w:rsidR="00D25E73">
              <w:rPr>
                <w:webHidden/>
              </w:rPr>
              <w:instrText xml:space="preserve"> PAGEREF _Toc152672034 \h </w:instrText>
            </w:r>
            <w:r w:rsidR="00D25E73">
              <w:rPr>
                <w:webHidden/>
              </w:rPr>
            </w:r>
            <w:r w:rsidR="00D25E73">
              <w:rPr>
                <w:webHidden/>
              </w:rPr>
              <w:fldChar w:fldCharType="separate"/>
            </w:r>
            <w:r w:rsidR="00273959">
              <w:rPr>
                <w:webHidden/>
              </w:rPr>
              <w:t>16</w:t>
            </w:r>
            <w:r w:rsidR="00D25E73">
              <w:rPr>
                <w:webHidden/>
              </w:rPr>
              <w:fldChar w:fldCharType="end"/>
            </w:r>
          </w:hyperlink>
        </w:p>
        <w:p w14:paraId="0C629ED0"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35" w:history="1">
            <w:r w:rsidR="00D25E73" w:rsidRPr="00E6641A">
              <w:rPr>
                <w:rStyle w:val="Hipercze"/>
                <w:noProof/>
              </w:rPr>
              <w:t>AKTY NORMATYWNE I UMOWY</w:t>
            </w:r>
            <w:r w:rsidR="00D25E73">
              <w:rPr>
                <w:noProof/>
                <w:webHidden/>
              </w:rPr>
              <w:tab/>
            </w:r>
            <w:r w:rsidR="00D25E73">
              <w:rPr>
                <w:noProof/>
                <w:webHidden/>
              </w:rPr>
              <w:fldChar w:fldCharType="begin"/>
            </w:r>
            <w:r w:rsidR="00D25E73">
              <w:rPr>
                <w:noProof/>
                <w:webHidden/>
              </w:rPr>
              <w:instrText xml:space="preserve"> PAGEREF _Toc152672035 \h </w:instrText>
            </w:r>
            <w:r w:rsidR="00D25E73">
              <w:rPr>
                <w:noProof/>
                <w:webHidden/>
              </w:rPr>
            </w:r>
            <w:r w:rsidR="00D25E73">
              <w:rPr>
                <w:noProof/>
                <w:webHidden/>
              </w:rPr>
              <w:fldChar w:fldCharType="separate"/>
            </w:r>
            <w:r w:rsidR="00273959">
              <w:rPr>
                <w:noProof/>
                <w:webHidden/>
              </w:rPr>
              <w:t>17</w:t>
            </w:r>
            <w:r w:rsidR="00D25E73">
              <w:rPr>
                <w:noProof/>
                <w:webHidden/>
              </w:rPr>
              <w:fldChar w:fldCharType="end"/>
            </w:r>
          </w:hyperlink>
        </w:p>
        <w:p w14:paraId="3E7358D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6" w:history="1">
            <w:r w:rsidR="00D25E73" w:rsidRPr="00E6641A">
              <w:rPr>
                <w:rStyle w:val="Hipercze"/>
                <w:rFonts w:eastAsia="Andale Sans UI"/>
              </w:rPr>
              <w:t>Wydawanie wewnętrznych aktów normatywnych</w:t>
            </w:r>
            <w:r w:rsidR="00D25E73">
              <w:rPr>
                <w:webHidden/>
              </w:rPr>
              <w:tab/>
            </w:r>
            <w:r w:rsidR="00D25E73">
              <w:rPr>
                <w:webHidden/>
              </w:rPr>
              <w:fldChar w:fldCharType="begin"/>
            </w:r>
            <w:r w:rsidR="00D25E73">
              <w:rPr>
                <w:webHidden/>
              </w:rPr>
              <w:instrText xml:space="preserve"> PAGEREF _Toc152672036 \h </w:instrText>
            </w:r>
            <w:r w:rsidR="00D25E73">
              <w:rPr>
                <w:webHidden/>
              </w:rPr>
            </w:r>
            <w:r w:rsidR="00D25E73">
              <w:rPr>
                <w:webHidden/>
              </w:rPr>
              <w:fldChar w:fldCharType="separate"/>
            </w:r>
            <w:r w:rsidR="00273959">
              <w:rPr>
                <w:webHidden/>
              </w:rPr>
              <w:t>17</w:t>
            </w:r>
            <w:r w:rsidR="00D25E73">
              <w:rPr>
                <w:webHidden/>
              </w:rPr>
              <w:fldChar w:fldCharType="end"/>
            </w:r>
          </w:hyperlink>
        </w:p>
        <w:p w14:paraId="6A23402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7" w:history="1">
            <w:r w:rsidR="00D25E73" w:rsidRPr="00E6641A">
              <w:rPr>
                <w:rStyle w:val="Hipercze"/>
                <w:rFonts w:eastAsia="Andale Sans UI"/>
              </w:rPr>
              <w:t>Udzielanie pełnomocnictw i upoważnień</w:t>
            </w:r>
            <w:r w:rsidR="00D25E73">
              <w:rPr>
                <w:webHidden/>
              </w:rPr>
              <w:tab/>
            </w:r>
            <w:r w:rsidR="00D25E73">
              <w:rPr>
                <w:webHidden/>
              </w:rPr>
              <w:fldChar w:fldCharType="begin"/>
            </w:r>
            <w:r w:rsidR="00D25E73">
              <w:rPr>
                <w:webHidden/>
              </w:rPr>
              <w:instrText xml:space="preserve"> PAGEREF _Toc152672037 \h </w:instrText>
            </w:r>
            <w:r w:rsidR="00D25E73">
              <w:rPr>
                <w:webHidden/>
              </w:rPr>
            </w:r>
            <w:r w:rsidR="00D25E73">
              <w:rPr>
                <w:webHidden/>
              </w:rPr>
              <w:fldChar w:fldCharType="separate"/>
            </w:r>
            <w:r w:rsidR="00273959">
              <w:rPr>
                <w:webHidden/>
              </w:rPr>
              <w:t>18</w:t>
            </w:r>
            <w:r w:rsidR="00D25E73">
              <w:rPr>
                <w:webHidden/>
              </w:rPr>
              <w:fldChar w:fldCharType="end"/>
            </w:r>
          </w:hyperlink>
        </w:p>
        <w:p w14:paraId="656156DC"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8" w:history="1">
            <w:r w:rsidR="00D25E73" w:rsidRPr="00E6641A">
              <w:rPr>
                <w:rStyle w:val="Hipercze"/>
                <w:rFonts w:eastAsia="Andale Sans UI"/>
              </w:rPr>
              <w:t>Pieczęcie, stemple i druki firmowe</w:t>
            </w:r>
            <w:r w:rsidR="00D25E73">
              <w:rPr>
                <w:webHidden/>
              </w:rPr>
              <w:tab/>
            </w:r>
            <w:r w:rsidR="00D25E73">
              <w:rPr>
                <w:webHidden/>
              </w:rPr>
              <w:fldChar w:fldCharType="begin"/>
            </w:r>
            <w:r w:rsidR="00D25E73">
              <w:rPr>
                <w:webHidden/>
              </w:rPr>
              <w:instrText xml:space="preserve"> PAGEREF _Toc152672038 \h </w:instrText>
            </w:r>
            <w:r w:rsidR="00D25E73">
              <w:rPr>
                <w:webHidden/>
              </w:rPr>
            </w:r>
            <w:r w:rsidR="00D25E73">
              <w:rPr>
                <w:webHidden/>
              </w:rPr>
              <w:fldChar w:fldCharType="separate"/>
            </w:r>
            <w:r w:rsidR="00273959">
              <w:rPr>
                <w:webHidden/>
              </w:rPr>
              <w:t>18</w:t>
            </w:r>
            <w:r w:rsidR="00D25E73">
              <w:rPr>
                <w:webHidden/>
              </w:rPr>
              <w:fldChar w:fldCharType="end"/>
            </w:r>
          </w:hyperlink>
        </w:p>
        <w:p w14:paraId="624E1A5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39" w:history="1">
            <w:r w:rsidR="00D25E73" w:rsidRPr="00E6641A">
              <w:rPr>
                <w:rStyle w:val="Hipercze"/>
                <w:rFonts w:eastAsia="Andale Sans UI"/>
              </w:rPr>
              <w:t>Podpisywanie dokumentów</w:t>
            </w:r>
            <w:r w:rsidR="00D25E73">
              <w:rPr>
                <w:webHidden/>
              </w:rPr>
              <w:tab/>
            </w:r>
            <w:r w:rsidR="00D25E73">
              <w:rPr>
                <w:webHidden/>
              </w:rPr>
              <w:fldChar w:fldCharType="begin"/>
            </w:r>
            <w:r w:rsidR="00D25E73">
              <w:rPr>
                <w:webHidden/>
              </w:rPr>
              <w:instrText xml:space="preserve"> PAGEREF _Toc152672039 \h </w:instrText>
            </w:r>
            <w:r w:rsidR="00D25E73">
              <w:rPr>
                <w:webHidden/>
              </w:rPr>
            </w:r>
            <w:r w:rsidR="00D25E73">
              <w:rPr>
                <w:webHidden/>
              </w:rPr>
              <w:fldChar w:fldCharType="separate"/>
            </w:r>
            <w:r w:rsidR="00273959">
              <w:rPr>
                <w:webHidden/>
              </w:rPr>
              <w:t>19</w:t>
            </w:r>
            <w:r w:rsidR="00D25E73">
              <w:rPr>
                <w:webHidden/>
              </w:rPr>
              <w:fldChar w:fldCharType="end"/>
            </w:r>
          </w:hyperlink>
        </w:p>
        <w:p w14:paraId="6954CB4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0" w:history="1">
            <w:r w:rsidR="00D25E73" w:rsidRPr="00E6641A">
              <w:rPr>
                <w:rStyle w:val="Hipercze"/>
                <w:rFonts w:eastAsia="Andale Sans UI"/>
              </w:rPr>
              <w:t>Uwierzytelnianie dokumentów</w:t>
            </w:r>
            <w:r w:rsidR="00D25E73">
              <w:rPr>
                <w:webHidden/>
              </w:rPr>
              <w:tab/>
            </w:r>
            <w:r w:rsidR="00D25E73">
              <w:rPr>
                <w:webHidden/>
              </w:rPr>
              <w:fldChar w:fldCharType="begin"/>
            </w:r>
            <w:r w:rsidR="00D25E73">
              <w:rPr>
                <w:webHidden/>
              </w:rPr>
              <w:instrText xml:space="preserve"> PAGEREF _Toc152672040 \h </w:instrText>
            </w:r>
            <w:r w:rsidR="00D25E73">
              <w:rPr>
                <w:webHidden/>
              </w:rPr>
            </w:r>
            <w:r w:rsidR="00D25E73">
              <w:rPr>
                <w:webHidden/>
              </w:rPr>
              <w:fldChar w:fldCharType="separate"/>
            </w:r>
            <w:r w:rsidR="00273959">
              <w:rPr>
                <w:webHidden/>
              </w:rPr>
              <w:t>19</w:t>
            </w:r>
            <w:r w:rsidR="00D25E73">
              <w:rPr>
                <w:webHidden/>
              </w:rPr>
              <w:fldChar w:fldCharType="end"/>
            </w:r>
          </w:hyperlink>
        </w:p>
        <w:p w14:paraId="7507368F"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1" w:history="1">
            <w:r w:rsidR="00D25E73" w:rsidRPr="00E6641A">
              <w:rPr>
                <w:rStyle w:val="Hipercze"/>
                <w:rFonts w:eastAsia="Andale Sans UI"/>
              </w:rPr>
              <w:t>Zawieranie umów</w:t>
            </w:r>
            <w:r w:rsidR="00D25E73">
              <w:rPr>
                <w:webHidden/>
              </w:rPr>
              <w:tab/>
            </w:r>
            <w:r w:rsidR="00D25E73">
              <w:rPr>
                <w:webHidden/>
              </w:rPr>
              <w:fldChar w:fldCharType="begin"/>
            </w:r>
            <w:r w:rsidR="00D25E73">
              <w:rPr>
                <w:webHidden/>
              </w:rPr>
              <w:instrText xml:space="preserve"> PAGEREF _Toc152672041 \h </w:instrText>
            </w:r>
            <w:r w:rsidR="00D25E73">
              <w:rPr>
                <w:webHidden/>
              </w:rPr>
            </w:r>
            <w:r w:rsidR="00D25E73">
              <w:rPr>
                <w:webHidden/>
              </w:rPr>
              <w:fldChar w:fldCharType="separate"/>
            </w:r>
            <w:r w:rsidR="00273959">
              <w:rPr>
                <w:webHidden/>
              </w:rPr>
              <w:t>20</w:t>
            </w:r>
            <w:r w:rsidR="00D25E73">
              <w:rPr>
                <w:webHidden/>
              </w:rPr>
              <w:fldChar w:fldCharType="end"/>
            </w:r>
          </w:hyperlink>
        </w:p>
        <w:p w14:paraId="30C50F0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2" w:history="1">
            <w:r w:rsidR="00D25E73" w:rsidRPr="00E6641A">
              <w:rPr>
                <w:rStyle w:val="Hipercze"/>
                <w:rFonts w:eastAsia="Andale Sans UI"/>
              </w:rPr>
              <w:t>Archiwizowanie dokumentów</w:t>
            </w:r>
            <w:r w:rsidR="00D25E73">
              <w:rPr>
                <w:webHidden/>
              </w:rPr>
              <w:tab/>
            </w:r>
            <w:r w:rsidR="00D25E73">
              <w:rPr>
                <w:webHidden/>
              </w:rPr>
              <w:fldChar w:fldCharType="begin"/>
            </w:r>
            <w:r w:rsidR="00D25E73">
              <w:rPr>
                <w:webHidden/>
              </w:rPr>
              <w:instrText xml:space="preserve"> PAGEREF _Toc152672042 \h </w:instrText>
            </w:r>
            <w:r w:rsidR="00D25E73">
              <w:rPr>
                <w:webHidden/>
              </w:rPr>
            </w:r>
            <w:r w:rsidR="00D25E73">
              <w:rPr>
                <w:webHidden/>
              </w:rPr>
              <w:fldChar w:fldCharType="separate"/>
            </w:r>
            <w:r w:rsidR="00273959">
              <w:rPr>
                <w:webHidden/>
              </w:rPr>
              <w:t>21</w:t>
            </w:r>
            <w:r w:rsidR="00D25E73">
              <w:rPr>
                <w:webHidden/>
              </w:rPr>
              <w:fldChar w:fldCharType="end"/>
            </w:r>
          </w:hyperlink>
        </w:p>
        <w:p w14:paraId="12DD4101" w14:textId="77777777" w:rsidR="00D25E73" w:rsidRDefault="004266C4">
          <w:pPr>
            <w:pStyle w:val="Spistreci1"/>
            <w:rPr>
              <w:rFonts w:asciiTheme="minorHAnsi" w:eastAsiaTheme="minorEastAsia" w:hAnsiTheme="minorHAnsi" w:cstheme="minorBidi"/>
              <w:noProof/>
              <w:sz w:val="22"/>
              <w:lang w:eastAsia="pl-PL"/>
            </w:rPr>
          </w:pPr>
          <w:hyperlink w:anchor="_Toc152672043" w:history="1">
            <w:r w:rsidR="00D25E73" w:rsidRPr="00E6641A">
              <w:rPr>
                <w:rStyle w:val="Hipercze"/>
                <w:noProof/>
              </w:rPr>
              <w:t>ROZDZIAŁ IV</w:t>
            </w:r>
            <w:r w:rsidR="00D25E73">
              <w:rPr>
                <w:noProof/>
                <w:webHidden/>
              </w:rPr>
              <w:tab/>
            </w:r>
            <w:r w:rsidR="00D25E73">
              <w:rPr>
                <w:noProof/>
                <w:webHidden/>
              </w:rPr>
              <w:fldChar w:fldCharType="begin"/>
            </w:r>
            <w:r w:rsidR="00D25E73">
              <w:rPr>
                <w:noProof/>
                <w:webHidden/>
              </w:rPr>
              <w:instrText xml:space="preserve"> PAGEREF _Toc152672043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4D137A36" w14:textId="77777777" w:rsidR="00D25E73" w:rsidRDefault="004266C4">
          <w:pPr>
            <w:pStyle w:val="Spistreci1"/>
            <w:rPr>
              <w:rFonts w:asciiTheme="minorHAnsi" w:eastAsiaTheme="minorEastAsia" w:hAnsiTheme="minorHAnsi" w:cstheme="minorBidi"/>
              <w:noProof/>
              <w:sz w:val="22"/>
              <w:lang w:eastAsia="pl-PL"/>
            </w:rPr>
          </w:pPr>
          <w:hyperlink w:anchor="_Toc152672044" w:history="1">
            <w:r w:rsidR="00D25E73" w:rsidRPr="00E6641A">
              <w:rPr>
                <w:rStyle w:val="Hipercze"/>
                <w:noProof/>
              </w:rPr>
              <w:t>CELE I KLUCZOWE ZADANIA REKTORA, FUNKCJI KIEROWNICZYCH, JEDNOSTEK ORGANIZACYJNYCH ADMINISTRACJI, JEDNOSTEK OGÓLNOUCZELNIANYCH ORAZ SZKOŁY DOKTORSKIEJ</w:t>
            </w:r>
            <w:r w:rsidR="00D25E73">
              <w:rPr>
                <w:noProof/>
                <w:webHidden/>
              </w:rPr>
              <w:tab/>
            </w:r>
            <w:r w:rsidR="00D25E73">
              <w:rPr>
                <w:noProof/>
                <w:webHidden/>
              </w:rPr>
              <w:fldChar w:fldCharType="begin"/>
            </w:r>
            <w:r w:rsidR="00D25E73">
              <w:rPr>
                <w:noProof/>
                <w:webHidden/>
              </w:rPr>
              <w:instrText xml:space="preserve"> PAGEREF _Toc152672044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7F4441F4"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45" w:history="1">
            <w:r w:rsidR="00D25E73" w:rsidRPr="00E6641A">
              <w:rPr>
                <w:rStyle w:val="Hipercze"/>
                <w:noProof/>
              </w:rPr>
              <w:t>JEDNOSTKI ORGANIZACYJNE PODLEGŁE REKTOROWI</w:t>
            </w:r>
            <w:r w:rsidR="00D25E73">
              <w:rPr>
                <w:noProof/>
                <w:webHidden/>
              </w:rPr>
              <w:tab/>
            </w:r>
            <w:r w:rsidR="00D25E73">
              <w:rPr>
                <w:noProof/>
                <w:webHidden/>
              </w:rPr>
              <w:fldChar w:fldCharType="begin"/>
            </w:r>
            <w:r w:rsidR="00D25E73">
              <w:rPr>
                <w:noProof/>
                <w:webHidden/>
              </w:rPr>
              <w:instrText xml:space="preserve"> PAGEREF _Toc152672045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78A333C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6" w:history="1">
            <w:r w:rsidR="00D25E73" w:rsidRPr="00E6641A">
              <w:rPr>
                <w:rStyle w:val="Hipercze"/>
              </w:rPr>
              <w:t>REKTOR</w:t>
            </w:r>
            <w:r w:rsidR="00D25E73">
              <w:rPr>
                <w:webHidden/>
              </w:rPr>
              <w:tab/>
            </w:r>
            <w:r w:rsidR="00D25E73">
              <w:rPr>
                <w:webHidden/>
              </w:rPr>
              <w:fldChar w:fldCharType="begin"/>
            </w:r>
            <w:r w:rsidR="00D25E73">
              <w:rPr>
                <w:webHidden/>
              </w:rPr>
              <w:instrText xml:space="preserve"> PAGEREF _Toc152672046 \h </w:instrText>
            </w:r>
            <w:r w:rsidR="00D25E73">
              <w:rPr>
                <w:webHidden/>
              </w:rPr>
            </w:r>
            <w:r w:rsidR="00D25E73">
              <w:rPr>
                <w:webHidden/>
              </w:rPr>
              <w:fldChar w:fldCharType="separate"/>
            </w:r>
            <w:r w:rsidR="00273959">
              <w:rPr>
                <w:webHidden/>
              </w:rPr>
              <w:t>24</w:t>
            </w:r>
            <w:r w:rsidR="00D25E73">
              <w:rPr>
                <w:webHidden/>
              </w:rPr>
              <w:fldChar w:fldCharType="end"/>
            </w:r>
          </w:hyperlink>
        </w:p>
        <w:p w14:paraId="28059F1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7" w:history="1">
            <w:r w:rsidR="00D25E73" w:rsidRPr="00E6641A">
              <w:rPr>
                <w:rStyle w:val="Hipercze"/>
              </w:rPr>
              <w:t>INSPEKTORAT BHP</w:t>
            </w:r>
            <w:r w:rsidR="00D25E73">
              <w:rPr>
                <w:webHidden/>
              </w:rPr>
              <w:tab/>
            </w:r>
            <w:r w:rsidR="00D25E73">
              <w:rPr>
                <w:webHidden/>
              </w:rPr>
              <w:fldChar w:fldCharType="begin"/>
            </w:r>
            <w:r w:rsidR="00D25E73">
              <w:rPr>
                <w:webHidden/>
              </w:rPr>
              <w:instrText xml:space="preserve"> PAGEREF _Toc152672047 \h </w:instrText>
            </w:r>
            <w:r w:rsidR="00D25E73">
              <w:rPr>
                <w:webHidden/>
              </w:rPr>
            </w:r>
            <w:r w:rsidR="00D25E73">
              <w:rPr>
                <w:webHidden/>
              </w:rPr>
              <w:fldChar w:fldCharType="separate"/>
            </w:r>
            <w:r w:rsidR="00273959">
              <w:rPr>
                <w:webHidden/>
              </w:rPr>
              <w:t>26</w:t>
            </w:r>
            <w:r w:rsidR="00D25E73">
              <w:rPr>
                <w:webHidden/>
              </w:rPr>
              <w:fldChar w:fldCharType="end"/>
            </w:r>
          </w:hyperlink>
        </w:p>
        <w:p w14:paraId="7AB470A5"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8" w:history="1">
            <w:r w:rsidR="00D25E73" w:rsidRPr="00E6641A">
              <w:rPr>
                <w:rStyle w:val="Hipercze"/>
                <w:rFonts w:eastAsia="Times New Roman"/>
                <w:lang w:eastAsia="pl-PL"/>
              </w:rPr>
              <w:t>INSPEKTORAT SPRAW OBRONNYCH  I BEZPIECZEŃSTWA INFORMACJI</w:t>
            </w:r>
            <w:r w:rsidR="00D25E73">
              <w:rPr>
                <w:webHidden/>
              </w:rPr>
              <w:tab/>
            </w:r>
            <w:r w:rsidR="00D25E73">
              <w:rPr>
                <w:webHidden/>
              </w:rPr>
              <w:fldChar w:fldCharType="begin"/>
            </w:r>
            <w:r w:rsidR="00D25E73">
              <w:rPr>
                <w:webHidden/>
              </w:rPr>
              <w:instrText xml:space="preserve"> PAGEREF _Toc152672048 \h </w:instrText>
            </w:r>
            <w:r w:rsidR="00D25E73">
              <w:rPr>
                <w:webHidden/>
              </w:rPr>
            </w:r>
            <w:r w:rsidR="00D25E73">
              <w:rPr>
                <w:webHidden/>
              </w:rPr>
              <w:fldChar w:fldCharType="separate"/>
            </w:r>
            <w:r w:rsidR="00273959">
              <w:rPr>
                <w:webHidden/>
              </w:rPr>
              <w:t>28</w:t>
            </w:r>
            <w:r w:rsidR="00D25E73">
              <w:rPr>
                <w:webHidden/>
              </w:rPr>
              <w:fldChar w:fldCharType="end"/>
            </w:r>
          </w:hyperlink>
        </w:p>
        <w:p w14:paraId="7752547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49" w:history="1">
            <w:r w:rsidR="00D25E73" w:rsidRPr="00E6641A">
              <w:rPr>
                <w:rStyle w:val="Hipercze"/>
                <w:rFonts w:eastAsia="Times New Roman"/>
              </w:rPr>
              <w:t>BIURO AUDYTU WEWNĘTRZNEGO</w:t>
            </w:r>
            <w:r w:rsidR="00D25E73">
              <w:rPr>
                <w:webHidden/>
              </w:rPr>
              <w:tab/>
            </w:r>
            <w:r w:rsidR="00D25E73">
              <w:rPr>
                <w:webHidden/>
              </w:rPr>
              <w:fldChar w:fldCharType="begin"/>
            </w:r>
            <w:r w:rsidR="00D25E73">
              <w:rPr>
                <w:webHidden/>
              </w:rPr>
              <w:instrText xml:space="preserve"> PAGEREF _Toc152672049 \h </w:instrText>
            </w:r>
            <w:r w:rsidR="00D25E73">
              <w:rPr>
                <w:webHidden/>
              </w:rPr>
            </w:r>
            <w:r w:rsidR="00D25E73">
              <w:rPr>
                <w:webHidden/>
              </w:rPr>
              <w:fldChar w:fldCharType="separate"/>
            </w:r>
            <w:r w:rsidR="00273959">
              <w:rPr>
                <w:webHidden/>
              </w:rPr>
              <w:t>30</w:t>
            </w:r>
            <w:r w:rsidR="00D25E73">
              <w:rPr>
                <w:webHidden/>
              </w:rPr>
              <w:fldChar w:fldCharType="end"/>
            </w:r>
          </w:hyperlink>
        </w:p>
        <w:p w14:paraId="2C8024A4"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0" w:history="1">
            <w:r w:rsidR="00D25E73" w:rsidRPr="00E6641A">
              <w:rPr>
                <w:rStyle w:val="Hipercze"/>
                <w:rFonts w:eastAsia="Times New Roman"/>
              </w:rPr>
              <w:t>BIURO KONTROLI WEWNĘTRZNEJ</w:t>
            </w:r>
            <w:r w:rsidR="00D25E73">
              <w:rPr>
                <w:webHidden/>
              </w:rPr>
              <w:tab/>
            </w:r>
            <w:r w:rsidR="00D25E73">
              <w:rPr>
                <w:webHidden/>
              </w:rPr>
              <w:fldChar w:fldCharType="begin"/>
            </w:r>
            <w:r w:rsidR="00D25E73">
              <w:rPr>
                <w:webHidden/>
              </w:rPr>
              <w:instrText xml:space="preserve"> PAGEREF _Toc152672050 \h </w:instrText>
            </w:r>
            <w:r w:rsidR="00D25E73">
              <w:rPr>
                <w:webHidden/>
              </w:rPr>
            </w:r>
            <w:r w:rsidR="00D25E73">
              <w:rPr>
                <w:webHidden/>
              </w:rPr>
              <w:fldChar w:fldCharType="separate"/>
            </w:r>
            <w:r w:rsidR="00273959">
              <w:rPr>
                <w:webHidden/>
              </w:rPr>
              <w:t>31</w:t>
            </w:r>
            <w:r w:rsidR="00D25E73">
              <w:rPr>
                <w:webHidden/>
              </w:rPr>
              <w:fldChar w:fldCharType="end"/>
            </w:r>
          </w:hyperlink>
        </w:p>
        <w:p w14:paraId="4B0A6A57"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1" w:history="1">
            <w:r w:rsidR="00D25E73" w:rsidRPr="00E6641A">
              <w:rPr>
                <w:rStyle w:val="Hipercze"/>
              </w:rPr>
              <w:t>BIURO REKTORA</w:t>
            </w:r>
            <w:r w:rsidR="00D25E73">
              <w:rPr>
                <w:webHidden/>
              </w:rPr>
              <w:tab/>
            </w:r>
            <w:r w:rsidR="00D25E73">
              <w:rPr>
                <w:webHidden/>
              </w:rPr>
              <w:fldChar w:fldCharType="begin"/>
            </w:r>
            <w:r w:rsidR="00D25E73">
              <w:rPr>
                <w:webHidden/>
              </w:rPr>
              <w:instrText xml:space="preserve"> PAGEREF _Toc152672051 \h </w:instrText>
            </w:r>
            <w:r w:rsidR="00D25E73">
              <w:rPr>
                <w:webHidden/>
              </w:rPr>
            </w:r>
            <w:r w:rsidR="00D25E73">
              <w:rPr>
                <w:webHidden/>
              </w:rPr>
              <w:fldChar w:fldCharType="separate"/>
            </w:r>
            <w:r w:rsidR="00273959">
              <w:rPr>
                <w:webHidden/>
              </w:rPr>
              <w:t>32</w:t>
            </w:r>
            <w:r w:rsidR="00D25E73">
              <w:rPr>
                <w:webHidden/>
              </w:rPr>
              <w:fldChar w:fldCharType="end"/>
            </w:r>
          </w:hyperlink>
        </w:p>
        <w:p w14:paraId="699E5F6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2" w:history="1">
            <w:r w:rsidR="00D25E73" w:rsidRPr="00E6641A">
              <w:rPr>
                <w:rStyle w:val="Hipercze"/>
              </w:rPr>
              <w:t>ZESPÓŁ RADCÓW PRAWNYCH</w:t>
            </w:r>
            <w:r w:rsidR="00D25E73">
              <w:rPr>
                <w:webHidden/>
              </w:rPr>
              <w:tab/>
            </w:r>
            <w:r w:rsidR="00D25E73">
              <w:rPr>
                <w:webHidden/>
              </w:rPr>
              <w:fldChar w:fldCharType="begin"/>
            </w:r>
            <w:r w:rsidR="00D25E73">
              <w:rPr>
                <w:webHidden/>
              </w:rPr>
              <w:instrText xml:space="preserve"> PAGEREF _Toc152672052 \h </w:instrText>
            </w:r>
            <w:r w:rsidR="00D25E73">
              <w:rPr>
                <w:webHidden/>
              </w:rPr>
            </w:r>
            <w:r w:rsidR="00D25E73">
              <w:rPr>
                <w:webHidden/>
              </w:rPr>
              <w:fldChar w:fldCharType="separate"/>
            </w:r>
            <w:r w:rsidR="00273959">
              <w:rPr>
                <w:webHidden/>
              </w:rPr>
              <w:t>33</w:t>
            </w:r>
            <w:r w:rsidR="00D25E73">
              <w:rPr>
                <w:webHidden/>
              </w:rPr>
              <w:fldChar w:fldCharType="end"/>
            </w:r>
          </w:hyperlink>
        </w:p>
        <w:p w14:paraId="7BBDC28F"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3" w:history="1">
            <w:r w:rsidR="00D25E73" w:rsidRPr="00E6641A">
              <w:rPr>
                <w:rStyle w:val="Hipercze"/>
              </w:rPr>
              <w:t>DYREKTOR DS. PRAWNYCH - KOORDYNATOR RADCÓW PRAWNYCH (karta uchylona)</w:t>
            </w:r>
            <w:r w:rsidR="00D25E73">
              <w:rPr>
                <w:webHidden/>
              </w:rPr>
              <w:tab/>
            </w:r>
            <w:r w:rsidR="00D25E73">
              <w:rPr>
                <w:webHidden/>
              </w:rPr>
              <w:fldChar w:fldCharType="begin"/>
            </w:r>
            <w:r w:rsidR="00D25E73">
              <w:rPr>
                <w:webHidden/>
              </w:rPr>
              <w:instrText xml:space="preserve"> PAGEREF _Toc152672053 \h </w:instrText>
            </w:r>
            <w:r w:rsidR="00D25E73">
              <w:rPr>
                <w:webHidden/>
              </w:rPr>
            </w:r>
            <w:r w:rsidR="00D25E73">
              <w:rPr>
                <w:webHidden/>
              </w:rPr>
              <w:fldChar w:fldCharType="separate"/>
            </w:r>
            <w:r w:rsidR="00273959">
              <w:rPr>
                <w:webHidden/>
              </w:rPr>
              <w:t>35</w:t>
            </w:r>
            <w:r w:rsidR="00D25E73">
              <w:rPr>
                <w:webHidden/>
              </w:rPr>
              <w:fldChar w:fldCharType="end"/>
            </w:r>
          </w:hyperlink>
        </w:p>
        <w:p w14:paraId="39DDDC3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4" w:history="1">
            <w:r w:rsidR="00D25E73" w:rsidRPr="00E6641A">
              <w:rPr>
                <w:rStyle w:val="Hipercze"/>
              </w:rPr>
              <w:t>STANOWISKO DS. DYSCYPLINARNYCH NAUCZYCIELI AKADEMICKICH</w:t>
            </w:r>
            <w:r w:rsidR="00D25E73" w:rsidRPr="00E6641A">
              <w:rPr>
                <w:rStyle w:val="Hipercze"/>
                <w:vertAlign w:val="superscript"/>
              </w:rPr>
              <w:t xml:space="preserve"> </w:t>
            </w:r>
            <w:r w:rsidR="00D25E73" w:rsidRPr="00E6641A">
              <w:rPr>
                <w:rStyle w:val="Hipercze"/>
              </w:rPr>
              <w:t xml:space="preserve"> (karta uchylona)</w:t>
            </w:r>
            <w:r w:rsidR="00D25E73">
              <w:rPr>
                <w:webHidden/>
              </w:rPr>
              <w:tab/>
            </w:r>
            <w:r w:rsidR="00D25E73">
              <w:rPr>
                <w:webHidden/>
              </w:rPr>
              <w:fldChar w:fldCharType="begin"/>
            </w:r>
            <w:r w:rsidR="00D25E73">
              <w:rPr>
                <w:webHidden/>
              </w:rPr>
              <w:instrText xml:space="preserve"> PAGEREF _Toc152672054 \h </w:instrText>
            </w:r>
            <w:r w:rsidR="00D25E73">
              <w:rPr>
                <w:webHidden/>
              </w:rPr>
            </w:r>
            <w:r w:rsidR="00D25E73">
              <w:rPr>
                <w:webHidden/>
              </w:rPr>
              <w:fldChar w:fldCharType="separate"/>
            </w:r>
            <w:r w:rsidR="00273959">
              <w:rPr>
                <w:webHidden/>
              </w:rPr>
              <w:t>36</w:t>
            </w:r>
            <w:r w:rsidR="00D25E73">
              <w:rPr>
                <w:webHidden/>
              </w:rPr>
              <w:fldChar w:fldCharType="end"/>
            </w:r>
          </w:hyperlink>
        </w:p>
        <w:p w14:paraId="0F56E668"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55" w:history="1">
            <w:r w:rsidR="00D25E73" w:rsidRPr="00E6641A">
              <w:rPr>
                <w:rStyle w:val="Hipercze"/>
                <w:noProof/>
              </w:rPr>
              <w:t>PION PROREKTORA DS. NAUKI</w:t>
            </w:r>
            <w:r w:rsidR="00D25E73">
              <w:rPr>
                <w:noProof/>
                <w:webHidden/>
              </w:rPr>
              <w:tab/>
            </w:r>
            <w:r w:rsidR="00D25E73">
              <w:rPr>
                <w:noProof/>
                <w:webHidden/>
              </w:rPr>
              <w:fldChar w:fldCharType="begin"/>
            </w:r>
            <w:r w:rsidR="00D25E73">
              <w:rPr>
                <w:noProof/>
                <w:webHidden/>
              </w:rPr>
              <w:instrText xml:space="preserve"> PAGEREF _Toc152672055 \h </w:instrText>
            </w:r>
            <w:r w:rsidR="00D25E73">
              <w:rPr>
                <w:noProof/>
                <w:webHidden/>
              </w:rPr>
            </w:r>
            <w:r w:rsidR="00D25E73">
              <w:rPr>
                <w:noProof/>
                <w:webHidden/>
              </w:rPr>
              <w:fldChar w:fldCharType="separate"/>
            </w:r>
            <w:r w:rsidR="00273959">
              <w:rPr>
                <w:noProof/>
                <w:webHidden/>
              </w:rPr>
              <w:t>37</w:t>
            </w:r>
            <w:r w:rsidR="00D25E73">
              <w:rPr>
                <w:noProof/>
                <w:webHidden/>
              </w:rPr>
              <w:fldChar w:fldCharType="end"/>
            </w:r>
          </w:hyperlink>
        </w:p>
        <w:p w14:paraId="13D1D9E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6" w:history="1">
            <w:r w:rsidR="00D25E73" w:rsidRPr="00E6641A">
              <w:rPr>
                <w:rStyle w:val="Hipercze"/>
              </w:rPr>
              <w:t>PROREKTOR DS. NAUKI</w:t>
            </w:r>
            <w:r w:rsidR="00D25E73">
              <w:rPr>
                <w:webHidden/>
              </w:rPr>
              <w:tab/>
            </w:r>
            <w:r w:rsidR="00D25E73">
              <w:rPr>
                <w:webHidden/>
              </w:rPr>
              <w:fldChar w:fldCharType="begin"/>
            </w:r>
            <w:r w:rsidR="00D25E73">
              <w:rPr>
                <w:webHidden/>
              </w:rPr>
              <w:instrText xml:space="preserve"> PAGEREF _Toc152672056 \h </w:instrText>
            </w:r>
            <w:r w:rsidR="00D25E73">
              <w:rPr>
                <w:webHidden/>
              </w:rPr>
            </w:r>
            <w:r w:rsidR="00D25E73">
              <w:rPr>
                <w:webHidden/>
              </w:rPr>
              <w:fldChar w:fldCharType="separate"/>
            </w:r>
            <w:r w:rsidR="00273959">
              <w:rPr>
                <w:webHidden/>
              </w:rPr>
              <w:t>38</w:t>
            </w:r>
            <w:r w:rsidR="00D25E73">
              <w:rPr>
                <w:webHidden/>
              </w:rPr>
              <w:fldChar w:fldCharType="end"/>
            </w:r>
          </w:hyperlink>
        </w:p>
        <w:p w14:paraId="74A06C1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7" w:history="1">
            <w:r w:rsidR="00D25E73" w:rsidRPr="00E6641A">
              <w:rPr>
                <w:rStyle w:val="Hipercze"/>
              </w:rPr>
              <w:t>UNIWERSYTECKIE CENTRUM WSPARCIA BADAŃ KLINICZNYCH</w:t>
            </w:r>
            <w:r w:rsidR="00D25E73">
              <w:rPr>
                <w:webHidden/>
              </w:rPr>
              <w:tab/>
            </w:r>
            <w:r w:rsidR="00D25E73">
              <w:rPr>
                <w:webHidden/>
              </w:rPr>
              <w:fldChar w:fldCharType="begin"/>
            </w:r>
            <w:r w:rsidR="00D25E73">
              <w:rPr>
                <w:webHidden/>
              </w:rPr>
              <w:instrText xml:space="preserve"> PAGEREF _Toc152672057 \h </w:instrText>
            </w:r>
            <w:r w:rsidR="00D25E73">
              <w:rPr>
                <w:webHidden/>
              </w:rPr>
            </w:r>
            <w:r w:rsidR="00D25E73">
              <w:rPr>
                <w:webHidden/>
              </w:rPr>
              <w:fldChar w:fldCharType="separate"/>
            </w:r>
            <w:r w:rsidR="00273959">
              <w:rPr>
                <w:webHidden/>
              </w:rPr>
              <w:t>40</w:t>
            </w:r>
            <w:r w:rsidR="00D25E73">
              <w:rPr>
                <w:webHidden/>
              </w:rPr>
              <w:fldChar w:fldCharType="end"/>
            </w:r>
          </w:hyperlink>
        </w:p>
        <w:p w14:paraId="4960C3D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8" w:history="1">
            <w:r w:rsidR="00D25E73" w:rsidRPr="00E6641A">
              <w:rPr>
                <w:rStyle w:val="Hipercze"/>
              </w:rPr>
              <w:t>CENTRUM BADAŃ PRZEDKLINICZNYCH</w:t>
            </w:r>
            <w:r w:rsidR="00D25E73">
              <w:rPr>
                <w:webHidden/>
              </w:rPr>
              <w:tab/>
            </w:r>
            <w:r w:rsidR="00D25E73">
              <w:rPr>
                <w:webHidden/>
              </w:rPr>
              <w:fldChar w:fldCharType="begin"/>
            </w:r>
            <w:r w:rsidR="00D25E73">
              <w:rPr>
                <w:webHidden/>
              </w:rPr>
              <w:instrText xml:space="preserve"> PAGEREF _Toc152672058 \h </w:instrText>
            </w:r>
            <w:r w:rsidR="00D25E73">
              <w:rPr>
                <w:webHidden/>
              </w:rPr>
            </w:r>
            <w:r w:rsidR="00D25E73">
              <w:rPr>
                <w:webHidden/>
              </w:rPr>
              <w:fldChar w:fldCharType="separate"/>
            </w:r>
            <w:r w:rsidR="00273959">
              <w:rPr>
                <w:webHidden/>
              </w:rPr>
              <w:t>41</w:t>
            </w:r>
            <w:r w:rsidR="00D25E73">
              <w:rPr>
                <w:webHidden/>
              </w:rPr>
              <w:fldChar w:fldCharType="end"/>
            </w:r>
          </w:hyperlink>
        </w:p>
        <w:p w14:paraId="2046F6F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59" w:history="1">
            <w:r w:rsidR="00D25E73" w:rsidRPr="00E6641A">
              <w:rPr>
                <w:rStyle w:val="Hipercze"/>
              </w:rPr>
              <w:t>CENTRUM INNOWACJI</w:t>
            </w:r>
            <w:r w:rsidR="00D25E73">
              <w:rPr>
                <w:webHidden/>
              </w:rPr>
              <w:tab/>
            </w:r>
            <w:r w:rsidR="00D25E73">
              <w:rPr>
                <w:webHidden/>
              </w:rPr>
              <w:fldChar w:fldCharType="begin"/>
            </w:r>
            <w:r w:rsidR="00D25E73">
              <w:rPr>
                <w:webHidden/>
              </w:rPr>
              <w:instrText xml:space="preserve"> PAGEREF _Toc152672059 \h </w:instrText>
            </w:r>
            <w:r w:rsidR="00D25E73">
              <w:rPr>
                <w:webHidden/>
              </w:rPr>
            </w:r>
            <w:r w:rsidR="00D25E73">
              <w:rPr>
                <w:webHidden/>
              </w:rPr>
              <w:fldChar w:fldCharType="separate"/>
            </w:r>
            <w:r w:rsidR="00273959">
              <w:rPr>
                <w:webHidden/>
              </w:rPr>
              <w:t>43</w:t>
            </w:r>
            <w:r w:rsidR="00D25E73">
              <w:rPr>
                <w:webHidden/>
              </w:rPr>
              <w:fldChar w:fldCharType="end"/>
            </w:r>
          </w:hyperlink>
        </w:p>
        <w:p w14:paraId="5D7E0B7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0" w:history="1">
            <w:r w:rsidR="00D25E73" w:rsidRPr="00E6641A">
              <w:rPr>
                <w:rStyle w:val="Hipercze"/>
              </w:rPr>
              <w:t>UNIWERSYTECKIE CENTRUM BADAŃ OMICZNYCH</w:t>
            </w:r>
            <w:r w:rsidR="00D25E73">
              <w:rPr>
                <w:webHidden/>
              </w:rPr>
              <w:tab/>
            </w:r>
            <w:r w:rsidR="00D25E73">
              <w:rPr>
                <w:webHidden/>
              </w:rPr>
              <w:fldChar w:fldCharType="begin"/>
            </w:r>
            <w:r w:rsidR="00D25E73">
              <w:rPr>
                <w:webHidden/>
              </w:rPr>
              <w:instrText xml:space="preserve"> PAGEREF _Toc152672060 \h </w:instrText>
            </w:r>
            <w:r w:rsidR="00D25E73">
              <w:rPr>
                <w:webHidden/>
              </w:rPr>
            </w:r>
            <w:r w:rsidR="00D25E73">
              <w:rPr>
                <w:webHidden/>
              </w:rPr>
              <w:fldChar w:fldCharType="separate"/>
            </w:r>
            <w:r w:rsidR="00273959">
              <w:rPr>
                <w:webHidden/>
              </w:rPr>
              <w:t>44</w:t>
            </w:r>
            <w:r w:rsidR="00D25E73">
              <w:rPr>
                <w:webHidden/>
              </w:rPr>
              <w:fldChar w:fldCharType="end"/>
            </w:r>
          </w:hyperlink>
        </w:p>
        <w:p w14:paraId="478BDAD5"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1" w:history="1">
            <w:r w:rsidR="00D25E73" w:rsidRPr="00E6641A">
              <w:rPr>
                <w:rStyle w:val="Hipercze"/>
              </w:rPr>
              <w:t>BIBLIOTEKA</w:t>
            </w:r>
            <w:r w:rsidR="00D25E73">
              <w:rPr>
                <w:webHidden/>
              </w:rPr>
              <w:tab/>
            </w:r>
            <w:r w:rsidR="00D25E73">
              <w:rPr>
                <w:webHidden/>
              </w:rPr>
              <w:fldChar w:fldCharType="begin"/>
            </w:r>
            <w:r w:rsidR="00D25E73">
              <w:rPr>
                <w:webHidden/>
              </w:rPr>
              <w:instrText xml:space="preserve"> PAGEREF _Toc152672061 \h </w:instrText>
            </w:r>
            <w:r w:rsidR="00D25E73">
              <w:rPr>
                <w:webHidden/>
              </w:rPr>
            </w:r>
            <w:r w:rsidR="00D25E73">
              <w:rPr>
                <w:webHidden/>
              </w:rPr>
              <w:fldChar w:fldCharType="separate"/>
            </w:r>
            <w:r w:rsidR="00273959">
              <w:rPr>
                <w:webHidden/>
              </w:rPr>
              <w:t>45</w:t>
            </w:r>
            <w:r w:rsidR="00D25E73">
              <w:rPr>
                <w:webHidden/>
              </w:rPr>
              <w:fldChar w:fldCharType="end"/>
            </w:r>
          </w:hyperlink>
        </w:p>
        <w:p w14:paraId="5B56F31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2" w:history="1">
            <w:r w:rsidR="00D25E73" w:rsidRPr="00E6641A">
              <w:rPr>
                <w:rStyle w:val="Hipercze"/>
                <w:rFonts w:eastAsia="Times New Roman"/>
              </w:rPr>
              <w:t>DZIAŁ DS. SYSTEMU POL-on</w:t>
            </w:r>
            <w:r w:rsidR="00D25E73">
              <w:rPr>
                <w:webHidden/>
              </w:rPr>
              <w:tab/>
            </w:r>
            <w:r w:rsidR="00D25E73">
              <w:rPr>
                <w:webHidden/>
              </w:rPr>
              <w:fldChar w:fldCharType="begin"/>
            </w:r>
            <w:r w:rsidR="00D25E73">
              <w:rPr>
                <w:webHidden/>
              </w:rPr>
              <w:instrText xml:space="preserve"> PAGEREF _Toc152672062 \h </w:instrText>
            </w:r>
            <w:r w:rsidR="00D25E73">
              <w:rPr>
                <w:webHidden/>
              </w:rPr>
            </w:r>
            <w:r w:rsidR="00D25E73">
              <w:rPr>
                <w:webHidden/>
              </w:rPr>
              <w:fldChar w:fldCharType="separate"/>
            </w:r>
            <w:r w:rsidR="00273959">
              <w:rPr>
                <w:webHidden/>
              </w:rPr>
              <w:t>46</w:t>
            </w:r>
            <w:r w:rsidR="00D25E73">
              <w:rPr>
                <w:webHidden/>
              </w:rPr>
              <w:fldChar w:fldCharType="end"/>
            </w:r>
          </w:hyperlink>
        </w:p>
        <w:p w14:paraId="31B8D82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3" w:history="1">
            <w:r w:rsidR="00D25E73" w:rsidRPr="00E6641A">
              <w:rPr>
                <w:rStyle w:val="Hipercze"/>
                <w:rFonts w:eastAsia="Times New Roman"/>
                <w:lang w:eastAsia="pl-PL"/>
              </w:rPr>
              <w:t>CENTRUM JAKOŚCI NAUKI I EWALUACJI</w:t>
            </w:r>
            <w:r w:rsidR="00D25E73">
              <w:rPr>
                <w:webHidden/>
              </w:rPr>
              <w:tab/>
            </w:r>
            <w:r w:rsidR="00D25E73">
              <w:rPr>
                <w:webHidden/>
              </w:rPr>
              <w:fldChar w:fldCharType="begin"/>
            </w:r>
            <w:r w:rsidR="00D25E73">
              <w:rPr>
                <w:webHidden/>
              </w:rPr>
              <w:instrText xml:space="preserve"> PAGEREF _Toc152672063 \h </w:instrText>
            </w:r>
            <w:r w:rsidR="00D25E73">
              <w:rPr>
                <w:webHidden/>
              </w:rPr>
            </w:r>
            <w:r w:rsidR="00D25E73">
              <w:rPr>
                <w:webHidden/>
              </w:rPr>
              <w:fldChar w:fldCharType="separate"/>
            </w:r>
            <w:r w:rsidR="00273959">
              <w:rPr>
                <w:webHidden/>
              </w:rPr>
              <w:t>47</w:t>
            </w:r>
            <w:r w:rsidR="00D25E73">
              <w:rPr>
                <w:webHidden/>
              </w:rPr>
              <w:fldChar w:fldCharType="end"/>
            </w:r>
          </w:hyperlink>
        </w:p>
        <w:p w14:paraId="1B483FDC"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4" w:history="1">
            <w:r w:rsidR="00D25E73" w:rsidRPr="00E6641A">
              <w:rPr>
                <w:rStyle w:val="Hipercze"/>
              </w:rPr>
              <w:t>CENTRUM ANALIZ STATYSTYCZNYCH</w:t>
            </w:r>
            <w:r w:rsidR="00D25E73">
              <w:rPr>
                <w:webHidden/>
              </w:rPr>
              <w:tab/>
            </w:r>
            <w:r w:rsidR="00D25E73">
              <w:rPr>
                <w:webHidden/>
              </w:rPr>
              <w:fldChar w:fldCharType="begin"/>
            </w:r>
            <w:r w:rsidR="00D25E73">
              <w:rPr>
                <w:webHidden/>
              </w:rPr>
              <w:instrText xml:space="preserve"> PAGEREF _Toc152672064 \h </w:instrText>
            </w:r>
            <w:r w:rsidR="00D25E73">
              <w:rPr>
                <w:webHidden/>
              </w:rPr>
            </w:r>
            <w:r w:rsidR="00D25E73">
              <w:rPr>
                <w:webHidden/>
              </w:rPr>
              <w:fldChar w:fldCharType="separate"/>
            </w:r>
            <w:r w:rsidR="00273959">
              <w:rPr>
                <w:webHidden/>
              </w:rPr>
              <w:t>48</w:t>
            </w:r>
            <w:r w:rsidR="00D25E73">
              <w:rPr>
                <w:webHidden/>
              </w:rPr>
              <w:fldChar w:fldCharType="end"/>
            </w:r>
          </w:hyperlink>
        </w:p>
        <w:p w14:paraId="3DC6948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5" w:history="1">
            <w:r w:rsidR="00D25E73" w:rsidRPr="00E6641A">
              <w:rPr>
                <w:rStyle w:val="Hipercze"/>
              </w:rPr>
              <w:t>CENTRUM ZARZĄDZANIA PROJEKTAMI</w:t>
            </w:r>
            <w:r w:rsidR="00D25E73">
              <w:rPr>
                <w:webHidden/>
              </w:rPr>
              <w:tab/>
            </w:r>
            <w:r w:rsidR="00D25E73">
              <w:rPr>
                <w:webHidden/>
              </w:rPr>
              <w:fldChar w:fldCharType="begin"/>
            </w:r>
            <w:r w:rsidR="00D25E73">
              <w:rPr>
                <w:webHidden/>
              </w:rPr>
              <w:instrText xml:space="preserve"> PAGEREF _Toc152672065 \h </w:instrText>
            </w:r>
            <w:r w:rsidR="00D25E73">
              <w:rPr>
                <w:webHidden/>
              </w:rPr>
            </w:r>
            <w:r w:rsidR="00D25E73">
              <w:rPr>
                <w:webHidden/>
              </w:rPr>
              <w:fldChar w:fldCharType="separate"/>
            </w:r>
            <w:r w:rsidR="00273959">
              <w:rPr>
                <w:webHidden/>
              </w:rPr>
              <w:t>49</w:t>
            </w:r>
            <w:r w:rsidR="00D25E73">
              <w:rPr>
                <w:webHidden/>
              </w:rPr>
              <w:fldChar w:fldCharType="end"/>
            </w:r>
          </w:hyperlink>
        </w:p>
        <w:p w14:paraId="063D662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6" w:history="1">
            <w:r w:rsidR="00D25E73" w:rsidRPr="00E6641A">
              <w:rPr>
                <w:rStyle w:val="Hipercze"/>
              </w:rPr>
              <w:t>BIURO RADY DYSCYPLINY NAUKI MEDYCZNE</w:t>
            </w:r>
            <w:r w:rsidR="00D25E73">
              <w:rPr>
                <w:webHidden/>
              </w:rPr>
              <w:tab/>
            </w:r>
            <w:r w:rsidR="00D25E73">
              <w:rPr>
                <w:webHidden/>
              </w:rPr>
              <w:fldChar w:fldCharType="begin"/>
            </w:r>
            <w:r w:rsidR="00D25E73">
              <w:rPr>
                <w:webHidden/>
              </w:rPr>
              <w:instrText xml:space="preserve"> PAGEREF _Toc152672066 \h </w:instrText>
            </w:r>
            <w:r w:rsidR="00D25E73">
              <w:rPr>
                <w:webHidden/>
              </w:rPr>
            </w:r>
            <w:r w:rsidR="00D25E73">
              <w:rPr>
                <w:webHidden/>
              </w:rPr>
              <w:fldChar w:fldCharType="separate"/>
            </w:r>
            <w:r w:rsidR="00273959">
              <w:rPr>
                <w:webHidden/>
              </w:rPr>
              <w:t>52</w:t>
            </w:r>
            <w:r w:rsidR="00D25E73">
              <w:rPr>
                <w:webHidden/>
              </w:rPr>
              <w:fldChar w:fldCharType="end"/>
            </w:r>
          </w:hyperlink>
        </w:p>
        <w:p w14:paraId="7C8393F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7" w:history="1">
            <w:r w:rsidR="00D25E73" w:rsidRPr="00E6641A">
              <w:rPr>
                <w:rStyle w:val="Hipercze"/>
              </w:rPr>
              <w:t>BIURO RADY DYSCYPLINY NAUKI FARMACEUTYCZNE</w:t>
            </w:r>
            <w:r w:rsidR="00D25E73">
              <w:rPr>
                <w:webHidden/>
              </w:rPr>
              <w:tab/>
            </w:r>
            <w:r w:rsidR="00D25E73">
              <w:rPr>
                <w:webHidden/>
              </w:rPr>
              <w:fldChar w:fldCharType="begin"/>
            </w:r>
            <w:r w:rsidR="00D25E73">
              <w:rPr>
                <w:webHidden/>
              </w:rPr>
              <w:instrText xml:space="preserve"> PAGEREF _Toc152672067 \h </w:instrText>
            </w:r>
            <w:r w:rsidR="00D25E73">
              <w:rPr>
                <w:webHidden/>
              </w:rPr>
            </w:r>
            <w:r w:rsidR="00D25E73">
              <w:rPr>
                <w:webHidden/>
              </w:rPr>
              <w:fldChar w:fldCharType="separate"/>
            </w:r>
            <w:r w:rsidR="00273959">
              <w:rPr>
                <w:webHidden/>
              </w:rPr>
              <w:t>53</w:t>
            </w:r>
            <w:r w:rsidR="00D25E73">
              <w:rPr>
                <w:webHidden/>
              </w:rPr>
              <w:fldChar w:fldCharType="end"/>
            </w:r>
          </w:hyperlink>
        </w:p>
        <w:p w14:paraId="5ED1643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8" w:history="1">
            <w:r w:rsidR="00D25E73" w:rsidRPr="00E6641A">
              <w:rPr>
                <w:rStyle w:val="Hipercze"/>
              </w:rPr>
              <w:t>BIURO RADY DYSCYPLINY NAUKI O ZDROWIU</w:t>
            </w:r>
            <w:r w:rsidR="00D25E73">
              <w:rPr>
                <w:webHidden/>
              </w:rPr>
              <w:tab/>
            </w:r>
            <w:r w:rsidR="00D25E73">
              <w:rPr>
                <w:webHidden/>
              </w:rPr>
              <w:fldChar w:fldCharType="begin"/>
            </w:r>
            <w:r w:rsidR="00D25E73">
              <w:rPr>
                <w:webHidden/>
              </w:rPr>
              <w:instrText xml:space="preserve"> PAGEREF _Toc152672068 \h </w:instrText>
            </w:r>
            <w:r w:rsidR="00D25E73">
              <w:rPr>
                <w:webHidden/>
              </w:rPr>
            </w:r>
            <w:r w:rsidR="00D25E73">
              <w:rPr>
                <w:webHidden/>
              </w:rPr>
              <w:fldChar w:fldCharType="separate"/>
            </w:r>
            <w:r w:rsidR="00273959">
              <w:rPr>
                <w:webHidden/>
              </w:rPr>
              <w:t>54</w:t>
            </w:r>
            <w:r w:rsidR="00D25E73">
              <w:rPr>
                <w:webHidden/>
              </w:rPr>
              <w:fldChar w:fldCharType="end"/>
            </w:r>
          </w:hyperlink>
        </w:p>
        <w:p w14:paraId="21FE966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69" w:history="1">
            <w:r w:rsidR="00D25E73" w:rsidRPr="00E6641A">
              <w:rPr>
                <w:rStyle w:val="Hipercze"/>
              </w:rPr>
              <w:t>SZKOŁA DOKTORSKA</w:t>
            </w:r>
            <w:r w:rsidR="00D25E73">
              <w:rPr>
                <w:webHidden/>
              </w:rPr>
              <w:tab/>
            </w:r>
            <w:r w:rsidR="00D25E73">
              <w:rPr>
                <w:webHidden/>
              </w:rPr>
              <w:fldChar w:fldCharType="begin"/>
            </w:r>
            <w:r w:rsidR="00D25E73">
              <w:rPr>
                <w:webHidden/>
              </w:rPr>
              <w:instrText xml:space="preserve"> PAGEREF _Toc152672069 \h </w:instrText>
            </w:r>
            <w:r w:rsidR="00D25E73">
              <w:rPr>
                <w:webHidden/>
              </w:rPr>
            </w:r>
            <w:r w:rsidR="00D25E73">
              <w:rPr>
                <w:webHidden/>
              </w:rPr>
              <w:fldChar w:fldCharType="separate"/>
            </w:r>
            <w:r w:rsidR="00273959">
              <w:rPr>
                <w:webHidden/>
              </w:rPr>
              <w:t>55</w:t>
            </w:r>
            <w:r w:rsidR="00D25E73">
              <w:rPr>
                <w:webHidden/>
              </w:rPr>
              <w:fldChar w:fldCharType="end"/>
            </w:r>
          </w:hyperlink>
        </w:p>
        <w:p w14:paraId="3EDBDF8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0" w:history="1">
            <w:r w:rsidR="00D25E73" w:rsidRPr="00E6641A">
              <w:rPr>
                <w:rStyle w:val="Hipercze"/>
              </w:rPr>
              <w:t>DYREKTOR SZKOŁY DOKTORSKIEJ</w:t>
            </w:r>
            <w:r w:rsidR="00D25E73">
              <w:rPr>
                <w:webHidden/>
              </w:rPr>
              <w:tab/>
            </w:r>
            <w:r w:rsidR="00D25E73">
              <w:rPr>
                <w:webHidden/>
              </w:rPr>
              <w:fldChar w:fldCharType="begin"/>
            </w:r>
            <w:r w:rsidR="00D25E73">
              <w:rPr>
                <w:webHidden/>
              </w:rPr>
              <w:instrText xml:space="preserve"> PAGEREF _Toc152672070 \h </w:instrText>
            </w:r>
            <w:r w:rsidR="00D25E73">
              <w:rPr>
                <w:webHidden/>
              </w:rPr>
            </w:r>
            <w:r w:rsidR="00D25E73">
              <w:rPr>
                <w:webHidden/>
              </w:rPr>
              <w:fldChar w:fldCharType="separate"/>
            </w:r>
            <w:r w:rsidR="00273959">
              <w:rPr>
                <w:webHidden/>
              </w:rPr>
              <w:t>56</w:t>
            </w:r>
            <w:r w:rsidR="00D25E73">
              <w:rPr>
                <w:webHidden/>
              </w:rPr>
              <w:fldChar w:fldCharType="end"/>
            </w:r>
          </w:hyperlink>
        </w:p>
        <w:p w14:paraId="141A30A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1" w:history="1">
            <w:r w:rsidR="00D25E73" w:rsidRPr="00E6641A">
              <w:rPr>
                <w:rStyle w:val="Hipercze"/>
              </w:rPr>
              <w:t>BIURO SZKOŁY DOKTORSKIEJ</w:t>
            </w:r>
            <w:r w:rsidR="00D25E73">
              <w:rPr>
                <w:webHidden/>
              </w:rPr>
              <w:tab/>
            </w:r>
            <w:r w:rsidR="00D25E73">
              <w:rPr>
                <w:webHidden/>
              </w:rPr>
              <w:fldChar w:fldCharType="begin"/>
            </w:r>
            <w:r w:rsidR="00D25E73">
              <w:rPr>
                <w:webHidden/>
              </w:rPr>
              <w:instrText xml:space="preserve"> PAGEREF _Toc152672071 \h </w:instrText>
            </w:r>
            <w:r w:rsidR="00D25E73">
              <w:rPr>
                <w:webHidden/>
              </w:rPr>
            </w:r>
            <w:r w:rsidR="00D25E73">
              <w:rPr>
                <w:webHidden/>
              </w:rPr>
              <w:fldChar w:fldCharType="separate"/>
            </w:r>
            <w:r w:rsidR="00273959">
              <w:rPr>
                <w:webHidden/>
              </w:rPr>
              <w:t>57</w:t>
            </w:r>
            <w:r w:rsidR="00D25E73">
              <w:rPr>
                <w:webHidden/>
              </w:rPr>
              <w:fldChar w:fldCharType="end"/>
            </w:r>
          </w:hyperlink>
        </w:p>
        <w:p w14:paraId="4BC959DF"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72" w:history="1">
            <w:r w:rsidR="00D25E73" w:rsidRPr="00E6641A">
              <w:rPr>
                <w:rStyle w:val="Hipercze"/>
                <w:noProof/>
              </w:rPr>
              <w:t>PION PROREKTORA DS. STUDENTÓW I DYDAKTYKI</w:t>
            </w:r>
            <w:r w:rsidR="00D25E73">
              <w:rPr>
                <w:noProof/>
                <w:webHidden/>
              </w:rPr>
              <w:tab/>
            </w:r>
            <w:r w:rsidR="00D25E73">
              <w:rPr>
                <w:noProof/>
                <w:webHidden/>
              </w:rPr>
              <w:fldChar w:fldCharType="begin"/>
            </w:r>
            <w:r w:rsidR="00D25E73">
              <w:rPr>
                <w:noProof/>
                <w:webHidden/>
              </w:rPr>
              <w:instrText xml:space="preserve"> PAGEREF _Toc152672072 \h </w:instrText>
            </w:r>
            <w:r w:rsidR="00D25E73">
              <w:rPr>
                <w:noProof/>
                <w:webHidden/>
              </w:rPr>
            </w:r>
            <w:r w:rsidR="00D25E73">
              <w:rPr>
                <w:noProof/>
                <w:webHidden/>
              </w:rPr>
              <w:fldChar w:fldCharType="separate"/>
            </w:r>
            <w:r w:rsidR="00273959">
              <w:rPr>
                <w:noProof/>
                <w:webHidden/>
              </w:rPr>
              <w:t>58</w:t>
            </w:r>
            <w:r w:rsidR="00D25E73">
              <w:rPr>
                <w:noProof/>
                <w:webHidden/>
              </w:rPr>
              <w:fldChar w:fldCharType="end"/>
            </w:r>
          </w:hyperlink>
        </w:p>
        <w:p w14:paraId="0689ACB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3" w:history="1">
            <w:r w:rsidR="00D25E73" w:rsidRPr="00E6641A">
              <w:rPr>
                <w:rStyle w:val="Hipercze"/>
              </w:rPr>
              <w:t>PROREKTOR DS. STUDENTÓW I DYDAKTYKI</w:t>
            </w:r>
            <w:r w:rsidR="00D25E73">
              <w:rPr>
                <w:webHidden/>
              </w:rPr>
              <w:tab/>
            </w:r>
            <w:r w:rsidR="00D25E73">
              <w:rPr>
                <w:webHidden/>
              </w:rPr>
              <w:fldChar w:fldCharType="begin"/>
            </w:r>
            <w:r w:rsidR="00D25E73">
              <w:rPr>
                <w:webHidden/>
              </w:rPr>
              <w:instrText xml:space="preserve"> PAGEREF _Toc152672073 \h </w:instrText>
            </w:r>
            <w:r w:rsidR="00D25E73">
              <w:rPr>
                <w:webHidden/>
              </w:rPr>
            </w:r>
            <w:r w:rsidR="00D25E73">
              <w:rPr>
                <w:webHidden/>
              </w:rPr>
              <w:fldChar w:fldCharType="separate"/>
            </w:r>
            <w:r w:rsidR="00273959">
              <w:rPr>
                <w:webHidden/>
              </w:rPr>
              <w:t>59</w:t>
            </w:r>
            <w:r w:rsidR="00D25E73">
              <w:rPr>
                <w:webHidden/>
              </w:rPr>
              <w:fldChar w:fldCharType="end"/>
            </w:r>
          </w:hyperlink>
        </w:p>
        <w:p w14:paraId="6AB4714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4" w:history="1">
            <w:r w:rsidR="00D25E73" w:rsidRPr="00E6641A">
              <w:rPr>
                <w:rStyle w:val="Hipercze"/>
              </w:rPr>
              <w:t>STUDIUM JĘZYKÓW OBCYCH</w:t>
            </w:r>
            <w:r w:rsidR="00D25E73">
              <w:rPr>
                <w:webHidden/>
              </w:rPr>
              <w:tab/>
            </w:r>
            <w:r w:rsidR="00D25E73">
              <w:rPr>
                <w:webHidden/>
              </w:rPr>
              <w:fldChar w:fldCharType="begin"/>
            </w:r>
            <w:r w:rsidR="00D25E73">
              <w:rPr>
                <w:webHidden/>
              </w:rPr>
              <w:instrText xml:space="preserve"> PAGEREF _Toc152672074 \h </w:instrText>
            </w:r>
            <w:r w:rsidR="00D25E73">
              <w:rPr>
                <w:webHidden/>
              </w:rPr>
            </w:r>
            <w:r w:rsidR="00D25E73">
              <w:rPr>
                <w:webHidden/>
              </w:rPr>
              <w:fldChar w:fldCharType="separate"/>
            </w:r>
            <w:r w:rsidR="00273959">
              <w:rPr>
                <w:webHidden/>
              </w:rPr>
              <w:t>61</w:t>
            </w:r>
            <w:r w:rsidR="00D25E73">
              <w:rPr>
                <w:webHidden/>
              </w:rPr>
              <w:fldChar w:fldCharType="end"/>
            </w:r>
          </w:hyperlink>
        </w:p>
        <w:p w14:paraId="276A877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5" w:history="1">
            <w:r w:rsidR="00D25E73" w:rsidRPr="00E6641A">
              <w:rPr>
                <w:rStyle w:val="Hipercze"/>
              </w:rPr>
              <w:t>STUDIUM WYCHOWANIA FIZYCZNEGO i SPORTU</w:t>
            </w:r>
            <w:r w:rsidR="00D25E73">
              <w:rPr>
                <w:webHidden/>
              </w:rPr>
              <w:tab/>
            </w:r>
            <w:r w:rsidR="00D25E73">
              <w:rPr>
                <w:webHidden/>
              </w:rPr>
              <w:fldChar w:fldCharType="begin"/>
            </w:r>
            <w:r w:rsidR="00D25E73">
              <w:rPr>
                <w:webHidden/>
              </w:rPr>
              <w:instrText xml:space="preserve"> PAGEREF _Toc152672075 \h </w:instrText>
            </w:r>
            <w:r w:rsidR="00D25E73">
              <w:rPr>
                <w:webHidden/>
              </w:rPr>
            </w:r>
            <w:r w:rsidR="00D25E73">
              <w:rPr>
                <w:webHidden/>
              </w:rPr>
              <w:fldChar w:fldCharType="separate"/>
            </w:r>
            <w:r w:rsidR="00273959">
              <w:rPr>
                <w:webHidden/>
              </w:rPr>
              <w:t>62</w:t>
            </w:r>
            <w:r w:rsidR="00D25E73">
              <w:rPr>
                <w:webHidden/>
              </w:rPr>
              <w:fldChar w:fldCharType="end"/>
            </w:r>
          </w:hyperlink>
        </w:p>
        <w:p w14:paraId="3CDC7FF5"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6" w:history="1">
            <w:r w:rsidR="00D25E73" w:rsidRPr="00E6641A">
              <w:rPr>
                <w:rStyle w:val="Hipercze"/>
              </w:rPr>
              <w:t>CENTRUM SZKOLENIOWO-KONFERENCYJNE (karta uchylona)</w:t>
            </w:r>
            <w:r w:rsidR="00D25E73">
              <w:rPr>
                <w:webHidden/>
              </w:rPr>
              <w:tab/>
            </w:r>
            <w:r w:rsidR="00D25E73">
              <w:rPr>
                <w:webHidden/>
              </w:rPr>
              <w:fldChar w:fldCharType="begin"/>
            </w:r>
            <w:r w:rsidR="00D25E73">
              <w:rPr>
                <w:webHidden/>
              </w:rPr>
              <w:instrText xml:space="preserve"> PAGEREF _Toc152672076 \h </w:instrText>
            </w:r>
            <w:r w:rsidR="00D25E73">
              <w:rPr>
                <w:webHidden/>
              </w:rPr>
            </w:r>
            <w:r w:rsidR="00D25E73">
              <w:rPr>
                <w:webHidden/>
              </w:rPr>
              <w:fldChar w:fldCharType="separate"/>
            </w:r>
            <w:r w:rsidR="00273959">
              <w:rPr>
                <w:webHidden/>
              </w:rPr>
              <w:t>63</w:t>
            </w:r>
            <w:r w:rsidR="00D25E73">
              <w:rPr>
                <w:webHidden/>
              </w:rPr>
              <w:fldChar w:fldCharType="end"/>
            </w:r>
          </w:hyperlink>
        </w:p>
        <w:p w14:paraId="7225A0A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7" w:history="1">
            <w:r w:rsidR="00D25E73" w:rsidRPr="00E6641A">
              <w:rPr>
                <w:rStyle w:val="Hipercze"/>
              </w:rPr>
              <w:t>STUDIUM NAUK HUMANISTYCZNYCH  I SPOŁECZNYCH</w:t>
            </w:r>
            <w:r w:rsidR="00D25E73">
              <w:rPr>
                <w:webHidden/>
              </w:rPr>
              <w:tab/>
            </w:r>
            <w:r w:rsidR="00D25E73">
              <w:rPr>
                <w:webHidden/>
              </w:rPr>
              <w:fldChar w:fldCharType="begin"/>
            </w:r>
            <w:r w:rsidR="00D25E73">
              <w:rPr>
                <w:webHidden/>
              </w:rPr>
              <w:instrText xml:space="preserve"> PAGEREF _Toc152672077 \h </w:instrText>
            </w:r>
            <w:r w:rsidR="00D25E73">
              <w:rPr>
                <w:webHidden/>
              </w:rPr>
            </w:r>
            <w:r w:rsidR="00D25E73">
              <w:rPr>
                <w:webHidden/>
              </w:rPr>
              <w:fldChar w:fldCharType="separate"/>
            </w:r>
            <w:r w:rsidR="00273959">
              <w:rPr>
                <w:webHidden/>
              </w:rPr>
              <w:t>64</w:t>
            </w:r>
            <w:r w:rsidR="00D25E73">
              <w:rPr>
                <w:webHidden/>
              </w:rPr>
              <w:fldChar w:fldCharType="end"/>
            </w:r>
          </w:hyperlink>
        </w:p>
        <w:p w14:paraId="2891584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8" w:history="1">
            <w:r w:rsidR="00D25E73" w:rsidRPr="00E6641A">
              <w:rPr>
                <w:rStyle w:val="Hipercze"/>
              </w:rPr>
              <w:t>CENTRUM SYMULACJI MEDYCZNEJ</w:t>
            </w:r>
            <w:r w:rsidR="00D25E73">
              <w:rPr>
                <w:webHidden/>
              </w:rPr>
              <w:tab/>
            </w:r>
            <w:r w:rsidR="00D25E73">
              <w:rPr>
                <w:webHidden/>
              </w:rPr>
              <w:fldChar w:fldCharType="begin"/>
            </w:r>
            <w:r w:rsidR="00D25E73">
              <w:rPr>
                <w:webHidden/>
              </w:rPr>
              <w:instrText xml:space="preserve"> PAGEREF _Toc152672078 \h </w:instrText>
            </w:r>
            <w:r w:rsidR="00D25E73">
              <w:rPr>
                <w:webHidden/>
              </w:rPr>
            </w:r>
            <w:r w:rsidR="00D25E73">
              <w:rPr>
                <w:webHidden/>
              </w:rPr>
              <w:fldChar w:fldCharType="separate"/>
            </w:r>
            <w:r w:rsidR="00273959">
              <w:rPr>
                <w:webHidden/>
              </w:rPr>
              <w:t>65</w:t>
            </w:r>
            <w:r w:rsidR="00D25E73">
              <w:rPr>
                <w:webHidden/>
              </w:rPr>
              <w:fldChar w:fldCharType="end"/>
            </w:r>
          </w:hyperlink>
        </w:p>
        <w:p w14:paraId="6AF3559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79" w:history="1">
            <w:r w:rsidR="00D25E73" w:rsidRPr="00E6641A">
              <w:rPr>
                <w:rStyle w:val="Hipercze"/>
                <w:rFonts w:eastAsia="Times New Roman"/>
              </w:rPr>
              <w:t>DZIAŁ SPRAW STUDENCKICH</w:t>
            </w:r>
            <w:r w:rsidR="00D25E73">
              <w:rPr>
                <w:webHidden/>
              </w:rPr>
              <w:tab/>
            </w:r>
            <w:r w:rsidR="00D25E73">
              <w:rPr>
                <w:webHidden/>
              </w:rPr>
              <w:fldChar w:fldCharType="begin"/>
            </w:r>
            <w:r w:rsidR="00D25E73">
              <w:rPr>
                <w:webHidden/>
              </w:rPr>
              <w:instrText xml:space="preserve"> PAGEREF _Toc152672079 \h </w:instrText>
            </w:r>
            <w:r w:rsidR="00D25E73">
              <w:rPr>
                <w:webHidden/>
              </w:rPr>
            </w:r>
            <w:r w:rsidR="00D25E73">
              <w:rPr>
                <w:webHidden/>
              </w:rPr>
              <w:fldChar w:fldCharType="separate"/>
            </w:r>
            <w:r w:rsidR="00273959">
              <w:rPr>
                <w:webHidden/>
              </w:rPr>
              <w:t>66</w:t>
            </w:r>
            <w:r w:rsidR="00D25E73">
              <w:rPr>
                <w:webHidden/>
              </w:rPr>
              <w:fldChar w:fldCharType="end"/>
            </w:r>
          </w:hyperlink>
        </w:p>
        <w:p w14:paraId="14280AA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0" w:history="1">
            <w:r w:rsidR="00D25E73" w:rsidRPr="00E6641A">
              <w:rPr>
                <w:rStyle w:val="Hipercze"/>
              </w:rPr>
              <w:t>DZIAŁ ORGANIZACJI DYDAKTYKI</w:t>
            </w:r>
            <w:r w:rsidR="00D25E73">
              <w:rPr>
                <w:webHidden/>
              </w:rPr>
              <w:tab/>
            </w:r>
            <w:r w:rsidR="00D25E73">
              <w:rPr>
                <w:webHidden/>
              </w:rPr>
              <w:fldChar w:fldCharType="begin"/>
            </w:r>
            <w:r w:rsidR="00D25E73">
              <w:rPr>
                <w:webHidden/>
              </w:rPr>
              <w:instrText xml:space="preserve"> PAGEREF _Toc152672080 \h </w:instrText>
            </w:r>
            <w:r w:rsidR="00D25E73">
              <w:rPr>
                <w:webHidden/>
              </w:rPr>
            </w:r>
            <w:r w:rsidR="00D25E73">
              <w:rPr>
                <w:webHidden/>
              </w:rPr>
              <w:fldChar w:fldCharType="separate"/>
            </w:r>
            <w:r w:rsidR="00273959">
              <w:rPr>
                <w:webHidden/>
              </w:rPr>
              <w:t>70</w:t>
            </w:r>
            <w:r w:rsidR="00D25E73">
              <w:rPr>
                <w:webHidden/>
              </w:rPr>
              <w:fldChar w:fldCharType="end"/>
            </w:r>
          </w:hyperlink>
        </w:p>
        <w:p w14:paraId="5F2D7F8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1" w:history="1">
            <w:r w:rsidR="00D25E73" w:rsidRPr="00E6641A">
              <w:rPr>
                <w:rStyle w:val="Hipercze"/>
                <w:rFonts w:eastAsia="Times New Roman"/>
                <w:lang w:eastAsia="pl-PL"/>
              </w:rPr>
              <w:t>BIURO REKRUTACJI I BADANIA LOSÓW ABSOLWENTÓW</w:t>
            </w:r>
            <w:r w:rsidR="00D25E73">
              <w:rPr>
                <w:webHidden/>
              </w:rPr>
              <w:tab/>
            </w:r>
            <w:r w:rsidR="00D25E73">
              <w:rPr>
                <w:webHidden/>
              </w:rPr>
              <w:fldChar w:fldCharType="begin"/>
            </w:r>
            <w:r w:rsidR="00D25E73">
              <w:rPr>
                <w:webHidden/>
              </w:rPr>
              <w:instrText xml:space="preserve"> PAGEREF _Toc152672081 \h </w:instrText>
            </w:r>
            <w:r w:rsidR="00D25E73">
              <w:rPr>
                <w:webHidden/>
              </w:rPr>
            </w:r>
            <w:r w:rsidR="00D25E73">
              <w:rPr>
                <w:webHidden/>
              </w:rPr>
              <w:fldChar w:fldCharType="separate"/>
            </w:r>
            <w:r w:rsidR="00273959">
              <w:rPr>
                <w:webHidden/>
              </w:rPr>
              <w:t>71</w:t>
            </w:r>
            <w:r w:rsidR="00D25E73">
              <w:rPr>
                <w:webHidden/>
              </w:rPr>
              <w:fldChar w:fldCharType="end"/>
            </w:r>
          </w:hyperlink>
        </w:p>
        <w:p w14:paraId="6F818C1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2" w:history="1">
            <w:r w:rsidR="00D25E73" w:rsidRPr="00E6641A">
              <w:rPr>
                <w:rStyle w:val="Hipercze"/>
                <w:rFonts w:eastAsia="Times New Roman"/>
                <w:lang w:eastAsia="pl-PL"/>
              </w:rPr>
              <w:t>CENTRUM KULTURY JAKOŚCI KSZTAŁCENIA</w:t>
            </w:r>
            <w:r w:rsidR="00D25E73">
              <w:rPr>
                <w:webHidden/>
              </w:rPr>
              <w:tab/>
            </w:r>
            <w:r w:rsidR="00D25E73">
              <w:rPr>
                <w:webHidden/>
              </w:rPr>
              <w:fldChar w:fldCharType="begin"/>
            </w:r>
            <w:r w:rsidR="00D25E73">
              <w:rPr>
                <w:webHidden/>
              </w:rPr>
              <w:instrText xml:space="preserve"> PAGEREF _Toc152672082 \h </w:instrText>
            </w:r>
            <w:r w:rsidR="00D25E73">
              <w:rPr>
                <w:webHidden/>
              </w:rPr>
            </w:r>
            <w:r w:rsidR="00D25E73">
              <w:rPr>
                <w:webHidden/>
              </w:rPr>
              <w:fldChar w:fldCharType="separate"/>
            </w:r>
            <w:r w:rsidR="00273959">
              <w:rPr>
                <w:webHidden/>
              </w:rPr>
              <w:t>73</w:t>
            </w:r>
            <w:r w:rsidR="00D25E73">
              <w:rPr>
                <w:webHidden/>
              </w:rPr>
              <w:fldChar w:fldCharType="end"/>
            </w:r>
          </w:hyperlink>
        </w:p>
        <w:p w14:paraId="57E77351"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83" w:history="1">
            <w:r w:rsidR="00D25E73" w:rsidRPr="00E6641A">
              <w:rPr>
                <w:rStyle w:val="Hipercze"/>
                <w:noProof/>
              </w:rPr>
              <w:t>PION PROREKTORA DS. STRATEGII ROZWOJU UCZELNI</w:t>
            </w:r>
            <w:r w:rsidR="00D25E73">
              <w:rPr>
                <w:noProof/>
                <w:webHidden/>
              </w:rPr>
              <w:tab/>
            </w:r>
            <w:r w:rsidR="00D25E73">
              <w:rPr>
                <w:noProof/>
                <w:webHidden/>
              </w:rPr>
              <w:fldChar w:fldCharType="begin"/>
            </w:r>
            <w:r w:rsidR="00D25E73">
              <w:rPr>
                <w:noProof/>
                <w:webHidden/>
              </w:rPr>
              <w:instrText xml:space="preserve"> PAGEREF _Toc152672083 \h </w:instrText>
            </w:r>
            <w:r w:rsidR="00D25E73">
              <w:rPr>
                <w:noProof/>
                <w:webHidden/>
              </w:rPr>
            </w:r>
            <w:r w:rsidR="00D25E73">
              <w:rPr>
                <w:noProof/>
                <w:webHidden/>
              </w:rPr>
              <w:fldChar w:fldCharType="separate"/>
            </w:r>
            <w:r w:rsidR="00273959">
              <w:rPr>
                <w:noProof/>
                <w:webHidden/>
              </w:rPr>
              <w:t>75</w:t>
            </w:r>
            <w:r w:rsidR="00D25E73">
              <w:rPr>
                <w:noProof/>
                <w:webHidden/>
              </w:rPr>
              <w:fldChar w:fldCharType="end"/>
            </w:r>
          </w:hyperlink>
        </w:p>
        <w:p w14:paraId="653FD01A"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4" w:history="1">
            <w:r w:rsidR="00D25E73" w:rsidRPr="00E6641A">
              <w:rPr>
                <w:rStyle w:val="Hipercze"/>
              </w:rPr>
              <w:t>PROREKTOR DS. STRATEGII ROZWOJU UCZELNI</w:t>
            </w:r>
            <w:r w:rsidR="00D25E73">
              <w:rPr>
                <w:webHidden/>
              </w:rPr>
              <w:tab/>
            </w:r>
            <w:r w:rsidR="00D25E73">
              <w:rPr>
                <w:webHidden/>
              </w:rPr>
              <w:fldChar w:fldCharType="begin"/>
            </w:r>
            <w:r w:rsidR="00D25E73">
              <w:rPr>
                <w:webHidden/>
              </w:rPr>
              <w:instrText xml:space="preserve"> PAGEREF _Toc152672084 \h </w:instrText>
            </w:r>
            <w:r w:rsidR="00D25E73">
              <w:rPr>
                <w:webHidden/>
              </w:rPr>
            </w:r>
            <w:r w:rsidR="00D25E73">
              <w:rPr>
                <w:webHidden/>
              </w:rPr>
              <w:fldChar w:fldCharType="separate"/>
            </w:r>
            <w:r w:rsidR="00273959">
              <w:rPr>
                <w:webHidden/>
              </w:rPr>
              <w:t>76</w:t>
            </w:r>
            <w:r w:rsidR="00D25E73">
              <w:rPr>
                <w:webHidden/>
              </w:rPr>
              <w:fldChar w:fldCharType="end"/>
            </w:r>
          </w:hyperlink>
        </w:p>
        <w:p w14:paraId="5C1F61F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5" w:history="1">
            <w:r w:rsidR="00D25E73" w:rsidRPr="00E6641A">
              <w:rPr>
                <w:rStyle w:val="Hipercze"/>
              </w:rPr>
              <w:t>DZIAŁ WSPÓŁPRACY MIĘDZYNARODOWEJ</w:t>
            </w:r>
            <w:r w:rsidR="00D25E73">
              <w:rPr>
                <w:webHidden/>
              </w:rPr>
              <w:tab/>
            </w:r>
            <w:r w:rsidR="00D25E73">
              <w:rPr>
                <w:webHidden/>
              </w:rPr>
              <w:fldChar w:fldCharType="begin"/>
            </w:r>
            <w:r w:rsidR="00D25E73">
              <w:rPr>
                <w:webHidden/>
              </w:rPr>
              <w:instrText xml:space="preserve"> PAGEREF _Toc152672085 \h </w:instrText>
            </w:r>
            <w:r w:rsidR="00D25E73">
              <w:rPr>
                <w:webHidden/>
              </w:rPr>
            </w:r>
            <w:r w:rsidR="00D25E73">
              <w:rPr>
                <w:webHidden/>
              </w:rPr>
              <w:fldChar w:fldCharType="separate"/>
            </w:r>
            <w:r w:rsidR="00273959">
              <w:rPr>
                <w:webHidden/>
              </w:rPr>
              <w:t>77</w:t>
            </w:r>
            <w:r w:rsidR="00D25E73">
              <w:rPr>
                <w:webHidden/>
              </w:rPr>
              <w:fldChar w:fldCharType="end"/>
            </w:r>
          </w:hyperlink>
        </w:p>
        <w:p w14:paraId="3AFD34F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6" w:history="1">
            <w:r w:rsidR="00D25E73" w:rsidRPr="00E6641A">
              <w:rPr>
                <w:rStyle w:val="Hipercze"/>
              </w:rPr>
              <w:t>WYDAWNICTWO UNIWERSYTETU MEDYCZNEGO  WE WROCŁAWIU</w:t>
            </w:r>
            <w:r w:rsidR="00D25E73">
              <w:rPr>
                <w:webHidden/>
              </w:rPr>
              <w:tab/>
            </w:r>
            <w:r w:rsidR="00D25E73">
              <w:rPr>
                <w:webHidden/>
              </w:rPr>
              <w:fldChar w:fldCharType="begin"/>
            </w:r>
            <w:r w:rsidR="00D25E73">
              <w:rPr>
                <w:webHidden/>
              </w:rPr>
              <w:instrText xml:space="preserve"> PAGEREF _Toc152672086 \h </w:instrText>
            </w:r>
            <w:r w:rsidR="00D25E73">
              <w:rPr>
                <w:webHidden/>
              </w:rPr>
            </w:r>
            <w:r w:rsidR="00D25E73">
              <w:rPr>
                <w:webHidden/>
              </w:rPr>
              <w:fldChar w:fldCharType="separate"/>
            </w:r>
            <w:r w:rsidR="00273959">
              <w:rPr>
                <w:webHidden/>
              </w:rPr>
              <w:t>78</w:t>
            </w:r>
            <w:r w:rsidR="00D25E73">
              <w:rPr>
                <w:webHidden/>
              </w:rPr>
              <w:fldChar w:fldCharType="end"/>
            </w:r>
          </w:hyperlink>
        </w:p>
        <w:p w14:paraId="1EE6B0F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7" w:history="1">
            <w:r w:rsidR="00D25E73" w:rsidRPr="00E6641A">
              <w:rPr>
                <w:rStyle w:val="Hipercze"/>
              </w:rPr>
              <w:t>CENTRUM KSZTAŁCENIA PODYPLOMOWEGO</w:t>
            </w:r>
            <w:r w:rsidR="00D25E73">
              <w:rPr>
                <w:webHidden/>
              </w:rPr>
              <w:tab/>
            </w:r>
            <w:r w:rsidR="00D25E73">
              <w:rPr>
                <w:webHidden/>
              </w:rPr>
              <w:fldChar w:fldCharType="begin"/>
            </w:r>
            <w:r w:rsidR="00D25E73">
              <w:rPr>
                <w:webHidden/>
              </w:rPr>
              <w:instrText xml:space="preserve"> PAGEREF _Toc152672087 \h </w:instrText>
            </w:r>
            <w:r w:rsidR="00D25E73">
              <w:rPr>
                <w:webHidden/>
              </w:rPr>
            </w:r>
            <w:r w:rsidR="00D25E73">
              <w:rPr>
                <w:webHidden/>
              </w:rPr>
              <w:fldChar w:fldCharType="separate"/>
            </w:r>
            <w:r w:rsidR="00273959">
              <w:rPr>
                <w:webHidden/>
              </w:rPr>
              <w:t>79</w:t>
            </w:r>
            <w:r w:rsidR="00D25E73">
              <w:rPr>
                <w:webHidden/>
              </w:rPr>
              <w:fldChar w:fldCharType="end"/>
            </w:r>
          </w:hyperlink>
        </w:p>
        <w:p w14:paraId="131FD285"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88" w:history="1">
            <w:r w:rsidR="00D25E73" w:rsidRPr="00E6641A">
              <w:rPr>
                <w:rStyle w:val="Hipercze"/>
                <w:noProof/>
              </w:rPr>
              <w:t>PION PROREKTORA DS. KLINICZNYCH</w:t>
            </w:r>
            <w:r w:rsidR="00D25E73">
              <w:rPr>
                <w:noProof/>
                <w:webHidden/>
              </w:rPr>
              <w:tab/>
            </w:r>
            <w:r w:rsidR="00D25E73">
              <w:rPr>
                <w:noProof/>
                <w:webHidden/>
              </w:rPr>
              <w:fldChar w:fldCharType="begin"/>
            </w:r>
            <w:r w:rsidR="00D25E73">
              <w:rPr>
                <w:noProof/>
                <w:webHidden/>
              </w:rPr>
              <w:instrText xml:space="preserve"> PAGEREF _Toc152672088 \h </w:instrText>
            </w:r>
            <w:r w:rsidR="00D25E73">
              <w:rPr>
                <w:noProof/>
                <w:webHidden/>
              </w:rPr>
            </w:r>
            <w:r w:rsidR="00D25E73">
              <w:rPr>
                <w:noProof/>
                <w:webHidden/>
              </w:rPr>
              <w:fldChar w:fldCharType="separate"/>
            </w:r>
            <w:r w:rsidR="00273959">
              <w:rPr>
                <w:noProof/>
                <w:webHidden/>
              </w:rPr>
              <w:t>82</w:t>
            </w:r>
            <w:r w:rsidR="00D25E73">
              <w:rPr>
                <w:noProof/>
                <w:webHidden/>
              </w:rPr>
              <w:fldChar w:fldCharType="end"/>
            </w:r>
          </w:hyperlink>
        </w:p>
        <w:p w14:paraId="46DBE32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89" w:history="1">
            <w:r w:rsidR="00D25E73" w:rsidRPr="00E6641A">
              <w:rPr>
                <w:rStyle w:val="Hipercze"/>
              </w:rPr>
              <w:t>PROREKTOR DS. KLINICZNYCH</w:t>
            </w:r>
            <w:r w:rsidR="00D25E73">
              <w:rPr>
                <w:webHidden/>
              </w:rPr>
              <w:tab/>
            </w:r>
            <w:r w:rsidR="00D25E73">
              <w:rPr>
                <w:webHidden/>
              </w:rPr>
              <w:fldChar w:fldCharType="begin"/>
            </w:r>
            <w:r w:rsidR="00D25E73">
              <w:rPr>
                <w:webHidden/>
              </w:rPr>
              <w:instrText xml:space="preserve"> PAGEREF _Toc152672089 \h </w:instrText>
            </w:r>
            <w:r w:rsidR="00D25E73">
              <w:rPr>
                <w:webHidden/>
              </w:rPr>
            </w:r>
            <w:r w:rsidR="00D25E73">
              <w:rPr>
                <w:webHidden/>
              </w:rPr>
              <w:fldChar w:fldCharType="separate"/>
            </w:r>
            <w:r w:rsidR="00273959">
              <w:rPr>
                <w:webHidden/>
              </w:rPr>
              <w:t>83</w:t>
            </w:r>
            <w:r w:rsidR="00D25E73">
              <w:rPr>
                <w:webHidden/>
              </w:rPr>
              <w:fldChar w:fldCharType="end"/>
            </w:r>
          </w:hyperlink>
        </w:p>
        <w:p w14:paraId="7CA70B4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0" w:history="1">
            <w:r w:rsidR="00D25E73" w:rsidRPr="00E6641A">
              <w:rPr>
                <w:rStyle w:val="Hipercze"/>
              </w:rPr>
              <w:t>UNIWERSYTECKIE CENTRUM ONKOLOGII</w:t>
            </w:r>
            <w:r w:rsidR="00D25E73">
              <w:rPr>
                <w:webHidden/>
              </w:rPr>
              <w:tab/>
            </w:r>
            <w:r w:rsidR="00D25E73">
              <w:rPr>
                <w:webHidden/>
              </w:rPr>
              <w:fldChar w:fldCharType="begin"/>
            </w:r>
            <w:r w:rsidR="00D25E73">
              <w:rPr>
                <w:webHidden/>
              </w:rPr>
              <w:instrText xml:space="preserve"> PAGEREF _Toc152672090 \h </w:instrText>
            </w:r>
            <w:r w:rsidR="00D25E73">
              <w:rPr>
                <w:webHidden/>
              </w:rPr>
            </w:r>
            <w:r w:rsidR="00D25E73">
              <w:rPr>
                <w:webHidden/>
              </w:rPr>
              <w:fldChar w:fldCharType="separate"/>
            </w:r>
            <w:r w:rsidR="00273959">
              <w:rPr>
                <w:webHidden/>
              </w:rPr>
              <w:t>84</w:t>
            </w:r>
            <w:r w:rsidR="00D25E73">
              <w:rPr>
                <w:webHidden/>
              </w:rPr>
              <w:fldChar w:fldCharType="end"/>
            </w:r>
          </w:hyperlink>
        </w:p>
        <w:p w14:paraId="2F68FCD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1" w:history="1">
            <w:r w:rsidR="00D25E73" w:rsidRPr="00E6641A">
              <w:rPr>
                <w:rStyle w:val="Hipercze"/>
              </w:rPr>
              <w:t>UNIWERSYTECKIE CENTRUM CHIRURGII ROBOTYCZNEJ</w:t>
            </w:r>
            <w:r w:rsidR="00D25E73">
              <w:rPr>
                <w:webHidden/>
              </w:rPr>
              <w:tab/>
            </w:r>
            <w:r w:rsidR="00D25E73">
              <w:rPr>
                <w:webHidden/>
              </w:rPr>
              <w:fldChar w:fldCharType="begin"/>
            </w:r>
            <w:r w:rsidR="00D25E73">
              <w:rPr>
                <w:webHidden/>
              </w:rPr>
              <w:instrText xml:space="preserve"> PAGEREF _Toc152672091 \h </w:instrText>
            </w:r>
            <w:r w:rsidR="00D25E73">
              <w:rPr>
                <w:webHidden/>
              </w:rPr>
            </w:r>
            <w:r w:rsidR="00D25E73">
              <w:rPr>
                <w:webHidden/>
              </w:rPr>
              <w:fldChar w:fldCharType="separate"/>
            </w:r>
            <w:r w:rsidR="00273959">
              <w:rPr>
                <w:webHidden/>
              </w:rPr>
              <w:t>85</w:t>
            </w:r>
            <w:r w:rsidR="00D25E73">
              <w:rPr>
                <w:webHidden/>
              </w:rPr>
              <w:fldChar w:fldCharType="end"/>
            </w:r>
          </w:hyperlink>
        </w:p>
        <w:p w14:paraId="69B86765"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92" w:history="1">
            <w:r w:rsidR="00D25E73" w:rsidRPr="00E6641A">
              <w:rPr>
                <w:rStyle w:val="Hipercze"/>
                <w:noProof/>
              </w:rPr>
              <w:t>PION PROREKTORA DS. BUDOWANIA RELACJI I WSPÓŁPRACY  Z OTOCZENIEM</w:t>
            </w:r>
            <w:r w:rsidR="00D25E73">
              <w:rPr>
                <w:noProof/>
                <w:webHidden/>
              </w:rPr>
              <w:tab/>
            </w:r>
            <w:r w:rsidR="00D25E73">
              <w:rPr>
                <w:noProof/>
                <w:webHidden/>
              </w:rPr>
              <w:fldChar w:fldCharType="begin"/>
            </w:r>
            <w:r w:rsidR="00D25E73">
              <w:rPr>
                <w:noProof/>
                <w:webHidden/>
              </w:rPr>
              <w:instrText xml:space="preserve"> PAGEREF _Toc152672092 \h </w:instrText>
            </w:r>
            <w:r w:rsidR="00D25E73">
              <w:rPr>
                <w:noProof/>
                <w:webHidden/>
              </w:rPr>
            </w:r>
            <w:r w:rsidR="00D25E73">
              <w:rPr>
                <w:noProof/>
                <w:webHidden/>
              </w:rPr>
              <w:fldChar w:fldCharType="separate"/>
            </w:r>
            <w:r w:rsidR="00273959">
              <w:rPr>
                <w:noProof/>
                <w:webHidden/>
              </w:rPr>
              <w:t>87</w:t>
            </w:r>
            <w:r w:rsidR="00D25E73">
              <w:rPr>
                <w:noProof/>
                <w:webHidden/>
              </w:rPr>
              <w:fldChar w:fldCharType="end"/>
            </w:r>
          </w:hyperlink>
        </w:p>
        <w:p w14:paraId="62637CBC"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3" w:history="1">
            <w:r w:rsidR="00D25E73" w:rsidRPr="00E6641A">
              <w:rPr>
                <w:rStyle w:val="Hipercze"/>
              </w:rPr>
              <w:t>PROREKTOR DS. BUDOWANIA RELACJI  I WSPÓŁPRACY Z OTOCZENIEM</w:t>
            </w:r>
            <w:r w:rsidR="00D25E73">
              <w:rPr>
                <w:webHidden/>
              </w:rPr>
              <w:tab/>
            </w:r>
            <w:r w:rsidR="00D25E73">
              <w:rPr>
                <w:webHidden/>
              </w:rPr>
              <w:fldChar w:fldCharType="begin"/>
            </w:r>
            <w:r w:rsidR="00D25E73">
              <w:rPr>
                <w:webHidden/>
              </w:rPr>
              <w:instrText xml:space="preserve"> PAGEREF _Toc152672093 \h </w:instrText>
            </w:r>
            <w:r w:rsidR="00D25E73">
              <w:rPr>
                <w:webHidden/>
              </w:rPr>
            </w:r>
            <w:r w:rsidR="00D25E73">
              <w:rPr>
                <w:webHidden/>
              </w:rPr>
              <w:fldChar w:fldCharType="separate"/>
            </w:r>
            <w:r w:rsidR="00273959">
              <w:rPr>
                <w:webHidden/>
              </w:rPr>
              <w:t>88</w:t>
            </w:r>
            <w:r w:rsidR="00D25E73">
              <w:rPr>
                <w:webHidden/>
              </w:rPr>
              <w:fldChar w:fldCharType="end"/>
            </w:r>
          </w:hyperlink>
        </w:p>
        <w:p w14:paraId="1DB5197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4" w:history="1">
            <w:r w:rsidR="00D25E73" w:rsidRPr="00E6641A">
              <w:rPr>
                <w:rStyle w:val="Hipercze"/>
              </w:rPr>
              <w:t>UNIWERSYTET TRZECIEGO WIEKU</w:t>
            </w:r>
            <w:r w:rsidR="00D25E73">
              <w:rPr>
                <w:webHidden/>
              </w:rPr>
              <w:tab/>
            </w:r>
            <w:r w:rsidR="00D25E73">
              <w:rPr>
                <w:webHidden/>
              </w:rPr>
              <w:fldChar w:fldCharType="begin"/>
            </w:r>
            <w:r w:rsidR="00D25E73">
              <w:rPr>
                <w:webHidden/>
              </w:rPr>
              <w:instrText xml:space="preserve"> PAGEREF _Toc152672094 \h </w:instrText>
            </w:r>
            <w:r w:rsidR="00D25E73">
              <w:rPr>
                <w:webHidden/>
              </w:rPr>
            </w:r>
            <w:r w:rsidR="00D25E73">
              <w:rPr>
                <w:webHidden/>
              </w:rPr>
              <w:fldChar w:fldCharType="separate"/>
            </w:r>
            <w:r w:rsidR="00273959">
              <w:rPr>
                <w:webHidden/>
              </w:rPr>
              <w:t>89</w:t>
            </w:r>
            <w:r w:rsidR="00D25E73">
              <w:rPr>
                <w:webHidden/>
              </w:rPr>
              <w:fldChar w:fldCharType="end"/>
            </w:r>
          </w:hyperlink>
        </w:p>
        <w:p w14:paraId="479F4DB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5" w:history="1">
            <w:r w:rsidR="00D25E73" w:rsidRPr="00E6641A">
              <w:rPr>
                <w:rStyle w:val="Hipercze"/>
              </w:rPr>
              <w:t>DYREKTOR - KOORDYNATOR DS. POWSTANIA MUZEUM UMW</w:t>
            </w:r>
            <w:r w:rsidR="00D25E73">
              <w:rPr>
                <w:webHidden/>
              </w:rPr>
              <w:tab/>
            </w:r>
            <w:r w:rsidR="00D25E73">
              <w:rPr>
                <w:webHidden/>
              </w:rPr>
              <w:fldChar w:fldCharType="begin"/>
            </w:r>
            <w:r w:rsidR="00D25E73">
              <w:rPr>
                <w:webHidden/>
              </w:rPr>
              <w:instrText xml:space="preserve"> PAGEREF _Toc152672095 \h </w:instrText>
            </w:r>
            <w:r w:rsidR="00D25E73">
              <w:rPr>
                <w:webHidden/>
              </w:rPr>
            </w:r>
            <w:r w:rsidR="00D25E73">
              <w:rPr>
                <w:webHidden/>
              </w:rPr>
              <w:fldChar w:fldCharType="separate"/>
            </w:r>
            <w:r w:rsidR="00273959">
              <w:rPr>
                <w:webHidden/>
              </w:rPr>
              <w:t>90</w:t>
            </w:r>
            <w:r w:rsidR="00D25E73">
              <w:rPr>
                <w:webHidden/>
              </w:rPr>
              <w:fldChar w:fldCharType="end"/>
            </w:r>
          </w:hyperlink>
        </w:p>
        <w:p w14:paraId="45752AA4"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096" w:history="1">
            <w:r w:rsidR="00D25E73" w:rsidRPr="00E6641A">
              <w:rPr>
                <w:rStyle w:val="Hipercze"/>
                <w:noProof/>
              </w:rPr>
              <w:t>PION DYREKTORA GENERALNEGO</w:t>
            </w:r>
            <w:r w:rsidR="00D25E73">
              <w:rPr>
                <w:noProof/>
                <w:webHidden/>
              </w:rPr>
              <w:tab/>
            </w:r>
            <w:r w:rsidR="00D25E73">
              <w:rPr>
                <w:noProof/>
                <w:webHidden/>
              </w:rPr>
              <w:fldChar w:fldCharType="begin"/>
            </w:r>
            <w:r w:rsidR="00D25E73">
              <w:rPr>
                <w:noProof/>
                <w:webHidden/>
              </w:rPr>
              <w:instrText xml:space="preserve"> PAGEREF _Toc152672096 \h </w:instrText>
            </w:r>
            <w:r w:rsidR="00D25E73">
              <w:rPr>
                <w:noProof/>
                <w:webHidden/>
              </w:rPr>
            </w:r>
            <w:r w:rsidR="00D25E73">
              <w:rPr>
                <w:noProof/>
                <w:webHidden/>
              </w:rPr>
              <w:fldChar w:fldCharType="separate"/>
            </w:r>
            <w:r w:rsidR="00273959">
              <w:rPr>
                <w:noProof/>
                <w:webHidden/>
              </w:rPr>
              <w:t>91</w:t>
            </w:r>
            <w:r w:rsidR="00D25E73">
              <w:rPr>
                <w:noProof/>
                <w:webHidden/>
              </w:rPr>
              <w:fldChar w:fldCharType="end"/>
            </w:r>
          </w:hyperlink>
        </w:p>
        <w:p w14:paraId="3AF1A22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7" w:history="1">
            <w:r w:rsidR="00D25E73" w:rsidRPr="00E6641A">
              <w:rPr>
                <w:rStyle w:val="Hipercze"/>
                <w:rFonts w:eastAsia="Times New Roman"/>
              </w:rPr>
              <w:t>DYREKTOR GENERALNY</w:t>
            </w:r>
            <w:r w:rsidR="00D25E73" w:rsidRPr="00E6641A">
              <w:rPr>
                <w:rStyle w:val="Hipercze"/>
                <w:rFonts w:eastAsia="Times New Roman"/>
                <w:vertAlign w:val="superscript"/>
              </w:rPr>
              <w:t xml:space="preserve"> </w:t>
            </w:r>
            <w:r w:rsidR="00D25E73">
              <w:rPr>
                <w:webHidden/>
              </w:rPr>
              <w:tab/>
            </w:r>
            <w:r w:rsidR="00D25E73">
              <w:rPr>
                <w:webHidden/>
              </w:rPr>
              <w:fldChar w:fldCharType="begin"/>
            </w:r>
            <w:r w:rsidR="00D25E73">
              <w:rPr>
                <w:webHidden/>
              </w:rPr>
              <w:instrText xml:space="preserve"> PAGEREF _Toc152672097 \h </w:instrText>
            </w:r>
            <w:r w:rsidR="00D25E73">
              <w:rPr>
                <w:webHidden/>
              </w:rPr>
            </w:r>
            <w:r w:rsidR="00D25E73">
              <w:rPr>
                <w:webHidden/>
              </w:rPr>
              <w:fldChar w:fldCharType="separate"/>
            </w:r>
            <w:r w:rsidR="00273959">
              <w:rPr>
                <w:webHidden/>
              </w:rPr>
              <w:t>93</w:t>
            </w:r>
            <w:r w:rsidR="00D25E73">
              <w:rPr>
                <w:webHidden/>
              </w:rPr>
              <w:fldChar w:fldCharType="end"/>
            </w:r>
          </w:hyperlink>
        </w:p>
        <w:p w14:paraId="62E6A46F"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8" w:history="1">
            <w:r w:rsidR="00D25E73" w:rsidRPr="00E6641A">
              <w:rPr>
                <w:rStyle w:val="Hipercze"/>
              </w:rPr>
              <w:t>BIURO DYREKTORA GENERALNEGO</w:t>
            </w:r>
            <w:r w:rsidR="00D25E73">
              <w:rPr>
                <w:webHidden/>
              </w:rPr>
              <w:tab/>
            </w:r>
            <w:r w:rsidR="00D25E73">
              <w:rPr>
                <w:webHidden/>
              </w:rPr>
              <w:fldChar w:fldCharType="begin"/>
            </w:r>
            <w:r w:rsidR="00D25E73">
              <w:rPr>
                <w:webHidden/>
              </w:rPr>
              <w:instrText xml:space="preserve"> PAGEREF _Toc152672098 \h </w:instrText>
            </w:r>
            <w:r w:rsidR="00D25E73">
              <w:rPr>
                <w:webHidden/>
              </w:rPr>
            </w:r>
            <w:r w:rsidR="00D25E73">
              <w:rPr>
                <w:webHidden/>
              </w:rPr>
              <w:fldChar w:fldCharType="separate"/>
            </w:r>
            <w:r w:rsidR="00273959">
              <w:rPr>
                <w:webHidden/>
              </w:rPr>
              <w:t>96</w:t>
            </w:r>
            <w:r w:rsidR="00D25E73">
              <w:rPr>
                <w:webHidden/>
              </w:rPr>
              <w:fldChar w:fldCharType="end"/>
            </w:r>
          </w:hyperlink>
        </w:p>
        <w:p w14:paraId="453F103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099" w:history="1">
            <w:r w:rsidR="00D25E73" w:rsidRPr="00E6641A">
              <w:rPr>
                <w:rStyle w:val="Hipercze"/>
                <w:rFonts w:eastAsia="Times New Roman"/>
              </w:rPr>
              <w:t>DZIAŁ SPRAW PRACOWNICZYCH</w:t>
            </w:r>
            <w:r w:rsidR="00D25E73">
              <w:rPr>
                <w:webHidden/>
              </w:rPr>
              <w:tab/>
            </w:r>
            <w:r w:rsidR="00D25E73">
              <w:rPr>
                <w:webHidden/>
              </w:rPr>
              <w:fldChar w:fldCharType="begin"/>
            </w:r>
            <w:r w:rsidR="00D25E73">
              <w:rPr>
                <w:webHidden/>
              </w:rPr>
              <w:instrText xml:space="preserve"> PAGEREF _Toc152672099 \h </w:instrText>
            </w:r>
            <w:r w:rsidR="00D25E73">
              <w:rPr>
                <w:webHidden/>
              </w:rPr>
            </w:r>
            <w:r w:rsidR="00D25E73">
              <w:rPr>
                <w:webHidden/>
              </w:rPr>
              <w:fldChar w:fldCharType="separate"/>
            </w:r>
            <w:r w:rsidR="00273959">
              <w:rPr>
                <w:webHidden/>
              </w:rPr>
              <w:t>97</w:t>
            </w:r>
            <w:r w:rsidR="00D25E73">
              <w:rPr>
                <w:webHidden/>
              </w:rPr>
              <w:fldChar w:fldCharType="end"/>
            </w:r>
          </w:hyperlink>
        </w:p>
        <w:p w14:paraId="1F5ECCC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0" w:history="1">
            <w:r w:rsidR="00D25E73" w:rsidRPr="00E6641A">
              <w:rPr>
                <w:rStyle w:val="Hipercze"/>
              </w:rPr>
              <w:t>DZIAŁ ORGANIZACYJNO-PRAWNY</w:t>
            </w:r>
            <w:r w:rsidR="00D25E73">
              <w:rPr>
                <w:webHidden/>
              </w:rPr>
              <w:tab/>
            </w:r>
            <w:r w:rsidR="00D25E73">
              <w:rPr>
                <w:webHidden/>
              </w:rPr>
              <w:fldChar w:fldCharType="begin"/>
            </w:r>
            <w:r w:rsidR="00D25E73">
              <w:rPr>
                <w:webHidden/>
              </w:rPr>
              <w:instrText xml:space="preserve"> PAGEREF _Toc152672100 \h </w:instrText>
            </w:r>
            <w:r w:rsidR="00D25E73">
              <w:rPr>
                <w:webHidden/>
              </w:rPr>
            </w:r>
            <w:r w:rsidR="00D25E73">
              <w:rPr>
                <w:webHidden/>
              </w:rPr>
              <w:fldChar w:fldCharType="separate"/>
            </w:r>
            <w:r w:rsidR="00273959">
              <w:rPr>
                <w:webHidden/>
              </w:rPr>
              <w:t>104</w:t>
            </w:r>
            <w:r w:rsidR="00D25E73">
              <w:rPr>
                <w:webHidden/>
              </w:rPr>
              <w:fldChar w:fldCharType="end"/>
            </w:r>
          </w:hyperlink>
        </w:p>
        <w:p w14:paraId="12E3A9B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1" w:history="1">
            <w:r w:rsidR="00D25E73" w:rsidRPr="00E6641A">
              <w:rPr>
                <w:rStyle w:val="Hipercze"/>
              </w:rPr>
              <w:t>DZIAŁ NADZORU WŁAŚCICIELSKIEGO  I ZAŁOŻYCIELSKIEGO</w:t>
            </w:r>
            <w:r w:rsidR="00D25E73">
              <w:rPr>
                <w:webHidden/>
              </w:rPr>
              <w:tab/>
            </w:r>
            <w:r w:rsidR="00D25E73">
              <w:rPr>
                <w:webHidden/>
              </w:rPr>
              <w:fldChar w:fldCharType="begin"/>
            </w:r>
            <w:r w:rsidR="00D25E73">
              <w:rPr>
                <w:webHidden/>
              </w:rPr>
              <w:instrText xml:space="preserve"> PAGEREF _Toc152672101 \h </w:instrText>
            </w:r>
            <w:r w:rsidR="00D25E73">
              <w:rPr>
                <w:webHidden/>
              </w:rPr>
            </w:r>
            <w:r w:rsidR="00D25E73">
              <w:rPr>
                <w:webHidden/>
              </w:rPr>
              <w:fldChar w:fldCharType="separate"/>
            </w:r>
            <w:r w:rsidR="00273959">
              <w:rPr>
                <w:webHidden/>
              </w:rPr>
              <w:t>106</w:t>
            </w:r>
            <w:r w:rsidR="00D25E73">
              <w:rPr>
                <w:webHidden/>
              </w:rPr>
              <w:fldChar w:fldCharType="end"/>
            </w:r>
          </w:hyperlink>
        </w:p>
        <w:p w14:paraId="42F3ACA0"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2" w:history="1">
            <w:r w:rsidR="00D25E73" w:rsidRPr="00E6641A">
              <w:rPr>
                <w:rStyle w:val="Hipercze"/>
                <w:rFonts w:eastAsia="Times New Roman"/>
              </w:rPr>
              <w:t>DZIAŁ KOMUNIKACJI I MARKETINGU</w:t>
            </w:r>
            <w:r w:rsidR="00D25E73">
              <w:rPr>
                <w:webHidden/>
              </w:rPr>
              <w:tab/>
            </w:r>
            <w:r w:rsidR="00D25E73">
              <w:rPr>
                <w:webHidden/>
              </w:rPr>
              <w:fldChar w:fldCharType="begin"/>
            </w:r>
            <w:r w:rsidR="00D25E73">
              <w:rPr>
                <w:webHidden/>
              </w:rPr>
              <w:instrText xml:space="preserve"> PAGEREF _Toc152672102 \h </w:instrText>
            </w:r>
            <w:r w:rsidR="00D25E73">
              <w:rPr>
                <w:webHidden/>
              </w:rPr>
            </w:r>
            <w:r w:rsidR="00D25E73">
              <w:rPr>
                <w:webHidden/>
              </w:rPr>
              <w:fldChar w:fldCharType="separate"/>
            </w:r>
            <w:r w:rsidR="00273959">
              <w:rPr>
                <w:webHidden/>
              </w:rPr>
              <w:t>108</w:t>
            </w:r>
            <w:r w:rsidR="00D25E73">
              <w:rPr>
                <w:webHidden/>
              </w:rPr>
              <w:fldChar w:fldCharType="end"/>
            </w:r>
          </w:hyperlink>
        </w:p>
        <w:p w14:paraId="19323E5C"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3" w:history="1">
            <w:r w:rsidR="00D25E73" w:rsidRPr="00E6641A">
              <w:rPr>
                <w:rStyle w:val="Hipercze"/>
                <w:rFonts w:eastAsia="Times New Roman"/>
              </w:rPr>
              <w:t>ZASTĘPCA DYREKTORA GENERALNEGO  DS. INFRASTRUKTURY, INWESTYCJI I REMONTÓW</w:t>
            </w:r>
            <w:r w:rsidR="00D25E73">
              <w:rPr>
                <w:webHidden/>
              </w:rPr>
              <w:tab/>
            </w:r>
            <w:r w:rsidR="00D25E73">
              <w:rPr>
                <w:webHidden/>
              </w:rPr>
              <w:fldChar w:fldCharType="begin"/>
            </w:r>
            <w:r w:rsidR="00D25E73">
              <w:rPr>
                <w:webHidden/>
              </w:rPr>
              <w:instrText xml:space="preserve"> PAGEREF _Toc152672103 \h </w:instrText>
            </w:r>
            <w:r w:rsidR="00D25E73">
              <w:rPr>
                <w:webHidden/>
              </w:rPr>
            </w:r>
            <w:r w:rsidR="00D25E73">
              <w:rPr>
                <w:webHidden/>
              </w:rPr>
              <w:fldChar w:fldCharType="separate"/>
            </w:r>
            <w:r w:rsidR="00273959">
              <w:rPr>
                <w:webHidden/>
              </w:rPr>
              <w:t>110</w:t>
            </w:r>
            <w:r w:rsidR="00D25E73">
              <w:rPr>
                <w:webHidden/>
              </w:rPr>
              <w:fldChar w:fldCharType="end"/>
            </w:r>
          </w:hyperlink>
        </w:p>
        <w:p w14:paraId="378F06C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4" w:history="1">
            <w:r w:rsidR="00D25E73" w:rsidRPr="00E6641A">
              <w:rPr>
                <w:rStyle w:val="Hipercze"/>
              </w:rPr>
              <w:t>DZIAŁ EKSPLOATACJI</w:t>
            </w:r>
            <w:r w:rsidR="00D25E73">
              <w:rPr>
                <w:webHidden/>
              </w:rPr>
              <w:tab/>
            </w:r>
            <w:r w:rsidR="00D25E73">
              <w:rPr>
                <w:webHidden/>
              </w:rPr>
              <w:fldChar w:fldCharType="begin"/>
            </w:r>
            <w:r w:rsidR="00D25E73">
              <w:rPr>
                <w:webHidden/>
              </w:rPr>
              <w:instrText xml:space="preserve"> PAGEREF _Toc152672104 \h </w:instrText>
            </w:r>
            <w:r w:rsidR="00D25E73">
              <w:rPr>
                <w:webHidden/>
              </w:rPr>
            </w:r>
            <w:r w:rsidR="00D25E73">
              <w:rPr>
                <w:webHidden/>
              </w:rPr>
              <w:fldChar w:fldCharType="separate"/>
            </w:r>
            <w:r w:rsidR="00273959">
              <w:rPr>
                <w:webHidden/>
              </w:rPr>
              <w:t>111</w:t>
            </w:r>
            <w:r w:rsidR="00D25E73">
              <w:rPr>
                <w:webHidden/>
              </w:rPr>
              <w:fldChar w:fldCharType="end"/>
            </w:r>
          </w:hyperlink>
        </w:p>
        <w:p w14:paraId="05047C8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5" w:history="1">
            <w:r w:rsidR="00D25E73" w:rsidRPr="00E6641A">
              <w:rPr>
                <w:rStyle w:val="Hipercze"/>
              </w:rPr>
              <w:t>DZIAŁ NADZORU INWESTYCJI I REMONTÓW</w:t>
            </w:r>
            <w:r w:rsidR="00D25E73">
              <w:rPr>
                <w:webHidden/>
              </w:rPr>
              <w:tab/>
            </w:r>
            <w:r w:rsidR="00D25E73">
              <w:rPr>
                <w:webHidden/>
              </w:rPr>
              <w:fldChar w:fldCharType="begin"/>
            </w:r>
            <w:r w:rsidR="00D25E73">
              <w:rPr>
                <w:webHidden/>
              </w:rPr>
              <w:instrText xml:space="preserve"> PAGEREF _Toc152672105 \h </w:instrText>
            </w:r>
            <w:r w:rsidR="00D25E73">
              <w:rPr>
                <w:webHidden/>
              </w:rPr>
            </w:r>
            <w:r w:rsidR="00D25E73">
              <w:rPr>
                <w:webHidden/>
              </w:rPr>
              <w:fldChar w:fldCharType="separate"/>
            </w:r>
            <w:r w:rsidR="00273959">
              <w:rPr>
                <w:webHidden/>
              </w:rPr>
              <w:t>113</w:t>
            </w:r>
            <w:r w:rsidR="00D25E73">
              <w:rPr>
                <w:webHidden/>
              </w:rPr>
              <w:fldChar w:fldCharType="end"/>
            </w:r>
          </w:hyperlink>
        </w:p>
        <w:p w14:paraId="182923C7"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6" w:history="1">
            <w:r w:rsidR="00D25E73" w:rsidRPr="00E6641A">
              <w:rPr>
                <w:rStyle w:val="Hipercze"/>
              </w:rPr>
              <w:t>DZIAŁ SERWISU TECHNICZNEGO</w:t>
            </w:r>
            <w:r w:rsidR="00D25E73">
              <w:rPr>
                <w:webHidden/>
              </w:rPr>
              <w:tab/>
            </w:r>
            <w:r w:rsidR="00D25E73">
              <w:rPr>
                <w:webHidden/>
              </w:rPr>
              <w:fldChar w:fldCharType="begin"/>
            </w:r>
            <w:r w:rsidR="00D25E73">
              <w:rPr>
                <w:webHidden/>
              </w:rPr>
              <w:instrText xml:space="preserve"> PAGEREF _Toc152672106 \h </w:instrText>
            </w:r>
            <w:r w:rsidR="00D25E73">
              <w:rPr>
                <w:webHidden/>
              </w:rPr>
            </w:r>
            <w:r w:rsidR="00D25E73">
              <w:rPr>
                <w:webHidden/>
              </w:rPr>
              <w:fldChar w:fldCharType="separate"/>
            </w:r>
            <w:r w:rsidR="00273959">
              <w:rPr>
                <w:webHidden/>
              </w:rPr>
              <w:t>115</w:t>
            </w:r>
            <w:r w:rsidR="00D25E73">
              <w:rPr>
                <w:webHidden/>
              </w:rPr>
              <w:fldChar w:fldCharType="end"/>
            </w:r>
          </w:hyperlink>
        </w:p>
        <w:p w14:paraId="7D4E44A2"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7" w:history="1">
            <w:r w:rsidR="00D25E73" w:rsidRPr="00E6641A">
              <w:rPr>
                <w:rStyle w:val="Hipercze"/>
              </w:rPr>
              <w:t>DZIAŁ ZARZĄDZANIA MAJĄTKIEM</w:t>
            </w:r>
            <w:r w:rsidR="00D25E73">
              <w:rPr>
                <w:webHidden/>
              </w:rPr>
              <w:tab/>
            </w:r>
            <w:r w:rsidR="00D25E73">
              <w:rPr>
                <w:webHidden/>
              </w:rPr>
              <w:fldChar w:fldCharType="begin"/>
            </w:r>
            <w:r w:rsidR="00D25E73">
              <w:rPr>
                <w:webHidden/>
              </w:rPr>
              <w:instrText xml:space="preserve"> PAGEREF _Toc152672107 \h </w:instrText>
            </w:r>
            <w:r w:rsidR="00D25E73">
              <w:rPr>
                <w:webHidden/>
              </w:rPr>
            </w:r>
            <w:r w:rsidR="00D25E73">
              <w:rPr>
                <w:webHidden/>
              </w:rPr>
              <w:fldChar w:fldCharType="separate"/>
            </w:r>
            <w:r w:rsidR="00273959">
              <w:rPr>
                <w:webHidden/>
              </w:rPr>
              <w:t>118</w:t>
            </w:r>
            <w:r w:rsidR="00D25E73">
              <w:rPr>
                <w:webHidden/>
              </w:rPr>
              <w:fldChar w:fldCharType="end"/>
            </w:r>
          </w:hyperlink>
        </w:p>
        <w:p w14:paraId="3EABF5A9"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8" w:history="1">
            <w:r w:rsidR="00D25E73" w:rsidRPr="00E6641A">
              <w:rPr>
                <w:rStyle w:val="Hipercze"/>
                <w:rFonts w:eastAsia="Times New Roman"/>
              </w:rPr>
              <w:t>ZASTĘPCA DYREKTORA GENERALNEGO  DS. ORGANIZACYJNYCH</w:t>
            </w:r>
            <w:r w:rsidR="00D25E73">
              <w:rPr>
                <w:webHidden/>
              </w:rPr>
              <w:tab/>
            </w:r>
            <w:r w:rsidR="00D25E73">
              <w:rPr>
                <w:webHidden/>
              </w:rPr>
              <w:fldChar w:fldCharType="begin"/>
            </w:r>
            <w:r w:rsidR="00D25E73">
              <w:rPr>
                <w:webHidden/>
              </w:rPr>
              <w:instrText xml:space="preserve"> PAGEREF _Toc152672108 \h </w:instrText>
            </w:r>
            <w:r w:rsidR="00D25E73">
              <w:rPr>
                <w:webHidden/>
              </w:rPr>
            </w:r>
            <w:r w:rsidR="00D25E73">
              <w:rPr>
                <w:webHidden/>
              </w:rPr>
              <w:fldChar w:fldCharType="separate"/>
            </w:r>
            <w:r w:rsidR="00273959">
              <w:rPr>
                <w:webHidden/>
              </w:rPr>
              <w:t>119</w:t>
            </w:r>
            <w:r w:rsidR="00D25E73">
              <w:rPr>
                <w:webHidden/>
              </w:rPr>
              <w:fldChar w:fldCharType="end"/>
            </w:r>
          </w:hyperlink>
        </w:p>
        <w:p w14:paraId="65FC2324"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09" w:history="1">
            <w:r w:rsidR="00D25E73" w:rsidRPr="00E6641A">
              <w:rPr>
                <w:rStyle w:val="Hipercze"/>
              </w:rPr>
              <w:t>DZIAŁ ZAKUPÓW</w:t>
            </w:r>
            <w:r w:rsidR="00D25E73">
              <w:rPr>
                <w:webHidden/>
              </w:rPr>
              <w:tab/>
            </w:r>
            <w:r w:rsidR="00D25E73">
              <w:rPr>
                <w:webHidden/>
              </w:rPr>
              <w:fldChar w:fldCharType="begin"/>
            </w:r>
            <w:r w:rsidR="00D25E73">
              <w:rPr>
                <w:webHidden/>
              </w:rPr>
              <w:instrText xml:space="preserve"> PAGEREF _Toc152672109 \h </w:instrText>
            </w:r>
            <w:r w:rsidR="00D25E73">
              <w:rPr>
                <w:webHidden/>
              </w:rPr>
            </w:r>
            <w:r w:rsidR="00D25E73">
              <w:rPr>
                <w:webHidden/>
              </w:rPr>
              <w:fldChar w:fldCharType="separate"/>
            </w:r>
            <w:r w:rsidR="00273959">
              <w:rPr>
                <w:webHidden/>
              </w:rPr>
              <w:t>120</w:t>
            </w:r>
            <w:r w:rsidR="00D25E73">
              <w:rPr>
                <w:webHidden/>
              </w:rPr>
              <w:fldChar w:fldCharType="end"/>
            </w:r>
          </w:hyperlink>
        </w:p>
        <w:p w14:paraId="14DD189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0" w:history="1">
            <w:r w:rsidR="00D25E73" w:rsidRPr="00E6641A">
              <w:rPr>
                <w:rStyle w:val="Hipercze"/>
                <w:rFonts w:eastAsia="Times New Roman"/>
              </w:rPr>
              <w:t>CENTRUM INFORMATYCZNE</w:t>
            </w:r>
            <w:r w:rsidR="00D25E73">
              <w:rPr>
                <w:webHidden/>
              </w:rPr>
              <w:tab/>
            </w:r>
            <w:r w:rsidR="00D25E73">
              <w:rPr>
                <w:webHidden/>
              </w:rPr>
              <w:fldChar w:fldCharType="begin"/>
            </w:r>
            <w:r w:rsidR="00D25E73">
              <w:rPr>
                <w:webHidden/>
              </w:rPr>
              <w:instrText xml:space="preserve"> PAGEREF _Toc152672110 \h </w:instrText>
            </w:r>
            <w:r w:rsidR="00D25E73">
              <w:rPr>
                <w:webHidden/>
              </w:rPr>
            </w:r>
            <w:r w:rsidR="00D25E73">
              <w:rPr>
                <w:webHidden/>
              </w:rPr>
              <w:fldChar w:fldCharType="separate"/>
            </w:r>
            <w:r w:rsidR="00273959">
              <w:rPr>
                <w:webHidden/>
              </w:rPr>
              <w:t>123</w:t>
            </w:r>
            <w:r w:rsidR="00D25E73">
              <w:rPr>
                <w:webHidden/>
              </w:rPr>
              <w:fldChar w:fldCharType="end"/>
            </w:r>
          </w:hyperlink>
        </w:p>
        <w:p w14:paraId="0105EE2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1" w:history="1">
            <w:r w:rsidR="00D25E73" w:rsidRPr="00E6641A">
              <w:rPr>
                <w:rStyle w:val="Hipercze"/>
              </w:rPr>
              <w:t>DZIAŁ ZAMÓWIEŃ PUBLICZNYCH</w:t>
            </w:r>
            <w:r w:rsidR="00D25E73">
              <w:rPr>
                <w:webHidden/>
              </w:rPr>
              <w:tab/>
            </w:r>
            <w:r w:rsidR="00D25E73">
              <w:rPr>
                <w:webHidden/>
              </w:rPr>
              <w:fldChar w:fldCharType="begin"/>
            </w:r>
            <w:r w:rsidR="00D25E73">
              <w:rPr>
                <w:webHidden/>
              </w:rPr>
              <w:instrText xml:space="preserve"> PAGEREF _Toc152672111 \h </w:instrText>
            </w:r>
            <w:r w:rsidR="00D25E73">
              <w:rPr>
                <w:webHidden/>
              </w:rPr>
            </w:r>
            <w:r w:rsidR="00D25E73">
              <w:rPr>
                <w:webHidden/>
              </w:rPr>
              <w:fldChar w:fldCharType="separate"/>
            </w:r>
            <w:r w:rsidR="00273959">
              <w:rPr>
                <w:webHidden/>
              </w:rPr>
              <w:t>125</w:t>
            </w:r>
            <w:r w:rsidR="00D25E73">
              <w:rPr>
                <w:webHidden/>
              </w:rPr>
              <w:fldChar w:fldCharType="end"/>
            </w:r>
          </w:hyperlink>
        </w:p>
        <w:p w14:paraId="5B8EA4C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2" w:history="1">
            <w:r w:rsidR="00D25E73" w:rsidRPr="00E6641A">
              <w:rPr>
                <w:rStyle w:val="Hipercze"/>
              </w:rPr>
              <w:t>DZIAŁ ZARZĄDZANIA DOKUMENTACJĄ</w:t>
            </w:r>
            <w:r w:rsidR="00D25E73">
              <w:rPr>
                <w:webHidden/>
              </w:rPr>
              <w:tab/>
            </w:r>
            <w:r w:rsidR="00D25E73">
              <w:rPr>
                <w:webHidden/>
              </w:rPr>
              <w:fldChar w:fldCharType="begin"/>
            </w:r>
            <w:r w:rsidR="00D25E73">
              <w:rPr>
                <w:webHidden/>
              </w:rPr>
              <w:instrText xml:space="preserve"> PAGEREF _Toc152672112 \h </w:instrText>
            </w:r>
            <w:r w:rsidR="00D25E73">
              <w:rPr>
                <w:webHidden/>
              </w:rPr>
            </w:r>
            <w:r w:rsidR="00D25E73">
              <w:rPr>
                <w:webHidden/>
              </w:rPr>
              <w:fldChar w:fldCharType="separate"/>
            </w:r>
            <w:r w:rsidR="00273959">
              <w:rPr>
                <w:webHidden/>
              </w:rPr>
              <w:t>127</w:t>
            </w:r>
            <w:r w:rsidR="00D25E73">
              <w:rPr>
                <w:webHidden/>
              </w:rPr>
              <w:fldChar w:fldCharType="end"/>
            </w:r>
          </w:hyperlink>
        </w:p>
        <w:p w14:paraId="0A53AF13"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3" w:history="1">
            <w:r w:rsidR="00D25E73" w:rsidRPr="00E6641A">
              <w:rPr>
                <w:rStyle w:val="Hipercze"/>
              </w:rPr>
              <w:t>ZASTĘPCA DYREKTORA GENERALNEGO  DS. FINANSOWYCH (karta uchylona)</w:t>
            </w:r>
            <w:r w:rsidR="00D25E73">
              <w:rPr>
                <w:webHidden/>
              </w:rPr>
              <w:tab/>
            </w:r>
            <w:r w:rsidR="00D25E73">
              <w:rPr>
                <w:webHidden/>
              </w:rPr>
              <w:fldChar w:fldCharType="begin"/>
            </w:r>
            <w:r w:rsidR="00D25E73">
              <w:rPr>
                <w:webHidden/>
              </w:rPr>
              <w:instrText xml:space="preserve"> PAGEREF _Toc152672113 \h </w:instrText>
            </w:r>
            <w:r w:rsidR="00D25E73">
              <w:rPr>
                <w:webHidden/>
              </w:rPr>
            </w:r>
            <w:r w:rsidR="00D25E73">
              <w:rPr>
                <w:webHidden/>
              </w:rPr>
              <w:fldChar w:fldCharType="separate"/>
            </w:r>
            <w:r w:rsidR="00273959">
              <w:rPr>
                <w:webHidden/>
              </w:rPr>
              <w:t>129</w:t>
            </w:r>
            <w:r w:rsidR="00D25E73">
              <w:rPr>
                <w:webHidden/>
              </w:rPr>
              <w:fldChar w:fldCharType="end"/>
            </w:r>
          </w:hyperlink>
        </w:p>
        <w:p w14:paraId="47702FDD"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4" w:history="1">
            <w:r w:rsidR="00D25E73" w:rsidRPr="00E6641A">
              <w:rPr>
                <w:rStyle w:val="Hipercze"/>
                <w:rFonts w:eastAsia="Times New Roman"/>
              </w:rPr>
              <w:t>KWESTOR</w:t>
            </w:r>
            <w:r w:rsidR="00D25E73">
              <w:rPr>
                <w:webHidden/>
              </w:rPr>
              <w:tab/>
            </w:r>
            <w:r w:rsidR="00D25E73">
              <w:rPr>
                <w:webHidden/>
              </w:rPr>
              <w:fldChar w:fldCharType="begin"/>
            </w:r>
            <w:r w:rsidR="00D25E73">
              <w:rPr>
                <w:webHidden/>
              </w:rPr>
              <w:instrText xml:space="preserve"> PAGEREF _Toc152672114 \h </w:instrText>
            </w:r>
            <w:r w:rsidR="00D25E73">
              <w:rPr>
                <w:webHidden/>
              </w:rPr>
            </w:r>
            <w:r w:rsidR="00D25E73">
              <w:rPr>
                <w:webHidden/>
              </w:rPr>
              <w:fldChar w:fldCharType="separate"/>
            </w:r>
            <w:r w:rsidR="00273959">
              <w:rPr>
                <w:webHidden/>
              </w:rPr>
              <w:t>130</w:t>
            </w:r>
            <w:r w:rsidR="00D25E73">
              <w:rPr>
                <w:webHidden/>
              </w:rPr>
              <w:fldChar w:fldCharType="end"/>
            </w:r>
          </w:hyperlink>
        </w:p>
        <w:p w14:paraId="35E9017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5" w:history="1">
            <w:r w:rsidR="00D25E73" w:rsidRPr="00E6641A">
              <w:rPr>
                <w:rStyle w:val="Hipercze"/>
                <w:rFonts w:eastAsia="Times New Roman"/>
              </w:rPr>
              <w:t>DZIAŁ BUDŻETOWANIA I KOSZTÓW</w:t>
            </w:r>
            <w:r w:rsidR="00D25E73">
              <w:rPr>
                <w:webHidden/>
              </w:rPr>
              <w:tab/>
            </w:r>
            <w:r w:rsidR="00D25E73">
              <w:rPr>
                <w:webHidden/>
              </w:rPr>
              <w:fldChar w:fldCharType="begin"/>
            </w:r>
            <w:r w:rsidR="00D25E73">
              <w:rPr>
                <w:webHidden/>
              </w:rPr>
              <w:instrText xml:space="preserve"> PAGEREF _Toc152672115 \h </w:instrText>
            </w:r>
            <w:r w:rsidR="00D25E73">
              <w:rPr>
                <w:webHidden/>
              </w:rPr>
            </w:r>
            <w:r w:rsidR="00D25E73">
              <w:rPr>
                <w:webHidden/>
              </w:rPr>
              <w:fldChar w:fldCharType="separate"/>
            </w:r>
            <w:r w:rsidR="00273959">
              <w:rPr>
                <w:webHidden/>
              </w:rPr>
              <w:t>132</w:t>
            </w:r>
            <w:r w:rsidR="00D25E73">
              <w:rPr>
                <w:webHidden/>
              </w:rPr>
              <w:fldChar w:fldCharType="end"/>
            </w:r>
          </w:hyperlink>
        </w:p>
        <w:p w14:paraId="46E9CCF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6" w:history="1">
            <w:r w:rsidR="00D25E73" w:rsidRPr="00E6641A">
              <w:rPr>
                <w:rStyle w:val="Hipercze"/>
                <w:rFonts w:eastAsia="Times New Roman"/>
              </w:rPr>
              <w:t>DZIAŁ FINANSOWO-KSIĘGOWY</w:t>
            </w:r>
            <w:r w:rsidR="00D25E73">
              <w:rPr>
                <w:webHidden/>
              </w:rPr>
              <w:tab/>
            </w:r>
            <w:r w:rsidR="00D25E73">
              <w:rPr>
                <w:webHidden/>
              </w:rPr>
              <w:fldChar w:fldCharType="begin"/>
            </w:r>
            <w:r w:rsidR="00D25E73">
              <w:rPr>
                <w:webHidden/>
              </w:rPr>
              <w:instrText xml:space="preserve"> PAGEREF _Toc152672116 \h </w:instrText>
            </w:r>
            <w:r w:rsidR="00D25E73">
              <w:rPr>
                <w:webHidden/>
              </w:rPr>
            </w:r>
            <w:r w:rsidR="00D25E73">
              <w:rPr>
                <w:webHidden/>
              </w:rPr>
              <w:fldChar w:fldCharType="separate"/>
            </w:r>
            <w:r w:rsidR="00273959">
              <w:rPr>
                <w:webHidden/>
              </w:rPr>
              <w:t>134</w:t>
            </w:r>
            <w:r w:rsidR="00D25E73">
              <w:rPr>
                <w:webHidden/>
              </w:rPr>
              <w:fldChar w:fldCharType="end"/>
            </w:r>
          </w:hyperlink>
        </w:p>
        <w:p w14:paraId="12698D1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7" w:history="1">
            <w:r w:rsidR="00D25E73" w:rsidRPr="00E6641A">
              <w:rPr>
                <w:rStyle w:val="Hipercze"/>
                <w:rFonts w:eastAsia="Times New Roman"/>
              </w:rPr>
              <w:t>DZIAŁ PLANOWANIA i ANALIZ</w:t>
            </w:r>
            <w:r w:rsidR="00D25E73">
              <w:rPr>
                <w:webHidden/>
              </w:rPr>
              <w:tab/>
            </w:r>
            <w:r w:rsidR="00D25E73">
              <w:rPr>
                <w:webHidden/>
              </w:rPr>
              <w:fldChar w:fldCharType="begin"/>
            </w:r>
            <w:r w:rsidR="00D25E73">
              <w:rPr>
                <w:webHidden/>
              </w:rPr>
              <w:instrText xml:space="preserve"> PAGEREF _Toc152672117 \h </w:instrText>
            </w:r>
            <w:r w:rsidR="00D25E73">
              <w:rPr>
                <w:webHidden/>
              </w:rPr>
            </w:r>
            <w:r w:rsidR="00D25E73">
              <w:rPr>
                <w:webHidden/>
              </w:rPr>
              <w:fldChar w:fldCharType="separate"/>
            </w:r>
            <w:r w:rsidR="00273959">
              <w:rPr>
                <w:webHidden/>
              </w:rPr>
              <w:t>139</w:t>
            </w:r>
            <w:r w:rsidR="00D25E73">
              <w:rPr>
                <w:webHidden/>
              </w:rPr>
              <w:fldChar w:fldCharType="end"/>
            </w:r>
          </w:hyperlink>
        </w:p>
        <w:p w14:paraId="76570911" w14:textId="77777777" w:rsidR="00D25E73" w:rsidRDefault="004266C4">
          <w:pPr>
            <w:pStyle w:val="Spistreci2"/>
            <w:tabs>
              <w:tab w:val="right" w:leader="dot" w:pos="10456"/>
            </w:tabs>
            <w:rPr>
              <w:rFonts w:asciiTheme="minorHAnsi" w:eastAsiaTheme="minorEastAsia" w:hAnsiTheme="minorHAnsi" w:cstheme="minorBidi"/>
              <w:noProof/>
              <w:sz w:val="22"/>
              <w:lang w:eastAsia="pl-PL"/>
            </w:rPr>
          </w:pPr>
          <w:hyperlink w:anchor="_Toc152672118" w:history="1">
            <w:r w:rsidR="00D25E73" w:rsidRPr="00E6641A">
              <w:rPr>
                <w:rStyle w:val="Hipercze"/>
                <w:noProof/>
              </w:rPr>
              <w:t>WYDZIAŁY I FILIE</w:t>
            </w:r>
            <w:r w:rsidR="00D25E73">
              <w:rPr>
                <w:noProof/>
                <w:webHidden/>
              </w:rPr>
              <w:tab/>
            </w:r>
            <w:r w:rsidR="00D25E73">
              <w:rPr>
                <w:noProof/>
                <w:webHidden/>
              </w:rPr>
              <w:fldChar w:fldCharType="begin"/>
            </w:r>
            <w:r w:rsidR="00D25E73">
              <w:rPr>
                <w:noProof/>
                <w:webHidden/>
              </w:rPr>
              <w:instrText xml:space="preserve"> PAGEREF _Toc152672118 \h </w:instrText>
            </w:r>
            <w:r w:rsidR="00D25E73">
              <w:rPr>
                <w:noProof/>
                <w:webHidden/>
              </w:rPr>
            </w:r>
            <w:r w:rsidR="00D25E73">
              <w:rPr>
                <w:noProof/>
                <w:webHidden/>
              </w:rPr>
              <w:fldChar w:fldCharType="separate"/>
            </w:r>
            <w:r w:rsidR="00273959">
              <w:rPr>
                <w:noProof/>
                <w:webHidden/>
              </w:rPr>
              <w:t>141</w:t>
            </w:r>
            <w:r w:rsidR="00D25E73">
              <w:rPr>
                <w:noProof/>
                <w:webHidden/>
              </w:rPr>
              <w:fldChar w:fldCharType="end"/>
            </w:r>
          </w:hyperlink>
        </w:p>
        <w:p w14:paraId="0403BD3A"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19" w:history="1">
            <w:r w:rsidR="00D25E73" w:rsidRPr="00E6641A">
              <w:rPr>
                <w:rStyle w:val="Hipercze"/>
              </w:rPr>
              <w:t>DZIEKAN</w:t>
            </w:r>
            <w:r w:rsidR="00D25E73">
              <w:rPr>
                <w:webHidden/>
              </w:rPr>
              <w:tab/>
            </w:r>
            <w:r w:rsidR="00D25E73">
              <w:rPr>
                <w:webHidden/>
              </w:rPr>
              <w:fldChar w:fldCharType="begin"/>
            </w:r>
            <w:r w:rsidR="00D25E73">
              <w:rPr>
                <w:webHidden/>
              </w:rPr>
              <w:instrText xml:space="preserve"> PAGEREF _Toc152672119 \h </w:instrText>
            </w:r>
            <w:r w:rsidR="00D25E73">
              <w:rPr>
                <w:webHidden/>
              </w:rPr>
            </w:r>
            <w:r w:rsidR="00D25E73">
              <w:rPr>
                <w:webHidden/>
              </w:rPr>
              <w:fldChar w:fldCharType="separate"/>
            </w:r>
            <w:r w:rsidR="00273959">
              <w:rPr>
                <w:webHidden/>
              </w:rPr>
              <w:t>142</w:t>
            </w:r>
            <w:r w:rsidR="00D25E73">
              <w:rPr>
                <w:webHidden/>
              </w:rPr>
              <w:fldChar w:fldCharType="end"/>
            </w:r>
          </w:hyperlink>
        </w:p>
        <w:p w14:paraId="1E7F0ADA"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0" w:history="1">
            <w:r w:rsidR="00D25E73" w:rsidRPr="00E6641A">
              <w:rPr>
                <w:rStyle w:val="Hipercze"/>
              </w:rPr>
              <w:t>DZIEKANAT WYDZIAŁU LEKARSKIEGO</w:t>
            </w:r>
            <w:r w:rsidR="00D25E73">
              <w:rPr>
                <w:webHidden/>
              </w:rPr>
              <w:tab/>
            </w:r>
            <w:r w:rsidR="00D25E73">
              <w:rPr>
                <w:webHidden/>
              </w:rPr>
              <w:fldChar w:fldCharType="begin"/>
            </w:r>
            <w:r w:rsidR="00D25E73">
              <w:rPr>
                <w:webHidden/>
              </w:rPr>
              <w:instrText xml:space="preserve"> PAGEREF _Toc152672120 \h </w:instrText>
            </w:r>
            <w:r w:rsidR="00D25E73">
              <w:rPr>
                <w:webHidden/>
              </w:rPr>
            </w:r>
            <w:r w:rsidR="00D25E73">
              <w:rPr>
                <w:webHidden/>
              </w:rPr>
              <w:fldChar w:fldCharType="separate"/>
            </w:r>
            <w:r w:rsidR="00273959">
              <w:rPr>
                <w:webHidden/>
              </w:rPr>
              <w:t>144</w:t>
            </w:r>
            <w:r w:rsidR="00D25E73">
              <w:rPr>
                <w:webHidden/>
              </w:rPr>
              <w:fldChar w:fldCharType="end"/>
            </w:r>
          </w:hyperlink>
        </w:p>
        <w:p w14:paraId="0AD00A31"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1" w:history="1">
            <w:r w:rsidR="00D25E73" w:rsidRPr="00E6641A">
              <w:rPr>
                <w:rStyle w:val="Hipercze"/>
              </w:rPr>
              <w:t>DZIEKANAT WYDZIAŁU FARMACEUTYCZNEGO</w:t>
            </w:r>
            <w:r w:rsidR="00D25E73">
              <w:rPr>
                <w:webHidden/>
              </w:rPr>
              <w:tab/>
            </w:r>
            <w:r w:rsidR="00D25E73">
              <w:rPr>
                <w:webHidden/>
              </w:rPr>
              <w:fldChar w:fldCharType="begin"/>
            </w:r>
            <w:r w:rsidR="00D25E73">
              <w:rPr>
                <w:webHidden/>
              </w:rPr>
              <w:instrText xml:space="preserve"> PAGEREF _Toc152672121 \h </w:instrText>
            </w:r>
            <w:r w:rsidR="00D25E73">
              <w:rPr>
                <w:webHidden/>
              </w:rPr>
            </w:r>
            <w:r w:rsidR="00D25E73">
              <w:rPr>
                <w:webHidden/>
              </w:rPr>
              <w:fldChar w:fldCharType="separate"/>
            </w:r>
            <w:r w:rsidR="00273959">
              <w:rPr>
                <w:webHidden/>
              </w:rPr>
              <w:t>148</w:t>
            </w:r>
            <w:r w:rsidR="00D25E73">
              <w:rPr>
                <w:webHidden/>
              </w:rPr>
              <w:fldChar w:fldCharType="end"/>
            </w:r>
          </w:hyperlink>
        </w:p>
        <w:p w14:paraId="6A23A7B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2" w:history="1">
            <w:r w:rsidR="00D25E73" w:rsidRPr="00E6641A">
              <w:rPr>
                <w:rStyle w:val="Hipercze"/>
              </w:rPr>
              <w:t>DZIEKANAT WYDZIAŁU NAUK o ZDROWIU</w:t>
            </w:r>
            <w:r w:rsidR="00D25E73">
              <w:rPr>
                <w:webHidden/>
              </w:rPr>
              <w:tab/>
            </w:r>
            <w:r w:rsidR="00D25E73">
              <w:rPr>
                <w:webHidden/>
              </w:rPr>
              <w:fldChar w:fldCharType="begin"/>
            </w:r>
            <w:r w:rsidR="00D25E73">
              <w:rPr>
                <w:webHidden/>
              </w:rPr>
              <w:instrText xml:space="preserve"> PAGEREF _Toc152672122 \h </w:instrText>
            </w:r>
            <w:r w:rsidR="00D25E73">
              <w:rPr>
                <w:webHidden/>
              </w:rPr>
            </w:r>
            <w:r w:rsidR="00D25E73">
              <w:rPr>
                <w:webHidden/>
              </w:rPr>
              <w:fldChar w:fldCharType="separate"/>
            </w:r>
            <w:r w:rsidR="00273959">
              <w:rPr>
                <w:webHidden/>
              </w:rPr>
              <w:t>151</w:t>
            </w:r>
            <w:r w:rsidR="00D25E73">
              <w:rPr>
                <w:webHidden/>
              </w:rPr>
              <w:fldChar w:fldCharType="end"/>
            </w:r>
          </w:hyperlink>
        </w:p>
        <w:p w14:paraId="74E69808"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3" w:history="1">
            <w:r w:rsidR="00D25E73" w:rsidRPr="00E6641A">
              <w:rPr>
                <w:rStyle w:val="Hipercze"/>
              </w:rPr>
              <w:t>DZIEKANAT WYDZIAŁU LEKARSKO-STOMATOLOGICZNEGO</w:t>
            </w:r>
            <w:r w:rsidR="00D25E73">
              <w:rPr>
                <w:webHidden/>
              </w:rPr>
              <w:tab/>
            </w:r>
            <w:r w:rsidR="00D25E73">
              <w:rPr>
                <w:webHidden/>
              </w:rPr>
              <w:fldChar w:fldCharType="begin"/>
            </w:r>
            <w:r w:rsidR="00D25E73">
              <w:rPr>
                <w:webHidden/>
              </w:rPr>
              <w:instrText xml:space="preserve"> PAGEREF _Toc152672123 \h </w:instrText>
            </w:r>
            <w:r w:rsidR="00D25E73">
              <w:rPr>
                <w:webHidden/>
              </w:rPr>
            </w:r>
            <w:r w:rsidR="00D25E73">
              <w:rPr>
                <w:webHidden/>
              </w:rPr>
              <w:fldChar w:fldCharType="separate"/>
            </w:r>
            <w:r w:rsidR="00273959">
              <w:rPr>
                <w:webHidden/>
              </w:rPr>
              <w:t>154</w:t>
            </w:r>
            <w:r w:rsidR="00D25E73">
              <w:rPr>
                <w:webHidden/>
              </w:rPr>
              <w:fldChar w:fldCharType="end"/>
            </w:r>
          </w:hyperlink>
        </w:p>
        <w:p w14:paraId="4D6368B6"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4" w:history="1">
            <w:r w:rsidR="00D25E73" w:rsidRPr="00E6641A">
              <w:rPr>
                <w:rStyle w:val="Hipercze"/>
              </w:rPr>
              <w:t>DZIEKANAT FILII W JELENIEJ GÓRZE</w:t>
            </w:r>
            <w:r w:rsidR="00D25E73">
              <w:rPr>
                <w:webHidden/>
              </w:rPr>
              <w:tab/>
            </w:r>
            <w:r w:rsidR="00D25E73">
              <w:rPr>
                <w:webHidden/>
              </w:rPr>
              <w:fldChar w:fldCharType="begin"/>
            </w:r>
            <w:r w:rsidR="00D25E73">
              <w:rPr>
                <w:webHidden/>
              </w:rPr>
              <w:instrText xml:space="preserve"> PAGEREF _Toc152672124 \h </w:instrText>
            </w:r>
            <w:r w:rsidR="00D25E73">
              <w:rPr>
                <w:webHidden/>
              </w:rPr>
            </w:r>
            <w:r w:rsidR="00D25E73">
              <w:rPr>
                <w:webHidden/>
              </w:rPr>
              <w:fldChar w:fldCharType="separate"/>
            </w:r>
            <w:r w:rsidR="00273959">
              <w:rPr>
                <w:webHidden/>
              </w:rPr>
              <w:t>157</w:t>
            </w:r>
            <w:r w:rsidR="00D25E73">
              <w:rPr>
                <w:webHidden/>
              </w:rPr>
              <w:fldChar w:fldCharType="end"/>
            </w:r>
          </w:hyperlink>
        </w:p>
        <w:p w14:paraId="79B4E70E"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5" w:history="1">
            <w:r w:rsidR="00D25E73" w:rsidRPr="00E6641A">
              <w:rPr>
                <w:rStyle w:val="Hipercze"/>
              </w:rPr>
              <w:t>DZIEKANAT FILII W LUBINIE</w:t>
            </w:r>
            <w:r w:rsidR="00D25E73">
              <w:rPr>
                <w:webHidden/>
              </w:rPr>
              <w:tab/>
            </w:r>
            <w:r w:rsidR="00D25E73">
              <w:rPr>
                <w:webHidden/>
              </w:rPr>
              <w:fldChar w:fldCharType="begin"/>
            </w:r>
            <w:r w:rsidR="00D25E73">
              <w:rPr>
                <w:webHidden/>
              </w:rPr>
              <w:instrText xml:space="preserve"> PAGEREF _Toc152672125 \h </w:instrText>
            </w:r>
            <w:r w:rsidR="00D25E73">
              <w:rPr>
                <w:webHidden/>
              </w:rPr>
            </w:r>
            <w:r w:rsidR="00D25E73">
              <w:rPr>
                <w:webHidden/>
              </w:rPr>
              <w:fldChar w:fldCharType="separate"/>
            </w:r>
            <w:r w:rsidR="00273959">
              <w:rPr>
                <w:webHidden/>
              </w:rPr>
              <w:t>160</w:t>
            </w:r>
            <w:r w:rsidR="00D25E73">
              <w:rPr>
                <w:webHidden/>
              </w:rPr>
              <w:fldChar w:fldCharType="end"/>
            </w:r>
          </w:hyperlink>
        </w:p>
        <w:p w14:paraId="2C10F53B" w14:textId="77777777" w:rsidR="00D25E73" w:rsidRDefault="004266C4">
          <w:pPr>
            <w:pStyle w:val="Spistreci3"/>
            <w:rPr>
              <w:rFonts w:asciiTheme="minorHAnsi" w:eastAsiaTheme="minorEastAsia" w:hAnsiTheme="minorHAnsi" w:cstheme="minorBidi"/>
              <w:b w:val="0"/>
              <w:bCs w:val="0"/>
              <w:sz w:val="22"/>
              <w:lang w:eastAsia="pl-PL" w:bidi="ar-SA"/>
            </w:rPr>
          </w:pPr>
          <w:hyperlink w:anchor="_Toc152672126" w:history="1">
            <w:r w:rsidR="00D25E73" w:rsidRPr="00E6641A">
              <w:rPr>
                <w:rStyle w:val="Hipercze"/>
              </w:rPr>
              <w:t>DZIEKANAT FILII W WAŁBRZYCHU</w:t>
            </w:r>
            <w:r w:rsidR="00D25E73">
              <w:rPr>
                <w:webHidden/>
              </w:rPr>
              <w:tab/>
            </w:r>
            <w:r w:rsidR="00D25E73">
              <w:rPr>
                <w:webHidden/>
              </w:rPr>
              <w:fldChar w:fldCharType="begin"/>
            </w:r>
            <w:r w:rsidR="00D25E73">
              <w:rPr>
                <w:webHidden/>
              </w:rPr>
              <w:instrText xml:space="preserve"> PAGEREF _Toc152672126 \h </w:instrText>
            </w:r>
            <w:r w:rsidR="00D25E73">
              <w:rPr>
                <w:webHidden/>
              </w:rPr>
            </w:r>
            <w:r w:rsidR="00D25E73">
              <w:rPr>
                <w:webHidden/>
              </w:rPr>
              <w:fldChar w:fldCharType="separate"/>
            </w:r>
            <w:r w:rsidR="00273959">
              <w:rPr>
                <w:webHidden/>
              </w:rPr>
              <w:t>163</w:t>
            </w:r>
            <w:r w:rsidR="00D25E73">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52672011"/>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52672012"/>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52672013"/>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52672014"/>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52672015"/>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lastRenderedPageBreak/>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52672016"/>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52672017"/>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52672018"/>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52672019"/>
      <w:r w:rsidRPr="00C94C19">
        <w:rPr>
          <w:rFonts w:cs="Times New Roman"/>
          <w:sz w:val="24"/>
          <w:szCs w:val="24"/>
        </w:rPr>
        <w:lastRenderedPageBreak/>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52672020"/>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52672021"/>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52672022"/>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52672023"/>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52672024"/>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780A1CD8" w:rsidR="00031E4A"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t>
      </w:r>
      <w:r w:rsidR="00344575">
        <w:rPr>
          <w:rFonts w:eastAsia="Times New Roman"/>
          <w:color w:val="auto"/>
          <w:szCs w:val="24"/>
          <w:lang w:eastAsia="pl-PL"/>
        </w:rPr>
        <w:t>wacji (symbol literowy – RN-IN),</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Uniwersyteckie Centrum Badań Omicznych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2"/>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4A59CF94" w:rsidR="00850142" w:rsidRPr="00DB4605"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3"/>
      </w:r>
      <w:r w:rsidR="00AC2CD2">
        <w:rPr>
          <w:rFonts w:eastAsia="Times New Roman"/>
          <w:szCs w:val="24"/>
          <w:lang w:eastAsia="pl-PL"/>
        </w:rPr>
        <w:t xml:space="preserve"> </w:t>
      </w:r>
      <w:r>
        <w:rPr>
          <w:rFonts w:eastAsia="Times New Roman"/>
          <w:szCs w:val="24"/>
          <w:lang w:eastAsia="pl-PL"/>
        </w:rPr>
        <w:t>Dział Komunikacji i Marketingu (symbol literowy – AM).</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52672025"/>
      <w:r w:rsidRPr="00C94C19">
        <w:rPr>
          <w:sz w:val="24"/>
          <w:szCs w:val="24"/>
        </w:rPr>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52672026"/>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52672027"/>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52672028"/>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52672029"/>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 xml:space="preserve">z posiadanymi kwalifikacjami i uprawnieniami decyzyjnymi. Oznacza to, że obowiązki i odpowiedzialność </w:t>
      </w:r>
      <w:r w:rsidRPr="00C94C19">
        <w:rPr>
          <w:rFonts w:eastAsia="Andale Sans UI"/>
          <w:kern w:val="1"/>
          <w:szCs w:val="24"/>
        </w:rPr>
        <w:lastRenderedPageBreak/>
        <w:t>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52672030"/>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52672031"/>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w:t>
      </w:r>
      <w:r>
        <w:rPr>
          <w:rFonts w:eastAsia="Andale Sans UI"/>
          <w:color w:val="auto"/>
          <w:kern w:val="1"/>
          <w:szCs w:val="24"/>
        </w:rPr>
        <w:lastRenderedPageBreak/>
        <w:t>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52672032"/>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52672033"/>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52672034"/>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w:t>
      </w:r>
      <w:r w:rsidRPr="00C94C19">
        <w:rPr>
          <w:color w:val="auto"/>
          <w:szCs w:val="24"/>
        </w:rPr>
        <w:lastRenderedPageBreak/>
        <w:t>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52672035"/>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52672036"/>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52672037"/>
      <w:r w:rsidRPr="00C94C19">
        <w:rPr>
          <w:rFonts w:eastAsia="Andale Sans UI" w:cs="Times New Roman"/>
          <w:sz w:val="24"/>
          <w:szCs w:val="24"/>
        </w:rPr>
        <w:lastRenderedPageBreak/>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52672038"/>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52672039"/>
      <w:r w:rsidRPr="00C94C19">
        <w:rPr>
          <w:rFonts w:eastAsia="Andale Sans UI" w:cs="Times New Roman"/>
          <w:sz w:val="24"/>
          <w:szCs w:val="24"/>
        </w:rPr>
        <w:lastRenderedPageBreak/>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52672040"/>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52672041"/>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52672042"/>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52672043"/>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5267204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52672045"/>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AFD87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98789C"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56A4F8"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ADCF2A"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B8753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155BB9"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94ECE6"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DA1AFA"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1C6A8"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743E1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C7AD40"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8F7938"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A8356D"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C414F1"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B9CBD9"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196A08"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C29B95"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A84589"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741666"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D095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68DCD4"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671B05"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FCF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ACAAF3"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779E17"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C2F29A"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5CC34A"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42BCB9"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EB3BE"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14D7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3996A8"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AA588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6D947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9B043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32F6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E205F5"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665D2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60A9F8"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FB9313"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84E241"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52672046"/>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52672047"/>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 xml:space="preserve">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52672048"/>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52672049"/>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52672050"/>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52672051"/>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7" w:name="_Toc451933152"/>
            <w:bookmarkStart w:id="58" w:name="_Toc152672052"/>
            <w:r w:rsidRPr="00C94C19">
              <w:t>ZESPÓŁ RADCÓW PRAWNYCH</w:t>
            </w:r>
            <w:bookmarkEnd w:id="57"/>
            <w:bookmarkEnd w:id="58"/>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9" w:name="_Toc451933153"/>
            <w:bookmarkStart w:id="60" w:name="_Toc452630941"/>
            <w:bookmarkStart w:id="61" w:name="_Toc453838349"/>
            <w:bookmarkStart w:id="62" w:name="_Toc453838544"/>
            <w:bookmarkStart w:id="63" w:name="_Toc453839528"/>
            <w:bookmarkStart w:id="64" w:name="_Toc453839820"/>
            <w:bookmarkStart w:id="65" w:name="_Toc477419174"/>
            <w:bookmarkStart w:id="66" w:name="_Toc483340171"/>
            <w:bookmarkStart w:id="67" w:name="_Toc532212715"/>
            <w:bookmarkStart w:id="68" w:name="_Toc15989112"/>
            <w:r w:rsidRPr="00C94C19">
              <w:rPr>
                <w:b/>
              </w:rPr>
              <w:t>RP</w:t>
            </w:r>
            <w:bookmarkEnd w:id="59"/>
            <w:bookmarkEnd w:id="60"/>
            <w:bookmarkEnd w:id="61"/>
            <w:bookmarkEnd w:id="62"/>
            <w:bookmarkEnd w:id="63"/>
            <w:bookmarkEnd w:id="64"/>
            <w:bookmarkEnd w:id="65"/>
            <w:bookmarkEnd w:id="66"/>
            <w:bookmarkEnd w:id="67"/>
            <w:bookmarkEnd w:id="68"/>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69" w:name="_Toc152672053"/>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69"/>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0" w:name="_Toc453839838"/>
            <w:bookmarkStart w:id="71" w:name="_Toc104972566"/>
            <w:bookmarkStart w:id="72" w:name="_Toc152672054"/>
            <w:r w:rsidRPr="004F5B11">
              <w:t>STANOWISKO DS. DYSCYPLINARNYCH</w:t>
            </w:r>
            <w:bookmarkStart w:id="73" w:name="_Toc483340177"/>
            <w:r w:rsidRPr="004F5B11">
              <w:t xml:space="preserve"> NAUCZYCIELI AKADEMICKICH</w:t>
            </w:r>
            <w:bookmarkEnd w:id="70"/>
            <w:bookmarkEnd w:id="71"/>
            <w:bookmarkEnd w:id="73"/>
            <w:r w:rsidR="007B050D">
              <w:rPr>
                <w:vertAlign w:val="superscript"/>
              </w:rPr>
              <w:t xml:space="preserve"> </w:t>
            </w:r>
            <w:r w:rsidR="00BD4E65">
              <w:t xml:space="preserve"> </w:t>
            </w:r>
            <w:r w:rsidR="00BD4E65" w:rsidRPr="00BD4E65">
              <w:rPr>
                <w:b w:val="0"/>
              </w:rPr>
              <w:t>(karta uchylona)</w:t>
            </w:r>
            <w:bookmarkEnd w:id="72"/>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4" w:name="_Toc152672055"/>
      <w:r w:rsidRPr="00C94C19">
        <w:lastRenderedPageBreak/>
        <w:t>PION PROREKTORA DS. NAUKI</w:t>
      </w:r>
      <w:bookmarkEnd w:id="74"/>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31D40CA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031E4A">
        <w:rPr>
          <w:color w:val="auto"/>
        </w:rPr>
        <w:t>, Centrum Innowacji</w:t>
      </w:r>
      <w:r>
        <w:rPr>
          <w:color w:val="auto"/>
        </w:rPr>
        <w:t>, Uniwersyteckie Centrum Badań Omicznych.</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25F74741" w:rsidR="0029396F" w:rsidRPr="00C94C19" w:rsidRDefault="00F51F51"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6EF4E87F">
                <wp:simplePos x="0" y="0"/>
                <wp:positionH relativeFrom="column">
                  <wp:posOffset>4873625</wp:posOffset>
                </wp:positionH>
                <wp:positionV relativeFrom="paragraph">
                  <wp:posOffset>69850</wp:posOffset>
                </wp:positionV>
                <wp:extent cx="0" cy="2639060"/>
                <wp:effectExtent l="0" t="0" r="19050" b="27940"/>
                <wp:wrapNone/>
                <wp:docPr id="5" name="Łącznik prostoliniowy 5"/>
                <wp:cNvGraphicFramePr/>
                <a:graphic xmlns:a="http://schemas.openxmlformats.org/drawingml/2006/main">
                  <a:graphicData uri="http://schemas.microsoft.com/office/word/2010/wordprocessingShape">
                    <wps:wsp>
                      <wps:cNvCnPr/>
                      <wps:spPr>
                        <a:xfrm>
                          <a:off x="0" y="0"/>
                          <a:ext cx="0" cy="26390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5pt,5.5pt" to="383.75pt,2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"/>
            </w:pict>
          </mc:Fallback>
        </mc:AlternateContent>
      </w:r>
      <w:r w:rsidR="00031E4A" w:rsidRPr="00C94C19">
        <w:rPr>
          <w:noProof/>
          <w:lang w:eastAsia="pl-PL"/>
        </w:rPr>
        <mc:AlternateContent>
          <mc:Choice Requires="wps">
            <w:drawing>
              <wp:anchor distT="0" distB="0" distL="114300" distR="114300" simplePos="0" relativeHeight="251528704" behindDoc="0" locked="0" layoutInCell="1" allowOverlap="1" wp14:anchorId="2FD14E1F" wp14:editId="1A754CF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27AA82"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671FE9"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FCCD1E"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Al4toE1AgAAYAQAAA4AAAAAAAAAAAAAAAAA&#10;LgIAAGRycy9lMm9Eb2MueG1sUEsBAi0AFAAGAAgAAAAhAIxgDkLcAAAACQEAAA8AAAAAAAAAAAAA&#10;AAAAjwQAAGRycy9kb3ducmV2LnhtbFBLBQYAAAAABAAEAPMAAACYBQAAAAA=&#10;" fillcolor="#92d050">
                <v:textbo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25C75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C0CD3B"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41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wzJO8pRQHZFYC+OY41ripQX7g5Ie&#10;R7yg7vueWUGJ+qhRnNV0Pg87EY354m2Ghr32lNcepjlCFdRTMl63ftyjvbGyaTHTOA4a7lDQWkay&#10;Q8ljVaf6cYwjG6eVC3tybceoX38Mm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RwJ41OAIAAGAEAAAOAAAAAAAAAAAAAAAA&#10;AC4CAABkcnMvZTJvRG9jLnhtbFBLAQItABQABgAIAAAAIQAMv++b2gAAAAcBAAAPAAAAAAAAAAAA&#10;AAAAAJIEAABkcnMvZG93bnJldi54bWxQSwUGAAAAAAQABADzAAAAmQUAAAAA&#10;" fillcolor="#92d050">
                <v:textbo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F3DF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4B7B38"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08AEE9"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0757F3"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F1390"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" fillcolor="#92d050" strokecolor="windowText" strokeweight=".5pt">
                <v:textbo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769A8F25" w:rsidR="0029396F" w:rsidRPr="00C94C19" w:rsidRDefault="00F51F51" w:rsidP="0029396F">
      <w:pPr>
        <w:spacing w:line="276" w:lineRule="auto"/>
        <w:jc w:val="center"/>
      </w:pPr>
      <w:r w:rsidRPr="00C94C19">
        <w:rPr>
          <w:noProof/>
          <w:lang w:eastAsia="pl-PL"/>
        </w:rPr>
        <mc:AlternateContent>
          <mc:Choice Requires="wps">
            <w:drawing>
              <wp:anchor distT="0" distB="0" distL="114300" distR="114300" simplePos="0" relativeHeight="252032512" behindDoc="0" locked="0" layoutInCell="1" allowOverlap="1" wp14:anchorId="04FD862D" wp14:editId="1BD1F46A">
                <wp:simplePos x="0" y="0"/>
                <wp:positionH relativeFrom="column">
                  <wp:posOffset>3674853</wp:posOffset>
                </wp:positionH>
                <wp:positionV relativeFrom="paragraph">
                  <wp:posOffset>146865</wp:posOffset>
                </wp:positionV>
                <wp:extent cx="987904" cy="508000"/>
                <wp:effectExtent l="0" t="0" r="22225" b="25400"/>
                <wp:wrapNone/>
                <wp:docPr id="291882624" name="Prostokąt 291882624"/>
                <wp:cNvGraphicFramePr/>
                <a:graphic xmlns:a="http://schemas.openxmlformats.org/drawingml/2006/main">
                  <a:graphicData uri="http://schemas.microsoft.com/office/word/2010/wordprocessingShape">
                    <wps:wsp>
                      <wps:cNvSpPr/>
                      <wps:spPr>
                        <a:xfrm>
                          <a:off x="0" y="0"/>
                          <a:ext cx="987904" cy="508000"/>
                        </a:xfrm>
                        <a:prstGeom prst="rect">
                          <a:avLst/>
                        </a:prstGeom>
                        <a:solidFill>
                          <a:srgbClr val="92D050"/>
                        </a:solidFill>
                        <a:ln w="6350" cap="flat" cmpd="sng" algn="ctr">
                          <a:solidFill>
                            <a:sysClr val="windowText" lastClr="000000"/>
                          </a:solidFill>
                          <a:prstDash val="solid"/>
                        </a:ln>
                        <a:effectLst/>
                      </wps:spPr>
                      <wps:txb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1882624" o:spid="_x0000_s1056" style="position:absolute;left:0;text-align:left;margin-left:289.35pt;margin-top:11.55pt;width:77.8pt;height:40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" fillcolor="#92d050" strokecolor="windowText" strokeweight=".5pt">
                <v:textbo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v:textbox>
              </v:rect>
            </w:pict>
          </mc:Fallback>
        </mc:AlternateContent>
      </w:r>
    </w:p>
    <w:p w14:paraId="56BA2B86" w14:textId="17A6AD84" w:rsidR="0029396F" w:rsidRPr="00C94C19" w:rsidRDefault="0029396F" w:rsidP="0029396F">
      <w:pPr>
        <w:spacing w:line="276" w:lineRule="auto"/>
      </w:pPr>
    </w:p>
    <w:p w14:paraId="3F24880D" w14:textId="7B465087"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r w:rsidRPr="00C94C19">
        <w:rPr>
          <w:noProof/>
          <w:lang w:eastAsia="pl-PL"/>
        </w:rPr>
        <mc:AlternateContent>
          <mc:Choice Requires="wps">
            <w:drawing>
              <wp:anchor distT="0" distB="0" distL="114300" distR="114300" simplePos="0" relativeHeight="252034560" behindDoc="0" locked="0" layoutInCell="1" allowOverlap="1" wp14:anchorId="5F4EE7B3" wp14:editId="52008FFB">
                <wp:simplePos x="0" y="0"/>
                <wp:positionH relativeFrom="column">
                  <wp:posOffset>4669419</wp:posOffset>
                </wp:positionH>
                <wp:positionV relativeFrom="paragraph">
                  <wp:posOffset>-1270</wp:posOffset>
                </wp:positionV>
                <wp:extent cx="200025" cy="0"/>
                <wp:effectExtent l="0" t="0" r="9525" b="19050"/>
                <wp:wrapNone/>
                <wp:docPr id="291882625" name="Łącznik prostoliniowy 291882625"/>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291882625" o:spid="_x0000_s1026" style="position:absolute;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1pt" to="38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"/>
            </w:pict>
          </mc:Fallback>
        </mc:AlternateContent>
      </w:r>
    </w:p>
    <w:p w14:paraId="7784226D" w14:textId="40E06317"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B5AAD54" wp14:editId="538C4FD1">
                <wp:simplePos x="0" y="0"/>
                <wp:positionH relativeFrom="column">
                  <wp:posOffset>3700732</wp:posOffset>
                </wp:positionH>
                <wp:positionV relativeFrom="paragraph">
                  <wp:posOffset>164237</wp:posOffset>
                </wp:positionV>
                <wp:extent cx="1029599" cy="379095"/>
                <wp:effectExtent l="0" t="0" r="18415" b="2095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599" cy="379095"/>
                        </a:xfrm>
                        <a:prstGeom prst="rect">
                          <a:avLst/>
                        </a:prstGeom>
                        <a:solidFill>
                          <a:srgbClr val="92D050"/>
                        </a:solidFill>
                        <a:ln w="9525">
                          <a:solidFill>
                            <a:srgbClr val="000000"/>
                          </a:solidFill>
                          <a:miter lim="800000"/>
                          <a:headEnd/>
                          <a:tailEnd/>
                        </a:ln>
                      </wps:spPr>
                      <wps:txb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7" type="#_x0000_t202" style="position:absolute;margin-left:291.4pt;margin-top:12.95pt;width:81.05pt;height:29.8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" fillcolor="#92d050">
                <v:textbo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v:textbox>
              </v:shape>
            </w:pict>
          </mc:Fallback>
        </mc:AlternateContent>
      </w:r>
    </w:p>
    <w:p w14:paraId="2329A949" w14:textId="3871E11B"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417173BD"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5322E7B4">
                <wp:simplePos x="0" y="0"/>
                <wp:positionH relativeFrom="column">
                  <wp:posOffset>3683000</wp:posOffset>
                </wp:positionH>
                <wp:positionV relativeFrom="paragraph">
                  <wp:posOffset>200025</wp:posOffset>
                </wp:positionV>
                <wp:extent cx="962025" cy="465455"/>
                <wp:effectExtent l="0" t="0" r="28575" b="10795"/>
                <wp:wrapNone/>
                <wp:docPr id="308" name="Prostokąt 308"/>
                <wp:cNvGraphicFramePr/>
                <a:graphic xmlns:a="http://schemas.openxmlformats.org/drawingml/2006/main">
                  <a:graphicData uri="http://schemas.microsoft.com/office/word/2010/wordprocessingShape">
                    <wps:wsp>
                      <wps:cNvSpPr/>
                      <wps:spPr>
                        <a:xfrm>
                          <a:off x="0" y="0"/>
                          <a:ext cx="962025" cy="46545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8" style="position:absolute;margin-left:290pt;margin-top:15.75pt;width:75.75pt;height:36.6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" fillcolor="#92d050" strokecolor="windowText" strokeweight=".5pt">
                <v:textbo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695EF157" w14:textId="0485D1A1" w:rsidR="0029396F" w:rsidRPr="00C94C19" w:rsidRDefault="0029396F" w:rsidP="0029396F"/>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0266B2DF" w:rsidR="0029396F" w:rsidRPr="00C94C19" w:rsidRDefault="0029396F" w:rsidP="00C204A7"/>
    <w:p w14:paraId="77A384ED" w14:textId="24A69410" w:rsidR="0029396F" w:rsidRPr="00C94C19" w:rsidRDefault="00F51F51"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5EF0082B">
                <wp:simplePos x="0" y="0"/>
                <wp:positionH relativeFrom="column">
                  <wp:posOffset>3691890</wp:posOffset>
                </wp:positionH>
                <wp:positionV relativeFrom="paragraph">
                  <wp:posOffset>16510</wp:posOffset>
                </wp:positionV>
                <wp:extent cx="1038225" cy="534670"/>
                <wp:effectExtent l="0" t="0" r="28575" b="17780"/>
                <wp:wrapNone/>
                <wp:docPr id="483" name="Prostokąt 483"/>
                <wp:cNvGraphicFramePr/>
                <a:graphic xmlns:a="http://schemas.openxmlformats.org/drawingml/2006/main">
                  <a:graphicData uri="http://schemas.microsoft.com/office/word/2010/wordprocessingShape">
                    <wps:wsp>
                      <wps:cNvSpPr/>
                      <wps:spPr>
                        <a:xfrm>
                          <a:off x="0" y="0"/>
                          <a:ext cx="1038225" cy="53467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9" style="position:absolute;margin-left:290.7pt;margin-top:1.3pt;width:81.75pt;height:42.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" fillcolor="#92d050" strokecolor="windowText" strokeweight=".5pt">
                <v:textbo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v:textbox>
              </v:rect>
            </w:pict>
          </mc:Fallback>
        </mc:AlternateContent>
      </w:r>
    </w:p>
    <w:p w14:paraId="572F75E7" w14:textId="258AF544"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66DB3D34" w:rsidR="0029396F" w:rsidRPr="00C94C19" w:rsidRDefault="0029396F" w:rsidP="00C204A7"/>
    <w:p w14:paraId="4F937DB3" w14:textId="03C7E21D" w:rsidR="0029396F" w:rsidRPr="00C94C19" w:rsidRDefault="00F51F5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41FE55BC">
                <wp:simplePos x="0" y="0"/>
                <wp:positionH relativeFrom="column">
                  <wp:posOffset>3691890</wp:posOffset>
                </wp:positionH>
                <wp:positionV relativeFrom="paragraph">
                  <wp:posOffset>128905</wp:posOffset>
                </wp:positionV>
                <wp:extent cx="962025" cy="396240"/>
                <wp:effectExtent l="0" t="0" r="28575" b="22860"/>
                <wp:wrapNone/>
                <wp:docPr id="1" name="Prostokąt 1"/>
                <wp:cNvGraphicFramePr/>
                <a:graphic xmlns:a="http://schemas.openxmlformats.org/drawingml/2006/main">
                  <a:graphicData uri="http://schemas.microsoft.com/office/word/2010/wordprocessingShape">
                    <wps:wsp>
                      <wps:cNvSpPr/>
                      <wps:spPr>
                        <a:xfrm>
                          <a:off x="0" y="0"/>
                          <a:ext cx="962025" cy="39624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60" style="position:absolute;margin-left:290.7pt;margin-top:10.15pt;width:75.75pt;height:31.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" fillcolor="#92d050" strokecolor="windowText" strokeweight=".5pt">
                <v:textbo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1F4C05ED" w:rsidR="0029396F" w:rsidRPr="00C94C19" w:rsidRDefault="0029396F" w:rsidP="00C204A7"/>
    <w:p w14:paraId="3BD55AA7" w14:textId="51F0F8D0" w:rsidR="0029396F" w:rsidRPr="00C94C19" w:rsidRDefault="0029396F" w:rsidP="00C204A7"/>
    <w:p w14:paraId="030395CF" w14:textId="62A2B9AC" w:rsidR="0029396F" w:rsidRPr="00C94C19" w:rsidRDefault="00F51F5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5213C1FA">
                <wp:simplePos x="0" y="0"/>
                <wp:positionH relativeFrom="column">
                  <wp:posOffset>3709035</wp:posOffset>
                </wp:positionH>
                <wp:positionV relativeFrom="paragraph">
                  <wp:posOffset>-2540</wp:posOffset>
                </wp:positionV>
                <wp:extent cx="962025" cy="353060"/>
                <wp:effectExtent l="0" t="0" r="28575" b="27940"/>
                <wp:wrapNone/>
                <wp:docPr id="475" name="Prostokąt 475"/>
                <wp:cNvGraphicFramePr/>
                <a:graphic xmlns:a="http://schemas.openxmlformats.org/drawingml/2006/main">
                  <a:graphicData uri="http://schemas.microsoft.com/office/word/2010/wordprocessingShape">
                    <wps:wsp>
                      <wps:cNvSpPr/>
                      <wps:spPr>
                        <a:xfrm>
                          <a:off x="0" y="0"/>
                          <a:ext cx="962025" cy="353060"/>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1" style="position:absolute;margin-left:292.05pt;margin-top:-.2pt;width:75.75pt;height:27.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" fillcolor="#92d050" strokecolor="windowText" strokeweight=".5pt">
                <v:textbo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86BB54D" w:rsidR="0029396F" w:rsidRPr="00C94C19" w:rsidRDefault="00F51F51"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0E554D91">
                <wp:simplePos x="0" y="0"/>
                <wp:positionH relativeFrom="column">
                  <wp:posOffset>3700145</wp:posOffset>
                </wp:positionH>
                <wp:positionV relativeFrom="paragraph">
                  <wp:posOffset>147320</wp:posOffset>
                </wp:positionV>
                <wp:extent cx="962025" cy="377190"/>
                <wp:effectExtent l="0" t="0" r="28575" b="22860"/>
                <wp:wrapNone/>
                <wp:docPr id="3" name="Prostokąt 3"/>
                <wp:cNvGraphicFramePr/>
                <a:graphic xmlns:a="http://schemas.openxmlformats.org/drawingml/2006/main">
                  <a:graphicData uri="http://schemas.microsoft.com/office/word/2010/wordprocessingShape">
                    <wps:wsp>
                      <wps:cNvSpPr/>
                      <wps:spPr>
                        <a:xfrm>
                          <a:off x="0" y="0"/>
                          <a:ext cx="962025" cy="377190"/>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62" style="position:absolute;margin-left:291.35pt;margin-top:11.6pt;width:75.75pt;height:29.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" fillcolor="#92d050" strokecolor="windowText" strokeweight=".5pt">
                <v:textbo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7CB4E"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5" w:name="_Toc152672056"/>
            <w:r w:rsidRPr="00C94C19">
              <w:t>PROREKTOR DS. NAUKI</w:t>
            </w:r>
            <w:bookmarkEnd w:id="75"/>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77777777" w:rsidR="001D1DF4" w:rsidRDefault="001D1DF4" w:rsidP="00B954B3">
            <w:pPr>
              <w:rPr>
                <w:szCs w:val="24"/>
              </w:rPr>
            </w:pPr>
            <w:r>
              <w:rPr>
                <w:szCs w:val="24"/>
              </w:rPr>
              <w:t>Centrum Innowacji</w:t>
            </w:r>
          </w:p>
          <w:p w14:paraId="7BD601C6" w14:textId="72480087" w:rsidR="00A62424" w:rsidRPr="00C94C19" w:rsidRDefault="00A62424" w:rsidP="00B954B3">
            <w:pPr>
              <w:rPr>
                <w:szCs w:val="24"/>
              </w:rPr>
            </w:pPr>
            <w:r>
              <w:rPr>
                <w:szCs w:val="24"/>
              </w:rPr>
              <w:t>Uniwersyteckie Centrum Badań Omicznych</w:t>
            </w:r>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77777777" w:rsidR="001D1DF4" w:rsidRDefault="001D1DF4" w:rsidP="00F91077">
            <w:pPr>
              <w:rPr>
                <w:szCs w:val="24"/>
              </w:rPr>
            </w:pPr>
            <w:r>
              <w:rPr>
                <w:szCs w:val="24"/>
              </w:rPr>
              <w:t>Centrum Innowacji</w:t>
            </w:r>
          </w:p>
          <w:p w14:paraId="396C42B8" w14:textId="00430651" w:rsidR="00A62424" w:rsidRPr="00C94C19" w:rsidRDefault="00A62424" w:rsidP="00F91077">
            <w:pPr>
              <w:rPr>
                <w:szCs w:val="24"/>
              </w:rPr>
            </w:pPr>
            <w:r>
              <w:rPr>
                <w:szCs w:val="24"/>
              </w:rPr>
              <w:t>Uniwersyteckie Centrum Badań Omicznych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w:t>
            </w:r>
            <w:r w:rsidRPr="00C94C19">
              <w:rPr>
                <w:color w:val="auto"/>
                <w:szCs w:val="24"/>
              </w:rPr>
              <w:lastRenderedPageBreak/>
              <w:t xml:space="preserve">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6" w:name="_Toc152672057"/>
            <w:r w:rsidRPr="00C94C19">
              <w:t>UNIWERSYTECKIE CENTRUM WSPARCIA BADAŃ KLINICZNYCH</w:t>
            </w:r>
            <w:bookmarkEnd w:id="76"/>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7" w:name="_Toc152672058"/>
            <w:r w:rsidRPr="00013E61">
              <w:rPr>
                <w:rFonts w:cs="Times New Roman"/>
                <w:sz w:val="24"/>
                <w:szCs w:val="24"/>
              </w:rPr>
              <w:t>CENTRUM BADAŃ PRZEDKLINICZNYCH</w:t>
            </w:r>
            <w:bookmarkEnd w:id="77"/>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współpraca z jednostkami typu Biobank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7777777" w:rsidR="00E449F5" w:rsidRPr="007A3262" w:rsidRDefault="00E449F5" w:rsidP="00273959">
            <w:pPr>
              <w:pStyle w:val="Akapitzlist"/>
              <w:numPr>
                <w:ilvl w:val="0"/>
                <w:numId w:val="223"/>
              </w:numPr>
              <w:spacing w:line="276" w:lineRule="auto"/>
              <w:ind w:left="306"/>
            </w:pPr>
            <w:r>
              <w:t>u</w:t>
            </w:r>
            <w:r w:rsidRPr="007A3262">
              <w:t>zyskiwanie patentów i wdrożeń z udziałem Uniwersytetu</w:t>
            </w:r>
            <w:r>
              <w:t>,</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8" w:name="_Toc152672059"/>
            <w:r>
              <w:t>CENTRUM INNOWACJI</w:t>
            </w:r>
            <w:bookmarkEnd w:id="78"/>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poszukiwania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(identyfikowanie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uzyskania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związanych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8A4B99">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8A4B99">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8A4B99">
            <w:pPr>
              <w:pStyle w:val="Nagwek3"/>
            </w:pPr>
            <w:bookmarkStart w:id="79" w:name="_Toc152672060"/>
            <w:r w:rsidRPr="009E0C31">
              <w:t xml:space="preserve">UNIWERSYTECKIE CENTRUM </w:t>
            </w:r>
            <w:r>
              <w:t>BADAŃ OMICZNYCH</w:t>
            </w:r>
            <w:r>
              <w:rPr>
                <w:rStyle w:val="Odwoanieprzypisudolnego"/>
              </w:rPr>
              <w:footnoteReference w:id="5"/>
            </w:r>
            <w:bookmarkEnd w:id="79"/>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8A4B99">
            <w:pPr>
              <w:pStyle w:val="Standard"/>
              <w:snapToGrid w:val="0"/>
              <w:rPr>
                <w:b/>
                <w:sz w:val="26"/>
                <w:szCs w:val="26"/>
              </w:rPr>
            </w:pPr>
          </w:p>
          <w:p w14:paraId="45B5AAF7" w14:textId="77777777" w:rsidR="00D52F72" w:rsidRPr="009E0C31" w:rsidRDefault="00D52F72" w:rsidP="008A4B99">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8A4B99">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8A4B99">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8A4B99">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8A4B99">
            <w:pPr>
              <w:pStyle w:val="Standard"/>
              <w:rPr>
                <w:sz w:val="24"/>
              </w:rPr>
            </w:pPr>
            <w:r w:rsidRPr="009E0C31">
              <w:rPr>
                <w:sz w:val="24"/>
              </w:rPr>
              <w:t>Podległość merytoryczna</w:t>
            </w:r>
          </w:p>
        </w:tc>
      </w:tr>
      <w:tr w:rsidR="00D52F72" w:rsidRPr="009E0C31" w14:paraId="673861A8" w14:textId="77777777" w:rsidTr="008A4B99">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8A4B99">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8A4B99">
            <w:pPr>
              <w:rPr>
                <w:szCs w:val="24"/>
              </w:rPr>
            </w:pPr>
            <w:r w:rsidRPr="009E0C31">
              <w:rPr>
                <w:szCs w:val="24"/>
              </w:rPr>
              <w:t xml:space="preserve">Prorektor ds. </w:t>
            </w:r>
            <w:r>
              <w:rPr>
                <w:szCs w:val="24"/>
              </w:rPr>
              <w:t>Nauki</w:t>
            </w:r>
          </w:p>
          <w:p w14:paraId="18DE1B9F" w14:textId="77777777" w:rsidR="00D52F72" w:rsidRPr="009E0C31" w:rsidRDefault="00D52F72" w:rsidP="008A4B99">
            <w:pPr>
              <w:rPr>
                <w:szCs w:val="24"/>
              </w:rPr>
            </w:pPr>
          </w:p>
          <w:p w14:paraId="1BD64F92" w14:textId="77777777" w:rsidR="00D52F72" w:rsidRPr="009E0C31" w:rsidRDefault="00D52F72" w:rsidP="008A4B99">
            <w:pPr>
              <w:rPr>
                <w:szCs w:val="24"/>
              </w:rPr>
            </w:pPr>
          </w:p>
        </w:tc>
        <w:tc>
          <w:tcPr>
            <w:tcW w:w="992" w:type="dxa"/>
            <w:tcBorders>
              <w:bottom w:val="double" w:sz="4" w:space="0" w:color="auto"/>
            </w:tcBorders>
            <w:shd w:val="clear" w:color="auto" w:fill="auto"/>
          </w:tcPr>
          <w:p w14:paraId="07B75F59" w14:textId="77777777" w:rsidR="00D52F72" w:rsidRPr="009E0C31" w:rsidRDefault="00D52F72" w:rsidP="008A4B99">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8A4B99">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8A4B99">
            <w:pPr>
              <w:pStyle w:val="Standard"/>
              <w:snapToGrid w:val="0"/>
              <w:rPr>
                <w:sz w:val="24"/>
              </w:rPr>
            </w:pPr>
            <w:r w:rsidRPr="009E0C31">
              <w:rPr>
                <w:sz w:val="24"/>
              </w:rPr>
              <w:t>R</w:t>
            </w:r>
            <w:r>
              <w:rPr>
                <w:sz w:val="24"/>
              </w:rPr>
              <w:t>N</w:t>
            </w:r>
          </w:p>
        </w:tc>
      </w:tr>
      <w:tr w:rsidR="00D52F72" w:rsidRPr="009E0C31" w14:paraId="294D3675" w14:textId="77777777" w:rsidTr="008A4B99">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8A4B99">
            <w:pPr>
              <w:rPr>
                <w:szCs w:val="24"/>
              </w:rPr>
            </w:pPr>
          </w:p>
        </w:tc>
      </w:tr>
      <w:tr w:rsidR="00D52F72" w:rsidRPr="00437E48" w14:paraId="2E8394C8" w14:textId="77777777" w:rsidTr="008A4B99">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8A4B99">
            <w:pPr>
              <w:pStyle w:val="Standard"/>
              <w:spacing w:before="120"/>
              <w:rPr>
                <w:sz w:val="24"/>
              </w:rPr>
            </w:pPr>
            <w:r w:rsidRPr="00437E48">
              <w:rPr>
                <w:sz w:val="24"/>
              </w:rPr>
              <w:t>Cel działalności</w:t>
            </w:r>
          </w:p>
        </w:tc>
      </w:tr>
      <w:tr w:rsidR="00D52F72" w:rsidRPr="009E0C31" w14:paraId="03DA7BEF" w14:textId="77777777" w:rsidTr="008A4B99">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8A4B99">
            <w:pPr>
              <w:pStyle w:val="Standard"/>
              <w:autoSpaceDE/>
              <w:autoSpaceDN w:val="0"/>
              <w:spacing w:before="120"/>
              <w:ind w:left="357"/>
              <w:textAlignment w:val="baseline"/>
              <w:rPr>
                <w:sz w:val="24"/>
              </w:rPr>
            </w:pPr>
          </w:p>
        </w:tc>
      </w:tr>
      <w:tr w:rsidR="00D52F72" w:rsidRPr="00437E48" w14:paraId="486A79FB" w14:textId="77777777" w:rsidTr="008A4B99">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8A4B99">
            <w:pPr>
              <w:pStyle w:val="Standard"/>
              <w:spacing w:before="120"/>
              <w:rPr>
                <w:color w:val="000000"/>
                <w:sz w:val="24"/>
              </w:rPr>
            </w:pPr>
            <w:r w:rsidRPr="00437E48">
              <w:rPr>
                <w:color w:val="000000"/>
                <w:sz w:val="24"/>
              </w:rPr>
              <w:t>Kluczowe zadania</w:t>
            </w:r>
          </w:p>
        </w:tc>
      </w:tr>
      <w:tr w:rsidR="00D52F72" w:rsidRPr="009E0C31" w14:paraId="045801BE" w14:textId="77777777" w:rsidTr="008A4B99">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Omicznych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0" w:name="_Toc152672061"/>
            <w:r w:rsidRPr="00C94C19">
              <w:rPr>
                <w:rFonts w:cs="Times New Roman"/>
              </w:rPr>
              <w:t>BIBLIOTEKA</w:t>
            </w:r>
            <w:bookmarkEnd w:id="80"/>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1" w:name="_Toc152672062"/>
            <w:r w:rsidRPr="00C94C19">
              <w:rPr>
                <w:rFonts w:eastAsia="Times New Roman"/>
              </w:rPr>
              <w:t>DZIAŁ DS. SYSTEMU POL-on</w:t>
            </w:r>
            <w:bookmarkEnd w:id="81"/>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2" w:name="_Toc152672063"/>
            <w:r>
              <w:rPr>
                <w:rFonts w:eastAsia="Times New Roman"/>
                <w:lang w:eastAsia="pl-PL"/>
              </w:rPr>
              <w:t>CENTRUM JAKOŚCI NAUKI I EWALUACJI</w:t>
            </w:r>
            <w:bookmarkEnd w:id="82"/>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273959">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273959">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273959">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273959">
            <w:pPr>
              <w:pStyle w:val="Akapitzlist"/>
              <w:numPr>
                <w:ilvl w:val="0"/>
                <w:numId w:val="277"/>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3" w:name="_Toc36796967"/>
            <w:bookmarkStart w:id="84" w:name="_Toc152672064"/>
            <w:r w:rsidRPr="00C94C19">
              <w:t xml:space="preserve">CENTRUM </w:t>
            </w:r>
            <w:bookmarkEnd w:id="83"/>
            <w:r w:rsidRPr="00C94C19">
              <w:t>ANALIZ STATYSTYCZNYCH</w:t>
            </w:r>
            <w:bookmarkEnd w:id="84"/>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5" w:name="_Toc84318813"/>
            <w:bookmarkStart w:id="86" w:name="_Toc152672065"/>
            <w:bookmarkStart w:id="87" w:name="_Toc430695243"/>
            <w:r w:rsidRPr="000B3175">
              <w:t>CENTRUM ZARZĄDZANIA PROJEKTAMI</w:t>
            </w:r>
            <w:bookmarkEnd w:id="85"/>
            <w:bookmarkEnd w:id="86"/>
            <w:r w:rsidRPr="000B3175">
              <w:t xml:space="preserve"> </w:t>
            </w:r>
            <w:bookmarkEnd w:id="87"/>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8" w:name="_Toc20839371"/>
            <w:bookmarkStart w:id="89" w:name="_Toc152672066"/>
            <w:r w:rsidRPr="00C94C19">
              <w:t>BIURO RADY DYSCYPLINY NAUKI MEDYCZNE</w:t>
            </w:r>
            <w:bookmarkEnd w:id="88"/>
            <w:bookmarkEnd w:id="89"/>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0" w:name="_Toc20839372"/>
            <w:bookmarkStart w:id="91" w:name="_Toc152672067"/>
            <w:r w:rsidRPr="00C94C19">
              <w:rPr>
                <w:sz w:val="24"/>
                <w:szCs w:val="24"/>
              </w:rPr>
              <w:t>BIURO RADY DYSCYPLINY NAUKI FARMACEUTYCZNE</w:t>
            </w:r>
            <w:bookmarkEnd w:id="90"/>
            <w:bookmarkEnd w:id="91"/>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2" w:name="_Toc20839373"/>
            <w:bookmarkStart w:id="93" w:name="_Toc152672068"/>
            <w:r w:rsidRPr="00C94C19">
              <w:t>BIURO RADY DYSCYPLINY NAUKI O ZDROWIU</w:t>
            </w:r>
            <w:bookmarkEnd w:id="92"/>
            <w:bookmarkEnd w:id="93"/>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4" w:name="_Toc152672069"/>
            <w:r w:rsidRPr="00C94C19">
              <w:t>SZKOŁA DOKTORSKA</w:t>
            </w:r>
            <w:bookmarkEnd w:id="94"/>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5" w:name="_Toc20839382"/>
            <w:bookmarkStart w:id="96" w:name="_Toc152672070"/>
            <w:r w:rsidRPr="00C94C19">
              <w:t>DYREKTOR SZKOŁY DOKTORSKIEJ</w:t>
            </w:r>
            <w:bookmarkEnd w:id="95"/>
            <w:bookmarkEnd w:id="96"/>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7" w:name="_Toc152672071"/>
            <w:r w:rsidRPr="00C94C19">
              <w:t>BIURO SZKOŁY DOKTORSKIEJ</w:t>
            </w:r>
            <w:bookmarkEnd w:id="97"/>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8" w:name="_Toc152672072"/>
      <w:r w:rsidRPr="00C94C19">
        <w:t xml:space="preserve">PION PROREKTORA DS. </w:t>
      </w:r>
      <w:r w:rsidR="007F10EE" w:rsidRPr="00C94C19">
        <w:t xml:space="preserve">STUDENTÓW I </w:t>
      </w:r>
      <w:r w:rsidRPr="00C94C19">
        <w:t>DYDAKTYKI</w:t>
      </w:r>
      <w:bookmarkEnd w:id="98"/>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A91CF5"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3599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B9A598"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2F34FB"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6A110B"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484959"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A08161"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D07BD"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08AE67"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7582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44575" w:rsidRDefault="00344575"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BA8991"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CDB3C8"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4444D2"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B8A704"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8913B5"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3717C8"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3B84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70940D"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7FCB0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F65A9"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F5540F"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8A1A93"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2E6E4D"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82DA21"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9" w:name="_Toc15267207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9"/>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0" w:name="_Toc152672074"/>
            <w:r w:rsidRPr="00C94C19">
              <w:t>STUDIUM JĘZYKÓW OBCYCH</w:t>
            </w:r>
            <w:bookmarkEnd w:id="100"/>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1" w:name="_Toc152672075"/>
            <w:r w:rsidRPr="00C94C19">
              <w:t>STUDIUM WYCHOWANIA FIZYCZNEGO i SPORTU</w:t>
            </w:r>
            <w:bookmarkEnd w:id="101"/>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2" w:name="_Toc152672076"/>
            <w:r w:rsidRPr="00C94C19">
              <w:t>CENTRUM SZKOLENIOWO-KONFERENCYJNE</w:t>
            </w:r>
            <w:r w:rsidR="00AD5AC3">
              <w:t xml:space="preserve"> </w:t>
            </w:r>
            <w:r w:rsidR="00AD5AC3" w:rsidRPr="00AD5AC3">
              <w:rPr>
                <w:b w:val="0"/>
              </w:rPr>
              <w:t>(karta uchylona)</w:t>
            </w:r>
            <w:bookmarkEnd w:id="102"/>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3" w:name="_Toc152672077"/>
            <w:r>
              <w:t xml:space="preserve">STUDIUM NAUK HUMANISTYCZNYCH </w:t>
            </w:r>
            <w:r w:rsidR="00E812C5">
              <w:br/>
            </w:r>
            <w:r>
              <w:t>I SPOŁECZNYCH</w:t>
            </w:r>
            <w:bookmarkEnd w:id="103"/>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4" w:name="_Toc152672078"/>
            <w:r w:rsidRPr="00C94C19">
              <w:t xml:space="preserve">CENTRUM </w:t>
            </w:r>
            <w:r>
              <w:t>SYMULACJI MEDYCZNEJ</w:t>
            </w:r>
            <w:bookmarkEnd w:id="104"/>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5" w:name="_Toc31718314"/>
            <w:bookmarkStart w:id="106" w:name="_Toc152672079"/>
            <w:r w:rsidRPr="00C94C19">
              <w:rPr>
                <w:rFonts w:eastAsia="Times New Roman"/>
                <w:lang w:eastAsia="zh-CN" w:bidi="hi-IN"/>
              </w:rPr>
              <w:t>DZIAŁ SPRAW STUDENCKICH</w:t>
            </w:r>
            <w:bookmarkEnd w:id="105"/>
            <w:bookmarkEnd w:id="106"/>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7" w:name="_Toc152672080"/>
            <w:r>
              <w:rPr>
                <w:color w:val="000000"/>
                <w:sz w:val="27"/>
                <w:szCs w:val="27"/>
              </w:rPr>
              <w:t>DZIAŁ ORGANIZACJI DYDAKTYKI</w:t>
            </w:r>
            <w:bookmarkEnd w:id="107"/>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8" w:name="_Toc152672081"/>
            <w:r w:rsidRPr="00984AE5">
              <w:rPr>
                <w:rFonts w:eastAsia="Times New Roman"/>
                <w:sz w:val="24"/>
                <w:szCs w:val="24"/>
                <w:lang w:eastAsia="pl-PL"/>
              </w:rPr>
              <w:t>BIURO REKRUTACJI I BADANIA LOSÓW ABSOLWENTÓW</w:t>
            </w:r>
            <w:bookmarkEnd w:id="108"/>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30168C">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30168C">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30168C">
            <w:pPr>
              <w:pStyle w:val="Nagwek3"/>
              <w:spacing w:line="276" w:lineRule="auto"/>
              <w:ind w:left="0"/>
              <w:rPr>
                <w:rFonts w:eastAsia="Times New Roman"/>
                <w:lang w:eastAsia="pl-PL"/>
              </w:rPr>
            </w:pPr>
            <w:bookmarkStart w:id="109" w:name="_Toc152672082"/>
            <w:r w:rsidRPr="00292579">
              <w:rPr>
                <w:rFonts w:eastAsia="Times New Roman"/>
                <w:lang w:eastAsia="pl-PL"/>
              </w:rPr>
              <w:t>CENTRUM KULTURY JAKOŚCI KSZTAŁCENIA</w:t>
            </w:r>
            <w:bookmarkEnd w:id="109"/>
            <w:r>
              <w:rPr>
                <w:rStyle w:val="Odwoanieprzypisudolnego"/>
                <w:rFonts w:eastAsia="Times New Roman"/>
                <w:lang w:eastAsia="pl-PL"/>
              </w:rPr>
              <w:footnoteReference w:id="6"/>
            </w:r>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30168C">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30168C">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30168C">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30168C">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30168C">
            <w:pPr>
              <w:suppressAutoHyphens/>
              <w:spacing w:line="276" w:lineRule="auto"/>
            </w:pPr>
            <w:r w:rsidRPr="00292579">
              <w:rPr>
                <w:rFonts w:eastAsia="Times New Roman"/>
              </w:rPr>
              <w:t>Podległość merytoryczna</w:t>
            </w:r>
          </w:p>
        </w:tc>
      </w:tr>
      <w:tr w:rsidR="00711345" w:rsidRPr="00292579" w14:paraId="7C3914E2" w14:textId="77777777" w:rsidTr="0030168C">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30168C"/>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30168C">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30168C">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30168C">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30168C">
            <w:pPr>
              <w:suppressAutoHyphens/>
              <w:spacing w:line="276" w:lineRule="auto"/>
            </w:pPr>
            <w:r w:rsidRPr="00292579">
              <w:t>RD</w:t>
            </w:r>
          </w:p>
        </w:tc>
      </w:tr>
      <w:tr w:rsidR="00711345" w:rsidRPr="00292579" w14:paraId="2731FD3A" w14:textId="77777777" w:rsidTr="0030168C">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30168C">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30168C">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30168C">
            <w:pPr>
              <w:suppressAutoHyphens/>
              <w:spacing w:line="276" w:lineRule="auto"/>
            </w:pPr>
            <w:r w:rsidRPr="00292579">
              <w:rPr>
                <w:rFonts w:eastAsia="Times New Roman"/>
              </w:rPr>
              <w:t>Podległość merytoryczna</w:t>
            </w:r>
          </w:p>
        </w:tc>
      </w:tr>
      <w:tr w:rsidR="00711345" w:rsidRPr="00292579" w14:paraId="33D47495" w14:textId="77777777" w:rsidTr="0030168C">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30168C"/>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30168C">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30168C">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30168C">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30168C">
            <w:pPr>
              <w:suppressAutoHyphens/>
              <w:spacing w:line="276" w:lineRule="auto"/>
              <w:rPr>
                <w:rFonts w:cs="Calibri"/>
              </w:rPr>
            </w:pPr>
          </w:p>
        </w:tc>
      </w:tr>
      <w:tr w:rsidR="00711345" w:rsidRPr="00292579" w14:paraId="46489235" w14:textId="77777777" w:rsidTr="0030168C">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30168C">
            <w:pPr>
              <w:spacing w:line="276" w:lineRule="auto"/>
              <w:rPr>
                <w:sz w:val="8"/>
                <w:szCs w:val="8"/>
              </w:rPr>
            </w:pPr>
          </w:p>
        </w:tc>
      </w:tr>
      <w:tr w:rsidR="00711345" w:rsidRPr="00292579" w14:paraId="378D9683" w14:textId="77777777" w:rsidTr="0030168C">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30168C">
            <w:pPr>
              <w:suppressAutoHyphens/>
              <w:spacing w:line="276" w:lineRule="auto"/>
            </w:pPr>
            <w:r w:rsidRPr="00292579">
              <w:rPr>
                <w:rFonts w:eastAsia="Times New Roman"/>
              </w:rPr>
              <w:t xml:space="preserve">Cel działalności </w:t>
            </w:r>
          </w:p>
        </w:tc>
      </w:tr>
      <w:tr w:rsidR="00711345" w:rsidRPr="00292579" w14:paraId="326D6245" w14:textId="77777777" w:rsidTr="0030168C">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30168C">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30168C">
            <w:pPr>
              <w:suppressAutoHyphens/>
              <w:spacing w:line="276" w:lineRule="auto"/>
            </w:pPr>
            <w:r w:rsidRPr="00292579">
              <w:rPr>
                <w:rFonts w:eastAsia="Times New Roman"/>
              </w:rPr>
              <w:t>Kluczowe zadania</w:t>
            </w:r>
          </w:p>
        </w:tc>
      </w:tr>
      <w:tr w:rsidR="00711345" w:rsidRPr="00292579" w14:paraId="66524344" w14:textId="77777777" w:rsidTr="0030168C">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30168C">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0"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0"/>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1" w:name="_Hlk158723638"/>
            <w:r w:rsidRPr="00292579">
              <w:rPr>
                <w:rFonts w:eastAsia="Times New Roman"/>
                <w:szCs w:val="24"/>
                <w:lang w:eastAsia="pl-PL"/>
              </w:rPr>
              <w:t>Wsparcie kadry dydaktycznej w zakresie doskonalenia metod dydaktycznych oraz metod weryfikacji efektów uczenia.</w:t>
            </w:r>
          </w:p>
          <w:bookmarkEnd w:id="111"/>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30168C">
            <w:pPr>
              <w:pStyle w:val="Akapitzlist"/>
              <w:spacing w:line="276" w:lineRule="auto"/>
              <w:rPr>
                <w:rFonts w:eastAsia="Times New Roman"/>
                <w:szCs w:val="24"/>
                <w:lang w:eastAsia="pl-PL"/>
              </w:rPr>
            </w:pPr>
          </w:p>
          <w:p w14:paraId="1159AF21" w14:textId="77777777" w:rsidR="00711345" w:rsidRPr="000C04BE" w:rsidRDefault="00711345" w:rsidP="0030168C">
            <w:pPr>
              <w:spacing w:line="276" w:lineRule="auto"/>
              <w:rPr>
                <w:rFonts w:eastAsia="Times New Roman"/>
                <w:b/>
                <w:szCs w:val="24"/>
                <w:lang w:eastAsia="pl-PL"/>
              </w:rPr>
            </w:pPr>
            <w:r w:rsidRPr="000C04BE">
              <w:rPr>
                <w:rFonts w:eastAsia="Times New Roman"/>
                <w:b/>
                <w:szCs w:val="24"/>
                <w:lang w:eastAsia="pl-PL"/>
              </w:rPr>
              <w:t xml:space="preserve">W zakresie </w:t>
            </w:r>
            <w:bookmarkStart w:id="112" w:name="_Hlk158718534"/>
            <w:r w:rsidRPr="000C04BE">
              <w:rPr>
                <w:rFonts w:eastAsia="Times New Roman"/>
                <w:b/>
                <w:szCs w:val="24"/>
                <w:lang w:eastAsia="pl-PL"/>
              </w:rPr>
              <w:t xml:space="preserve">badania jakości i doskonalenia procesu kształcenia: </w:t>
            </w:r>
            <w:bookmarkEnd w:id="112"/>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3" w:name="_Hlk161301848"/>
            <w:r w:rsidRPr="00292579">
              <w:rPr>
                <w:rFonts w:eastAsia="Times New Roman"/>
                <w:szCs w:val="24"/>
                <w:lang w:eastAsia="pl-PL"/>
              </w:rPr>
              <w:t>Prowadzenie analiz jakości kształcenia</w:t>
            </w:r>
            <w:bookmarkEnd w:id="113"/>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4"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4"/>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5"/>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6" w:name="_Hlk158717758"/>
            <w:r>
              <w:rPr>
                <w:rFonts w:eastAsia="Times New Roman"/>
                <w:szCs w:val="24"/>
                <w:lang w:eastAsia="pl-PL"/>
              </w:rPr>
              <w:t>.</w:t>
            </w:r>
          </w:p>
          <w:p w14:paraId="606A5EBA" w14:textId="77777777" w:rsidR="00711345" w:rsidRPr="00175636" w:rsidRDefault="00711345" w:rsidP="0030168C">
            <w:pPr>
              <w:pStyle w:val="Akapitzlist"/>
              <w:spacing w:line="276" w:lineRule="auto"/>
              <w:ind w:left="644"/>
              <w:rPr>
                <w:rFonts w:eastAsia="Times New Roman"/>
                <w:szCs w:val="24"/>
                <w:lang w:eastAsia="pl-PL"/>
              </w:rPr>
            </w:pPr>
          </w:p>
          <w:p w14:paraId="6BC0EC4B" w14:textId="77777777" w:rsidR="00711345" w:rsidRPr="00292579" w:rsidRDefault="00711345" w:rsidP="0030168C">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6"/>
          <w:p w14:paraId="6335FA92" w14:textId="77777777" w:rsidR="00711345" w:rsidRPr="00292579" w:rsidRDefault="00711345" w:rsidP="0030168C">
            <w:pPr>
              <w:spacing w:line="276" w:lineRule="auto"/>
              <w:ind w:left="360"/>
              <w:rPr>
                <w:rFonts w:eastAsia="Times New Roman"/>
                <w:szCs w:val="24"/>
                <w:lang w:eastAsia="pl-PL"/>
              </w:rPr>
            </w:pPr>
          </w:p>
          <w:p w14:paraId="28DAA0A9" w14:textId="77777777" w:rsidR="00711345" w:rsidRPr="00292579" w:rsidRDefault="00711345" w:rsidP="0030168C">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7" w:name="_Toc152672083"/>
      <w:r w:rsidRPr="00C94C19">
        <w:t xml:space="preserve">PION PROREKTORA DS. </w:t>
      </w:r>
      <w:r w:rsidR="005F0EDC" w:rsidRPr="00C94C19">
        <w:t xml:space="preserve">STRATEGII </w:t>
      </w:r>
      <w:r w:rsidRPr="00C94C19">
        <w:t>ROZWOJU UCZELNI</w:t>
      </w:r>
      <w:bookmarkEnd w:id="117"/>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CC7A11"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85707"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3D77B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B8E532"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E5ED3"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8" w:name="_Toc152672084"/>
            <w:r w:rsidRPr="00C94C19">
              <w:t xml:space="preserve">PROREKTOR DS. </w:t>
            </w:r>
            <w:r w:rsidR="00AE094B" w:rsidRPr="00C94C19">
              <w:t xml:space="preserve">STRATEGII </w:t>
            </w:r>
            <w:r w:rsidRPr="00C94C19">
              <w:t>ROZWOJU UCZELNI</w:t>
            </w:r>
            <w:bookmarkEnd w:id="118"/>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9" w:name="_Toc430695254"/>
            <w:bookmarkStart w:id="120" w:name="_Toc152672085"/>
            <w:r w:rsidRPr="00C94C19">
              <w:rPr>
                <w:rFonts w:cs="Times New Roman"/>
              </w:rPr>
              <w:t>DZIAŁ WSPÓŁPRACY MIĘDZYNARODOWEJ</w:t>
            </w:r>
            <w:bookmarkEnd w:id="119"/>
            <w:bookmarkEnd w:id="120"/>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1" w:name="_Toc430695255"/>
            <w:bookmarkStart w:id="122" w:name="_Toc152672086"/>
            <w:r w:rsidRPr="00C94C19">
              <w:t>WYDAWNICTWO</w:t>
            </w:r>
            <w:bookmarkEnd w:id="121"/>
            <w:r w:rsidRPr="00C94C19">
              <w:t xml:space="preserve"> </w:t>
            </w:r>
            <w:r w:rsidR="00415A6F" w:rsidRPr="00C94C19">
              <w:t xml:space="preserve">UNIWERSYTETU MEDYCZNEGO </w:t>
            </w:r>
            <w:r w:rsidR="00E812C5">
              <w:br/>
            </w:r>
            <w:r w:rsidR="00415A6F" w:rsidRPr="00C94C19">
              <w:t>WE WROCŁAWIU</w:t>
            </w:r>
            <w:bookmarkEnd w:id="122"/>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3" w:name="_Toc152672087"/>
            <w:r w:rsidRPr="009A1E24">
              <w:t>CENTRUM KSZTAŁCENIA PODYPLOMOWEGO</w:t>
            </w:r>
            <w:bookmarkEnd w:id="123"/>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 xml:space="preserve">Prowadzenie rozliczeń i sprawozdawczości związanej z dotacją MZ na kształcenie </w:t>
            </w:r>
            <w:r w:rsidRPr="009A1E24">
              <w:rPr>
                <w:rFonts w:eastAsia="Calibri"/>
                <w:szCs w:val="24"/>
              </w:rPr>
              <w:lastRenderedPageBreak/>
              <w:t>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4" w:name="_Toc152672088"/>
      <w:r w:rsidRPr="00C94C19">
        <w:t>PION PROREKTORA DS. KLINICZNYCH</w:t>
      </w:r>
      <w:bookmarkEnd w:id="124"/>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E293D2"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F591E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034D5B"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53500"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95E03C"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AAFCB3"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855B76"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F5102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5" w:name="_Toc152672089"/>
            <w:r w:rsidRPr="00C94C19">
              <w:t>PROREKTOR DS. KLINICZNYCH</w:t>
            </w:r>
            <w:bookmarkEnd w:id="125"/>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6" w:name="_Toc152672090"/>
            <w:r w:rsidRPr="00C94C19">
              <w:t>UNIWERSYTECKIE CENTRUM ONKOLOGII</w:t>
            </w:r>
            <w:bookmarkEnd w:id="126"/>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7" w:name="_Toc152672091"/>
            <w:r w:rsidRPr="009E0C31">
              <w:t xml:space="preserve">UNIWERSYTECKIE CENTRUM </w:t>
            </w:r>
            <w:r>
              <w:t>CHIRURGII ROBOTYCZNEJ</w:t>
            </w:r>
            <w:bookmarkEnd w:id="127"/>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8" w:name="_Toc152672092"/>
      <w:r w:rsidRPr="00C94C19">
        <w:lastRenderedPageBreak/>
        <w:t>PION PROREKTORA DS. BUDOWANIA RELACJI I WSPÓ</w:t>
      </w:r>
      <w:r w:rsidR="001102FC" w:rsidRPr="00C94C19">
        <w:t>Ł</w:t>
      </w:r>
      <w:r w:rsidRPr="00C94C19">
        <w:t xml:space="preserve">PRACY </w:t>
      </w:r>
      <w:r w:rsidR="00E812C5">
        <w:br/>
      </w:r>
      <w:r w:rsidRPr="00C94C19">
        <w:t>Z OTOCZENIEM</w:t>
      </w:r>
      <w:bookmarkEnd w:id="128"/>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7"/>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96CC7D"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F4DDFF"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B1D241"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158D56"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94FEE4"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6F7A2C"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5A5DD2"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9" w:name="_Toc15267209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9"/>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8"/>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0" w:name="_Toc152672094"/>
            <w:r w:rsidRPr="00C94C19">
              <w:t>UNIWERSYTET TRZECIEGO WIEKU</w:t>
            </w:r>
            <w:bookmarkEnd w:id="130"/>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1" w:name="_Toc152672095"/>
            <w:r>
              <w:t>DYREKTOR - KOORDYNATOR DS. POWSTANIA MUZEUM UMW</w:t>
            </w:r>
            <w:bookmarkEnd w:id="131"/>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2" w:name="_Toc152672096"/>
      <w:r w:rsidRPr="00C94C19">
        <w:lastRenderedPageBreak/>
        <w:t xml:space="preserve">PION </w:t>
      </w:r>
      <w:r w:rsidR="002F4EF3" w:rsidRPr="00C94C19">
        <w:t>DYREKTORA GENERALNEGO</w:t>
      </w:r>
      <w:bookmarkEnd w:id="132"/>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49084DC6"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 Dział Komunikacji i Marketingu.</w:t>
      </w:r>
      <w:r w:rsidR="00A84037">
        <w:rPr>
          <w:rStyle w:val="Odwoanieprzypisudolnego"/>
          <w:rFonts w:eastAsia="Times New Roman"/>
          <w:color w:val="auto"/>
          <w:szCs w:val="24"/>
          <w:lang w:eastAsia="pl-PL"/>
        </w:rPr>
        <w:footnoteReference w:id="9"/>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1ADD0562"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4A2473C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455CB2"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FB5302"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8598A5E">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1824DF"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312CBEF" w:rsidR="003B1A05" w:rsidRPr="00C94C19" w:rsidRDefault="003B1A05" w:rsidP="003B1A05">
      <w:pPr>
        <w:rPr>
          <w:rFonts w:ascii="Arial Narrow" w:hAnsi="Arial Narrow"/>
          <w:sz w:val="12"/>
          <w:szCs w:val="12"/>
        </w:rPr>
      </w:pPr>
    </w:p>
    <w:p w14:paraId="4D53E67A" w14:textId="53503F87" w:rsidR="003B1A05" w:rsidRPr="00C94C19" w:rsidRDefault="003B1A05" w:rsidP="003B1A05">
      <w:pPr>
        <w:rPr>
          <w:rFonts w:ascii="Arial Narrow" w:hAnsi="Arial Narrow"/>
          <w:sz w:val="12"/>
          <w:szCs w:val="12"/>
        </w:rPr>
      </w:pPr>
    </w:p>
    <w:p w14:paraId="26BDC48B" w14:textId="43D6B72C" w:rsidR="003B1A05" w:rsidRPr="00C94C19" w:rsidRDefault="00AD604E"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49A097"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v:textbox>
              </v:shape>
            </w:pict>
          </mc:Fallback>
        </mc:AlternateContent>
      </w:r>
    </w:p>
    <w:p w14:paraId="5929C363" w14:textId="12864376"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2C4CAACC">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89569A"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1A9579"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5BB10"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0E497F6D" w:rsidR="003B1A05" w:rsidRPr="00C94C19" w:rsidRDefault="003B1A05" w:rsidP="003B1A05">
      <w:pPr>
        <w:rPr>
          <w:rFonts w:ascii="Arial Narrow" w:hAnsi="Arial Narrow"/>
          <w:sz w:val="12"/>
          <w:szCs w:val="12"/>
        </w:rPr>
      </w:pPr>
    </w:p>
    <w:p w14:paraId="6861EB8D" w14:textId="3B08C080" w:rsidR="003B1A05" w:rsidRPr="00C94C19" w:rsidRDefault="003B1A05" w:rsidP="003B1A05">
      <w:pPr>
        <w:rPr>
          <w:rFonts w:ascii="Arial Narrow" w:hAnsi="Arial Narrow"/>
          <w:sz w:val="12"/>
          <w:szCs w:val="12"/>
        </w:rPr>
      </w:pPr>
    </w:p>
    <w:p w14:paraId="0F96738A" w14:textId="34AA27E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65BE28B8">
                <wp:simplePos x="0" y="0"/>
                <wp:positionH relativeFrom="column">
                  <wp:posOffset>2600325</wp:posOffset>
                </wp:positionH>
                <wp:positionV relativeFrom="paragraph">
                  <wp:posOffset>7620</wp:posOffset>
                </wp:positionV>
                <wp:extent cx="142875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D8D8D8"/>
                        </a:solidFill>
                        <a:ln w="9525">
                          <a:solidFill>
                            <a:srgbClr val="000000"/>
                          </a:solidFill>
                          <a:miter lim="800000"/>
                          <a:headEnd/>
                          <a:tailEnd/>
                        </a:ln>
                      </wps:spPr>
                      <wps:txb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92" type="#_x0000_t202" style="position:absolute;margin-left:204.75pt;margin-top:.6pt;width:1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" fillcolor="#d8d8d8">
                <v:textbo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B014F3"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32E985DE"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D2C1BF"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7A33D9F5"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55EA2764">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5"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GQUpI1AgAAYQQAAA4AAAAAAAAAAAAAAAAALgIA&#10;AGRycy9lMm9Eb2MueG1sUEsBAi0AFAAGAAgAAAAhADa+iN7ZAAAABwEAAA8AAAAAAAAAAAAAAAAA&#10;jwQAAGRycy9kb3ducmV2LnhtbFBLBQYAAAAABAAEAPMAAACVBQAAAAA=&#10;" fillcolor="#ccc0d9">
                <v:textbo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005DDA01"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6"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G1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UkiB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45BtTQCAABgBAAADgAAAAAAAAAAAAAA&#10;AAAuAgAAZHJzL2Uyb0RvYy54bWxQSwECLQAUAAYACAAAACEAxSLUnt8AAAAIAQAADwAAAAAAAAAA&#10;AAAAAACOBAAAZHJzL2Rvd25yZXYueG1sUEsFBgAAAAAEAAQA8wAAAJoFAAAAAA==&#10;" fillcolor="#ff5d5d">
                <v:textbo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0AAC08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7"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3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iWUUuYL6hMo6GLocpxI3LbiflHTY&#10;4SX1Pw7MCUrUJ4PVWY6n0zgS6ZDUpMRdW6prCzMcoUoaKBm2mzCM0cE6uW8x0tAPBu6woo1Mar+w&#10;OvPHLk5FOE9cHJPrc/J6+S+sfwE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VUX3c0AgAAXwQAAA4AAAAAAAAAAAAAAAAA&#10;LgIAAGRycy9lMm9Eb2MueG1sUEsBAi0AFAAGAAgAAAAhAAMwVmfdAAAACQEAAA8AAAAAAAAAAAAA&#10;AAAAjgQAAGRycy9kb3ducmV2LnhtbFBLBQYAAAAABAAEAPMAAACYBQAAAAA=&#10;" fillcolor="#c6d9f1" strokeweight="1.5pt">
                <v:textbo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67806CF8" w:rsidR="003B1A05" w:rsidRPr="00C94C19" w:rsidRDefault="00FB530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55473204">
                <wp:simplePos x="0" y="0"/>
                <wp:positionH relativeFrom="column">
                  <wp:posOffset>3044190</wp:posOffset>
                </wp:positionH>
                <wp:positionV relativeFrom="paragraph">
                  <wp:posOffset>12700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31" o:spid="_x0000_s1098" type="#_x0000_t202" style="position:absolute;margin-left:239.7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" fillcolor="#c6d9f1" strokeweight="1.5pt">
                <v:textbo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p>
    <w:p w14:paraId="348A87B3" w14:textId="59C6F72C"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246D6"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41052C4D" w:rsidR="003B1A05" w:rsidRPr="00C94C19" w:rsidRDefault="00AD604E"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4AE74E04">
                <wp:simplePos x="0" y="0"/>
                <wp:positionH relativeFrom="column">
                  <wp:posOffset>3923665</wp:posOffset>
                </wp:positionH>
                <wp:positionV relativeFrom="paragraph">
                  <wp:posOffset>22225</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7FC538" id="Łącznik prosty ze strzałką 291882632" o:spid="_x0000_s1026" type="#_x0000_t32" style="position:absolute;margin-left:308.95pt;margin-top:1.75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FovrhTeAAAABwEAAA8AAAAAAAAAAAAAAAAAqwQAAGRycy9kb3ducmV2LnhtbFBLBQYA&#10;AAAABAAEAPMAAAC2BQAAAAA=&#10;" strokecolor="#548dd4" strokeweight="2.25pt"/>
            </w:pict>
          </mc:Fallback>
        </mc:AlternateContent>
      </w:r>
    </w:p>
    <w:p w14:paraId="1C240A99" w14:textId="3EEF6AA4"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9"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a8gMQNwIAAGEEAAAOAAAAAAAAAAAA&#10;AAAAAC4CAABkcnMvZTJvRG9jLnhtbFBLAQItABQABgAIAAAAIQDGYiJ83gAAAAgBAAAPAAAAAAAA&#10;AAAAAAAAAJEEAABkcnMvZG93bnJldi54bWxQSwUGAAAAAAQABADzAAAAnAUAAAAA&#10;" fillcolor="#ff5d5d">
                <v:textbo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100"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ANpiduNgIAAGEEAAAOAAAAAAAAAAAAAAAAAC4C&#10;AABkcnMvZTJvRG9jLnhtbFBLAQItABQABgAIAAAAIQBRRsoR2QAAAAYBAAAPAAAAAAAAAAAAAAAA&#10;AJAEAABkcnMvZG93bnJldi54bWxQSwUGAAAAAAQABADzAAAAlgUAAAAA&#10;" fillcolor="#ccc0d9">
                <v:textbo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630DE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FEF5CCD"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431F36"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888F4A"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FB5302">
        <w:rPr>
          <w:noProof/>
          <w:lang w:eastAsia="pl-PL"/>
        </w:rPr>
        <mc:AlternateContent>
          <mc:Choice Requires="wps">
            <w:drawing>
              <wp:anchor distT="0" distB="0" distL="114300" distR="114300" simplePos="0" relativeHeight="251892224" behindDoc="0" locked="0" layoutInCell="1" allowOverlap="1" wp14:anchorId="0838B885" wp14:editId="551F367E">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863A1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3075BC5F">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9F030E"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8E491B"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264E9679"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5A9D0BDE">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64A84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7357E5E9"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42880" behindDoc="0" locked="0" layoutInCell="1" allowOverlap="1" wp14:anchorId="76EEBA3B" wp14:editId="294A6A16">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101"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I/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b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cfXI/OAIAAGIEAAAOAAAAAAAAAAAA&#10;AAAAAC4CAABkcnMvZTJvRG9jLnhtbFBLAQItABQABgAIAAAAIQCqYeHs3QAAAAkBAAAPAAAAAAAA&#10;AAAAAAAAAJIEAABkcnMvZG93bnJldi54bWxQSwUGAAAAAAQABADzAAAAnAUAAAAA&#10;" fillcolor="#c6d9f1" strokeweight="1.5pt">
                <v:textbo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633664"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102" type="#_x0000_t202" style="position:absolute;margin-left:110.35pt;margin-top:2.25pt;width:72.7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uJq16NgIAAGAEAAAOAAAAAAAAAAAAAAAA&#10;AC4CAABkcnMvZTJvRG9jLnhtbFBLAQItABQABgAIAAAAIQA0ELim3AAAAAgBAAAPAAAAAAAAAAAA&#10;AAAAAJAEAABkcnMvZG93bnJldi54bWxQSwUGAAAAAAQABADzAAAAmQUAAAAA&#10;" fillcolor="#fc9e04">
                <v:textbo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39CDCD52"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103"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E8MwzOQIAAGIEAAAOAAAAAAAAAAAA&#10;AAAAAC4CAABkcnMvZTJvRG9jLnhtbFBLAQItABQABgAIAAAAIQBNV0rR3AAAAAgBAAAPAAAAAAAA&#10;AAAAAAAAAJMEAABkcnMvZG93bnJldi54bWxQSwUGAAAAAAQABADzAAAAnAUAAAAA&#10;" fillcolor="#c6d9f1" strokeweight="1.5pt">
                <v:textbo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104"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RX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fnE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03x0VzgCAABiBAAADgAAAAAAAAAAAAAA&#10;AAAuAgAAZHJzL2Uyb0RvYy54bWxQSwECLQAUAAYACAAAACEAVljGXdsAAAAHAQAADwAAAAAAAAAA&#10;AAAAAACSBAAAZHJzL2Rvd25yZXYueG1sUEsFBgAAAAAEAAQA8wAAAJoFAAAAAA==&#10;" fillcolor="#c6d9f1" strokeweight="1.5pt">
                <v:textbo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v:textbox>
              </v:shape>
            </w:pict>
          </mc:Fallback>
        </mc:AlternateContent>
      </w:r>
    </w:p>
    <w:p w14:paraId="03684C2B" w14:textId="34081F7C"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510740"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625472"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105"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n7+xc0AgAAYQQAAA4AAAAAAAAAAAAAAAAALgIA&#10;AGRycy9lMm9Eb2MueG1sUEsBAi0AFAAGAAgAAAAhADijaP/aAAAABwEAAA8AAAAAAAAAAAAAAAAA&#10;jgQAAGRycy9kb3ducmV2LnhtbFBLBQYAAAAABAAEAPMAAACVBQAAAAA=&#10;" fillcolor="#ccc0d9">
                <v:textbo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03FB6C96"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02C28128">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434E78"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0A66C"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BFA0BE"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FFC008D"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40832"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6"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" fillcolor="#c6d9f1" strokeweight="1.5pt">
                <v:textbo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627520"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7" type="#_x0000_t202" style="position:absolute;margin-left:111pt;margin-top:4.05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hr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knkqHEF9RGFdTCOOa4lXjpwPynp&#10;ccRL6n/smROUqE8Gm7OazudxJ5IxX7yfoeEuPdWlhxmOUCUNlIzXbRj3aG+dbDvMNI6DgWtsaCOT&#10;2M+sTvxxjFMPTisX9+TSTlHPfwybX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BF8dhrNwIAAGAEAAAOAAAAAAAAAAAA&#10;AAAAAC4CAABkcnMvZTJvRG9jLnhtbFBLAQItABQABgAIAAAAIQDXy9En3gAAAAgBAAAPAAAAAAAA&#10;AAAAAAAAAJEEAABkcnMvZG93bnJldi54bWxQSwUGAAAAAAQABADzAAAAnAUAAAAA&#10;" fillcolor="#fc9e04">
                <v:textbo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0E1C121C"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10E1A3"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85BE48"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8D7CD0"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027FCDE9"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8"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DOH1mpNAIAAF4EAAAOAAAAAAAAAAAAAAAA&#10;AC4CAABkcnMvZTJvRG9jLnhtbFBLAQItABQABgAIAAAAIQCAjbWf3gAAAAoBAAAPAAAAAAAAAAAA&#10;AAAAAI4EAABkcnMvZG93bnJldi54bWxQSwUGAAAAAAQABADzAAAAmQUAAAAA&#10;" fillcolor="#fc9e04">
                <v:textbo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CDA784"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A71B3F"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ACC70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9"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C/9qqzkCAABhBAAADgAAAAAAAAAA&#10;AAAAAAAuAgAAZHJzL2Uyb0RvYy54bWxQSwECLQAUAAYACAAAACEAnsZayd0AAAAIAQAADwAAAAAA&#10;AAAAAAAAAACTBAAAZHJzL2Rvd25yZXYueG1sUEsFBgAAAAAEAAQA8wAAAJ0FAAAAAA==&#10;" fillcolor="#c6d9f1" strokeweight="1.5pt">
                <v:textbo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10"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d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JqhvjYCAABfBAAADgAAAAAAAAAAAAAA&#10;AAAuAgAAZHJzL2Uyb0RvYy54bWxQSwECLQAUAAYACAAAACEAtWN4rN0AAAAIAQAADwAAAAAAAAAA&#10;AAAAAACQBAAAZHJzL2Rvd25yZXYueG1sUEsFBgAAAAAEAAQA8wAAAJoFAAAAAA==&#10;" fillcolor="#c6d9f1" strokeweight="1.5pt">
                <v:textbo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BEE2C"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11"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FfcNY4AgAAYAQAAA4AAAAAAAAAAAAAAAAA&#10;LgIAAGRycy9lMm9Eb2MueG1sUEsBAi0AFAAGAAgAAAAhABKkl5bZAAAABwEAAA8AAAAAAAAAAAAA&#10;AAAAkgQAAGRycy9kb3ducmV2LnhtbFBLBQYAAAAABAAEAPMAAACYBQAAAAA=&#10;" fillcolor="#ccc0d9">
                <v:textbo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7" o:spid="_x0000_s1112"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stO5U7AgAAbAQAAA4AAAAAAAAA&#10;AAAAAAAALgIAAGRycy9lMm9Eb2MueG1sUEsBAi0AFAAGAAgAAAAhAIi/nBLcAAAACQEAAA8AAAAA&#10;AAAAAAAAAAAAlQQAAGRycy9kb3ducmV2LnhtbFBLBQYAAAAABAAEAPMAAACeBQAAAAA=&#10;" fillcolor="#ccc0d9">
                <v:textbo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3"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KbYbPTcCAABhBAAADgAAAAAAAAAAAAAA&#10;AAAuAgAAZHJzL2Uyb0RvYy54bWxQSwECLQAUAAYACAAAACEA7nD429wAAAAKAQAADwAAAAAAAAAA&#10;AAAAAACRBAAAZHJzL2Rvd25yZXYueG1sUEsFBgAAAAAEAAQA8wAAAJoFAAAAAA==&#10;" fillcolor="#c6d9f1" strokeweight="1.5pt">
                <v:textbo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14"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DQ1Qg2AgAAYQQAAA4AAAAAAAAAAAAA&#10;AAAALgIAAGRycy9lMm9Eb2MueG1sUEsBAi0AFAAGAAgAAAAhACfsSwjeAAAACQEAAA8AAAAAAAAA&#10;AAAAAAAAkAQAAGRycy9kb3ducmV2LnhtbFBLBQYAAAAABAAEAPMAAACbBQAAAAA=&#10;" fillcolor="#c6d9f1" strokeweight="1.5pt">
                <v:textbo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6E5B01"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5"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" fillcolor="#c6d9f1" strokeweight="1.5pt">
                <v:textbo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003B6"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BEAA7E"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6"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" fillcolor="#fc9e04">
                <v:textbo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0BB1B2"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EF359"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7"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Xz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RLLKHIF9RGVdTDMOe4lXlpwPynp&#10;cMZL6n/smROUqE8Gu7MYz2ZxKZIxm19P0HCXnurSwwxHqJIGSobrOgyLtLdO7lrMNMyDgTvsaCOT&#10;2i+sTvxxjlMTTjsXF+XSTlEv/wyrX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lbgF8zcCAABhBAAADgAAAAAAAAAA&#10;AAAAAAAuAgAAZHJzL2Uyb0RvYy54bWxQSwECLQAUAAYACAAAACEAUnTjgd8AAAAJAQAADwAAAAAA&#10;AAAAAAAAAACRBAAAZHJzL2Rvd25yZXYueG1sUEsFBgAAAAAEAAQA8wAAAJ0FAAAAAA==&#10;" fillcolor="#c6d9f1" strokeweight="1.5pt">
                <v:textbo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8"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Bm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7KxPCdURmbUwzDnuJV4asD8p&#10;6XDGC+p+7JkVlKhPGtVZjCeTsBTRmExvMzTstae89jDNEaqgnpLhuvbDIu2NlbsGMw3zoOEeFa1l&#10;ZDtIP1R1qh/nOIpw2rmwKNd2jPr1z7B6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B0sGY5AgAAYQQAAA4AAAAAAAAA&#10;AAAAAAAALgIAAGRycy9lMm9Eb2MueG1sUEsBAi0AFAAGAAgAAAAhAIUWaKneAAAACQEAAA8AAAAA&#10;AAAAAAAAAAAAkwQAAGRycy9kb3ducmV2LnhtbFBLBQYAAAAABAAEAPMAAACeBQAAAAA=&#10;" fillcolor="#c6d9f1" strokeweight="1.5pt">
                <v:textbo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497B1A"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19"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onYn6TYCAABhBAAADgAAAAAAAAAAAAAA&#10;AAAuAgAAZHJzL2Uyb0RvYy54bWxQSwECLQAUAAYACAAAACEAUmPaRd0AAAAJAQAADwAAAAAAAAAA&#10;AAAAAACQBAAAZHJzL2Rvd25yZXYueG1sUEsFBgAAAAAEAAQA8wAAAJoFAAAAAA==&#10;" fillcolor="#c6d9f1" strokeweight="1.5pt">
                <v:textbo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7CBC94"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8" o:spid="_x0000_s1120"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Fr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SkQWs8AgAAbAQAAA4AAAAAAAAA&#10;AAAAAAAALgIAAGRycy9lMm9Eb2MueG1sUEsBAi0AFAAGAAgAAAAhANUlFZ3bAAAACAEAAA8AAAAA&#10;AAAAAAAAAAAAlgQAAGRycy9kb3ducmV2LnhtbFBLBQYAAAAABAAEAPMAAACeBQAAAAA=&#10;" fillcolor="#ccc0d9">
                <v:textbo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22185"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E77457"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21"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X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Qe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L7WJc3AgAAYAQAAA4AAAAAAAAAAAAA&#10;AAAALgIAAGRycy9lMm9Eb2MueG1sUEsBAi0AFAAGAAgAAAAhALZh5RTdAAAACQEAAA8AAAAAAAAA&#10;AAAAAAAAkQQAAGRycy9kb3ducmV2LnhtbFBLBQYAAAAABAAEAPMAAACbBQAAAAA=&#10;" fillcolor="#92d050">
                <v:textbo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79DEC"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22"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dR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0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TrcdRNgIAAF8EAAAOAAAAAAAAAAAA&#10;AAAAAC4CAABkcnMvZTJvRG9jLnhtbFBLAQItABQABgAIAAAAIQAanlY43wAAAAkBAAAPAAAAAAAA&#10;AAAAAAAAAJAEAABkcnMvZG93bnJldi54bWxQSwUGAAAAAAQABADzAAAAnAUAAAAA&#10;" fillcolor="#c6d9f1" strokeweight="1.5pt">
                <v:textbo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23"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l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H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B/8WulNwIAAF8EAAAOAAAAAAAAAAAA&#10;AAAAAC4CAABkcnMvZTJvRG9jLnhtbFBLAQItABQABgAIAAAAIQATMn6o3gAAAAgBAAAPAAAAAAAA&#10;AAAAAAAAAJEEAABkcnMvZG93bnJldi54bWxQSwUGAAAAAAQABADzAAAAnAUAAAAA&#10;" fillcolor="#c6d9f1" strokeweight="1.5pt">
                <v:textbo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8650A6"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0780"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9" o:spid="_x0000_s1124"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BTaZk9AgAAbAQAAA4AAAAAAAAA&#10;AAAAAAAALgIAAGRycy9lMm9Eb2MueG1sUEsBAi0AFAAGAAgAAAAhAC49zqzaAAAACAEAAA8AAAAA&#10;AAAAAAAAAAAAlwQAAGRycy9kb3ducmV2LnhtbFBLBQYAAAAABAAEAPMAAACeBQAAAAA=&#10;" fillcolor="#ccc0d9">
                <v:textbo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40F8D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07512882"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E2AA0"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834E8"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38784"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25" type="#_x0000_t202" style="position:absolute;margin-left:111.75pt;margin-top:-.1pt;width:72.6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h9Z4KjQCAABgBAAADgAAAAAAAAAAAAAAAAAu&#10;AgAAZHJzL2Uyb0RvYy54bWxQSwECLQAUAAYACAAAACEAJF0ssNwAAAAIAQAADwAAAAAAAAAAAAAA&#10;AACOBAAAZHJzL2Rvd25yZXYueG1sUEsFBgAAAAAEAAQA8wAAAJcFAAAAAA==&#10;" fillcolor="#92d050">
                <v:textbo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161B69BD"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66093CF7">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26"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" fillcolor="#c4bc96 [2414]" strokeweight=".5pt">
                <v:textbo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27"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fkNg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" fillcolor="#92d050">
                <v:textbo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F54394"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17E2FF"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8"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" fillcolor="#92d050">
                <v:textbo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6C7A51E3"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5C95B6DE"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695451A">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9"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fOQIAAF8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G6fTsz4FlEdk1sLQ5TiVuGnA/qSk&#10;ww7PqfuxZ1ZQoj5pVGc1ns3CSMTDbH4zwYO9thTXFqY5QuXUUzJst34Yo72xsm4w0tAPGu5Q0UpG&#10;toP0Q1anArCLowiniQtjcn2OXr/+C5sX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wEkznzkCAABfBAAADgAAAAAAAAAA&#10;AAAAAAAuAgAAZHJzL2Uyb0RvYy54bWxQSwECLQAUAAYACAAAACEA4VTtTd0AAAAKAQAADwAAAAAA&#10;AAAAAAAAAACTBAAAZHJzL2Rvd25yZXYueG1sUEsFBgAAAAAEAAQA8wAAAJ0FAAAAAA==&#10;" fillcolor="#92d050">
                <v:textbo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E8BE0"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30"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t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bzGCKSXGH9SMw6HKectpIuLbofnPU0&#10;4SX333fgJGf6o6HurKbzeVyJJMwX5zMS3KmmOtWAEQRV8sDZeL0O4xrtrFPbliKN82DwijraqMT2&#10;S1aHAmiKUxMOGxfX5FROVi//hfUT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eTqJtNgIAAF8EAAAOAAAAAAAAAAAAAAAA&#10;AC4CAABkcnMvZTJvRG9jLnhtbFBLAQItABQABgAIAAAAIQDhPN+W3AAAAAkBAAAPAAAAAAAAAAAA&#10;AAAAAJAEAABkcnMvZG93bnJldi54bWxQSwUGAAAAAAQABADzAAAAmQUAAAAA&#10;" fillcolor="#92d050">
                <v:textbo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5FA3"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31"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O0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Z54iCSvMHqQMw6HKactpIuDbofnHU04SX3&#10;33fgJGf6o6HuXI2n07gSSZjOLuMAuHPN5lwDRhBUyQNnw3UVhjXaWae2DUUa5sHgDXW0Vontl6yO&#10;BdAUpyYcNy6uybmcrF7+C8snAA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sYsTtDMCAABfBAAADgAAAAAAAAAAAAAAAAAuAgAA&#10;ZHJzL2Uyb0RvYy54bWxQSwECLQAUAAYACAAAACEAVLlWrtoAAAAIAQAADwAAAAAAAAAAAAAAAACN&#10;BAAAZHJzL2Rvd25yZXYueG1sUEsFBgAAAAAEAAQA8wAAAJQFAAAAAA==&#10;" fillcolor="#92d050">
                <v:textbo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FA115"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32"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" fillcolor="#92d050">
                <v:textbo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B41A7"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33"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3EwueMwIAAF8EAAAOAAAAAAAAAAAAAAAAAC4C&#10;AABkcnMvZTJvRG9jLnhtbFBLAQItABQABgAIAAAAIQCp3ZlV3AAAAAkBAAAPAAAAAAAAAAAAAAAA&#10;AI0EAABkcnMvZG93bnJldi54bWxQSwUGAAAAAAQABADzAAAAlgUAAAAA&#10;" fillcolor="#92d050">
                <v:textbo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2B23898D" w14:textId="07962C51" w:rsidR="0057208D" w:rsidRDefault="00732F71" w:rsidP="00C204A7">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259E16"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3" w:name="_Toc20839395"/>
            <w:bookmarkStart w:id="134" w:name="_Toc104972606"/>
            <w:bookmarkStart w:id="135" w:name="_Toc152672097"/>
            <w:r w:rsidRPr="008B53D2">
              <w:rPr>
                <w:rFonts w:eastAsia="Times New Roman"/>
              </w:rPr>
              <w:t>DYREKTOR GENERALNY</w:t>
            </w:r>
            <w:bookmarkEnd w:id="133"/>
            <w:bookmarkEnd w:id="134"/>
            <w:r w:rsidRPr="008B53D2">
              <w:rPr>
                <w:rFonts w:eastAsia="Times New Roman"/>
                <w:vertAlign w:val="superscript"/>
              </w:rPr>
              <w:t xml:space="preserve"> </w:t>
            </w:r>
            <w:r>
              <w:rPr>
                <w:rStyle w:val="Odwoanieprzypisudolnego"/>
                <w:rFonts w:eastAsia="Times New Roman"/>
              </w:rPr>
              <w:footnoteReference w:id="10"/>
            </w:r>
            <w:bookmarkEnd w:id="135"/>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Pr="008B53D2" w:rsidRDefault="00346715" w:rsidP="00346715">
            <w:pPr>
              <w:rPr>
                <w:szCs w:val="24"/>
              </w:rPr>
            </w:pPr>
            <w:r w:rsidRPr="008B53D2">
              <w:rPr>
                <w:szCs w:val="24"/>
              </w:rPr>
              <w:t>Marketingu</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56BB61BF" w14:textId="77777777" w:rsidR="00346715" w:rsidRPr="008B53D2" w:rsidRDefault="00346715" w:rsidP="00346715">
            <w:pPr>
              <w:rPr>
                <w:szCs w:val="24"/>
              </w:rPr>
            </w:pP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77777777" w:rsidR="00346715" w:rsidRPr="008B53D2" w:rsidRDefault="00346715" w:rsidP="00346715">
            <w:pPr>
              <w:rPr>
                <w:szCs w:val="24"/>
              </w:rPr>
            </w:pP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77777777" w:rsidR="00346715" w:rsidRPr="008B53D2" w:rsidRDefault="00346715" w:rsidP="00346715">
            <w:pPr>
              <w:rPr>
                <w:szCs w:val="24"/>
                <w:lang w:val="en-GB"/>
              </w:rPr>
            </w:pPr>
            <w:r w:rsidRPr="008B53D2">
              <w:rPr>
                <w:szCs w:val="24"/>
                <w:lang w:val="en-GB"/>
              </w:rPr>
              <w:t>AM</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w:t>
            </w:r>
            <w:r w:rsidRPr="008B53D2">
              <w:rPr>
                <w:spacing w:val="-6"/>
                <w:szCs w:val="24"/>
              </w:rPr>
              <w:lastRenderedPageBreak/>
              <w:t xml:space="preserve">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lastRenderedPageBreak/>
              <w:t>Nadzorowanie działań związanych z kształtowaniem pozytywnego wizerunku i promocją Uczelni.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6" w:name="_Toc430695261"/>
            <w:bookmarkStart w:id="137" w:name="_Toc152672098"/>
            <w:r w:rsidRPr="00C94C19">
              <w:t xml:space="preserve">BIURO </w:t>
            </w:r>
            <w:r w:rsidR="00442361" w:rsidRPr="00C94C19">
              <w:t>DYREKTORA GENERALNEGO</w:t>
            </w:r>
            <w:bookmarkEnd w:id="136"/>
            <w:bookmarkEnd w:id="137"/>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8" w:name="_Toc430695271"/>
            <w:bookmarkStart w:id="139" w:name="_Toc31718333"/>
            <w:bookmarkStart w:id="140" w:name="_Toc49755837"/>
            <w:bookmarkStart w:id="141" w:name="_Toc152672099"/>
            <w:r w:rsidRPr="00C94C19">
              <w:rPr>
                <w:rFonts w:eastAsia="Times New Roman" w:cs="Times New Roman"/>
              </w:rPr>
              <w:t xml:space="preserve">DZIAŁ </w:t>
            </w:r>
            <w:bookmarkEnd w:id="138"/>
            <w:r w:rsidRPr="00C94C19">
              <w:rPr>
                <w:rFonts w:eastAsia="Times New Roman" w:cs="Times New Roman"/>
              </w:rPr>
              <w:t>SPRAW PRACOWNICZYCH</w:t>
            </w:r>
            <w:bookmarkEnd w:id="139"/>
            <w:bookmarkEnd w:id="140"/>
            <w:bookmarkEnd w:id="141"/>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5527730" w14:textId="0CC09F66" w:rsidR="00AB66D1" w:rsidRDefault="00AB66D1">
      <w:pPr>
        <w:spacing w:after="200" w:line="276" w:lineRule="auto"/>
      </w:pPr>
    </w:p>
    <w:p w14:paraId="7DF70D4D" w14:textId="77777777" w:rsidR="005123F4" w:rsidRPr="009467B9" w:rsidRDefault="005123F4" w:rsidP="005123F4"/>
    <w:p w14:paraId="4A9758F2" w14:textId="77777777"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2BF4E1C6" w14:textId="77777777" w:rsidTr="0094088B">
        <w:trPr>
          <w:trHeight w:val="735"/>
        </w:trPr>
        <w:tc>
          <w:tcPr>
            <w:tcW w:w="1674" w:type="dxa"/>
            <w:gridSpan w:val="2"/>
            <w:tcBorders>
              <w:top w:val="double" w:sz="4" w:space="0" w:color="auto"/>
              <w:left w:val="double" w:sz="4" w:space="0" w:color="auto"/>
              <w:bottom w:val="double" w:sz="4" w:space="0" w:color="auto"/>
            </w:tcBorders>
            <w:shd w:val="clear" w:color="auto" w:fill="auto"/>
          </w:tcPr>
          <w:p w14:paraId="2B3C105C" w14:textId="77777777" w:rsidR="004266C4" w:rsidRPr="009467B9" w:rsidRDefault="004266C4" w:rsidP="0094088B">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14:paraId="3A4C6819" w14:textId="2D223502" w:rsidR="004266C4" w:rsidRPr="009467B9" w:rsidRDefault="004266C4" w:rsidP="0094088B">
            <w:pPr>
              <w:pStyle w:val="Nagwek3"/>
              <w:spacing w:before="120"/>
            </w:pPr>
            <w:bookmarkStart w:id="142" w:name="_Toc104972565"/>
            <w:bookmarkStart w:id="143" w:name="_Toc152672100"/>
            <w:r w:rsidRPr="009467B9">
              <w:rPr>
                <w:sz w:val="24"/>
              </w:rPr>
              <w:t>DZIAŁ ORGANIZACYJNO-PRAWNY</w:t>
            </w:r>
            <w:bookmarkEnd w:id="142"/>
            <w:bookmarkEnd w:id="143"/>
            <w:r>
              <w:rPr>
                <w:rStyle w:val="Odwoanieprzypisudolnego"/>
                <w:sz w:val="24"/>
              </w:rPr>
              <w:footnoteReference w:id="11"/>
            </w:r>
          </w:p>
        </w:tc>
        <w:tc>
          <w:tcPr>
            <w:tcW w:w="997" w:type="dxa"/>
            <w:gridSpan w:val="2"/>
            <w:tcBorders>
              <w:top w:val="double" w:sz="4" w:space="0" w:color="auto"/>
              <w:right w:val="double" w:sz="4" w:space="0" w:color="auto"/>
            </w:tcBorders>
            <w:shd w:val="clear" w:color="auto" w:fill="auto"/>
          </w:tcPr>
          <w:p w14:paraId="20425649" w14:textId="77777777" w:rsidR="004266C4" w:rsidRPr="009467B9" w:rsidRDefault="004266C4" w:rsidP="0094088B">
            <w:pPr>
              <w:suppressAutoHyphens/>
              <w:spacing w:before="120" w:after="120"/>
              <w:rPr>
                <w:b/>
                <w:sz w:val="26"/>
                <w:szCs w:val="26"/>
              </w:rPr>
            </w:pPr>
            <w:r w:rsidRPr="009467B9">
              <w:rPr>
                <w:b/>
                <w:szCs w:val="26"/>
              </w:rPr>
              <w:t>AO</w:t>
            </w:r>
          </w:p>
        </w:tc>
      </w:tr>
      <w:tr w:rsidR="004266C4" w:rsidRPr="009467B9" w14:paraId="1DB1A298" w14:textId="77777777" w:rsidTr="0094088B">
        <w:trPr>
          <w:gridAfter w:val="1"/>
          <w:wAfter w:w="10" w:type="dxa"/>
          <w:trHeight w:val="210"/>
        </w:trPr>
        <w:tc>
          <w:tcPr>
            <w:tcW w:w="1655" w:type="dxa"/>
            <w:vMerge w:val="restart"/>
            <w:tcBorders>
              <w:top w:val="double" w:sz="4" w:space="0" w:color="auto"/>
              <w:left w:val="double" w:sz="4" w:space="0" w:color="auto"/>
            </w:tcBorders>
            <w:shd w:val="clear" w:color="auto" w:fill="auto"/>
          </w:tcPr>
          <w:p w14:paraId="6C8625B2" w14:textId="77777777" w:rsidR="004266C4" w:rsidRPr="009467B9" w:rsidRDefault="004266C4" w:rsidP="0094088B">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7161036A" w14:textId="77777777" w:rsidR="004266C4" w:rsidRPr="009467B9" w:rsidRDefault="004266C4" w:rsidP="0094088B">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14:paraId="31CCED20" w14:textId="77777777" w:rsidR="004266C4" w:rsidRPr="009467B9" w:rsidRDefault="004266C4" w:rsidP="0094088B">
            <w:pPr>
              <w:suppressAutoHyphens/>
            </w:pPr>
            <w:r w:rsidRPr="009467B9">
              <w:rPr>
                <w:rFonts w:eastAsia="Times New Roman"/>
              </w:rPr>
              <w:t>Podległość merytoryczna</w:t>
            </w:r>
          </w:p>
        </w:tc>
      </w:tr>
      <w:tr w:rsidR="004266C4" w:rsidRPr="009467B9" w14:paraId="6A9B188E" w14:textId="77777777" w:rsidTr="0094088B">
        <w:trPr>
          <w:trHeight w:val="398"/>
        </w:trPr>
        <w:tc>
          <w:tcPr>
            <w:tcW w:w="1655" w:type="dxa"/>
            <w:vMerge/>
            <w:tcBorders>
              <w:left w:val="double" w:sz="4" w:space="0" w:color="auto"/>
              <w:bottom w:val="double" w:sz="4" w:space="0" w:color="auto"/>
            </w:tcBorders>
            <w:shd w:val="clear" w:color="auto" w:fill="auto"/>
          </w:tcPr>
          <w:p w14:paraId="42B75D03" w14:textId="77777777" w:rsidR="004266C4" w:rsidRPr="009467B9" w:rsidRDefault="004266C4" w:rsidP="0094088B">
            <w:pPr>
              <w:rPr>
                <w:szCs w:val="24"/>
              </w:rPr>
            </w:pPr>
          </w:p>
        </w:tc>
        <w:tc>
          <w:tcPr>
            <w:tcW w:w="3278" w:type="dxa"/>
            <w:gridSpan w:val="2"/>
            <w:tcBorders>
              <w:bottom w:val="double" w:sz="4" w:space="0" w:color="auto"/>
            </w:tcBorders>
            <w:shd w:val="clear" w:color="auto" w:fill="auto"/>
          </w:tcPr>
          <w:p w14:paraId="0F7813FC" w14:textId="77777777" w:rsidR="004266C4" w:rsidRPr="009467B9" w:rsidRDefault="004266C4" w:rsidP="0094088B">
            <w:pPr>
              <w:rPr>
                <w:szCs w:val="24"/>
              </w:rPr>
            </w:pPr>
            <w:r w:rsidRPr="009467B9">
              <w:rPr>
                <w:szCs w:val="24"/>
              </w:rPr>
              <w:t>Dyrektor Generalny</w:t>
            </w:r>
          </w:p>
        </w:tc>
        <w:tc>
          <w:tcPr>
            <w:tcW w:w="997" w:type="dxa"/>
            <w:tcBorders>
              <w:bottom w:val="double" w:sz="4" w:space="0" w:color="auto"/>
            </w:tcBorders>
            <w:shd w:val="clear" w:color="auto" w:fill="auto"/>
          </w:tcPr>
          <w:p w14:paraId="0CA36080" w14:textId="77777777" w:rsidR="004266C4" w:rsidRPr="009467B9" w:rsidRDefault="004266C4" w:rsidP="0094088B">
            <w:pPr>
              <w:rPr>
                <w:szCs w:val="24"/>
              </w:rPr>
            </w:pPr>
            <w:r w:rsidRPr="009467B9">
              <w:rPr>
                <w:rFonts w:eastAsia="Times New Roman"/>
              </w:rPr>
              <w:t>RA</w:t>
            </w:r>
          </w:p>
        </w:tc>
        <w:tc>
          <w:tcPr>
            <w:tcW w:w="2859" w:type="dxa"/>
            <w:tcBorders>
              <w:bottom w:val="double" w:sz="4" w:space="0" w:color="auto"/>
            </w:tcBorders>
            <w:shd w:val="clear" w:color="auto" w:fill="auto"/>
          </w:tcPr>
          <w:p w14:paraId="72B9B995" w14:textId="77777777" w:rsidR="004266C4" w:rsidRPr="009467B9" w:rsidRDefault="004266C4" w:rsidP="0094088B">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5A1173FA" w14:textId="77777777" w:rsidR="004266C4" w:rsidRPr="009467B9" w:rsidRDefault="004266C4" w:rsidP="0094088B">
            <w:pPr>
              <w:suppressAutoHyphens/>
            </w:pPr>
            <w:r w:rsidRPr="009467B9">
              <w:t>RA</w:t>
            </w:r>
          </w:p>
        </w:tc>
      </w:tr>
      <w:tr w:rsidR="004266C4" w:rsidRPr="009467B9" w14:paraId="00A1B71A" w14:textId="77777777" w:rsidTr="0094088B">
        <w:trPr>
          <w:gridAfter w:val="1"/>
          <w:wAfter w:w="10" w:type="dxa"/>
          <w:trHeight w:val="210"/>
        </w:trPr>
        <w:tc>
          <w:tcPr>
            <w:tcW w:w="1655" w:type="dxa"/>
            <w:vMerge w:val="restart"/>
            <w:tcBorders>
              <w:top w:val="double" w:sz="4" w:space="0" w:color="auto"/>
              <w:left w:val="double" w:sz="4" w:space="0" w:color="auto"/>
            </w:tcBorders>
            <w:shd w:val="clear" w:color="auto" w:fill="auto"/>
          </w:tcPr>
          <w:p w14:paraId="5B09FE83" w14:textId="77777777" w:rsidR="004266C4" w:rsidRPr="009467B9" w:rsidRDefault="004266C4" w:rsidP="0094088B">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2975DC41" w14:textId="77777777" w:rsidR="004266C4" w:rsidRPr="009467B9" w:rsidRDefault="004266C4" w:rsidP="0094088B">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14:paraId="298F7C56" w14:textId="77777777" w:rsidR="004266C4" w:rsidRPr="009467B9" w:rsidRDefault="004266C4" w:rsidP="0094088B">
            <w:pPr>
              <w:suppressAutoHyphens/>
            </w:pPr>
            <w:r w:rsidRPr="009467B9">
              <w:rPr>
                <w:rFonts w:eastAsia="Times New Roman"/>
              </w:rPr>
              <w:t>Podległość merytoryczna</w:t>
            </w:r>
          </w:p>
        </w:tc>
      </w:tr>
      <w:tr w:rsidR="004266C4" w:rsidRPr="009467B9" w14:paraId="7811853F" w14:textId="77777777" w:rsidTr="0094088B">
        <w:trPr>
          <w:trHeight w:val="338"/>
        </w:trPr>
        <w:tc>
          <w:tcPr>
            <w:tcW w:w="1655" w:type="dxa"/>
            <w:vMerge/>
            <w:tcBorders>
              <w:left w:val="double" w:sz="4" w:space="0" w:color="auto"/>
              <w:bottom w:val="double" w:sz="4" w:space="0" w:color="auto"/>
            </w:tcBorders>
            <w:shd w:val="clear" w:color="auto" w:fill="auto"/>
          </w:tcPr>
          <w:p w14:paraId="56FA1B56" w14:textId="77777777" w:rsidR="004266C4" w:rsidRPr="009467B9" w:rsidRDefault="004266C4" w:rsidP="0094088B">
            <w:pPr>
              <w:rPr>
                <w:szCs w:val="24"/>
              </w:rPr>
            </w:pPr>
          </w:p>
        </w:tc>
        <w:tc>
          <w:tcPr>
            <w:tcW w:w="3278" w:type="dxa"/>
            <w:gridSpan w:val="2"/>
            <w:tcBorders>
              <w:bottom w:val="double" w:sz="4" w:space="0" w:color="auto"/>
            </w:tcBorders>
            <w:shd w:val="clear" w:color="auto" w:fill="auto"/>
          </w:tcPr>
          <w:p w14:paraId="53F7A99A" w14:textId="77777777" w:rsidR="004266C4" w:rsidRPr="009467B9" w:rsidRDefault="004266C4" w:rsidP="0094088B">
            <w:pPr>
              <w:rPr>
                <w:szCs w:val="24"/>
              </w:rPr>
            </w:pPr>
          </w:p>
        </w:tc>
        <w:tc>
          <w:tcPr>
            <w:tcW w:w="997" w:type="dxa"/>
            <w:tcBorders>
              <w:bottom w:val="double" w:sz="4" w:space="0" w:color="auto"/>
            </w:tcBorders>
            <w:shd w:val="clear" w:color="auto" w:fill="auto"/>
          </w:tcPr>
          <w:p w14:paraId="5F326BCF" w14:textId="77777777" w:rsidR="004266C4" w:rsidRPr="009467B9" w:rsidRDefault="004266C4" w:rsidP="0094088B">
            <w:pPr>
              <w:rPr>
                <w:szCs w:val="24"/>
              </w:rPr>
            </w:pPr>
          </w:p>
        </w:tc>
        <w:tc>
          <w:tcPr>
            <w:tcW w:w="2859" w:type="dxa"/>
            <w:tcBorders>
              <w:bottom w:val="double" w:sz="4" w:space="0" w:color="auto"/>
            </w:tcBorders>
            <w:shd w:val="clear" w:color="auto" w:fill="auto"/>
          </w:tcPr>
          <w:p w14:paraId="2C5ECF80" w14:textId="77777777" w:rsidR="004266C4" w:rsidRPr="009467B9" w:rsidRDefault="004266C4" w:rsidP="0094088B">
            <w:pPr>
              <w:suppressAutoHyphens/>
              <w:rPr>
                <w:rFonts w:cs="Calibri"/>
              </w:rPr>
            </w:pPr>
          </w:p>
        </w:tc>
        <w:tc>
          <w:tcPr>
            <w:tcW w:w="997" w:type="dxa"/>
            <w:gridSpan w:val="2"/>
            <w:tcBorders>
              <w:bottom w:val="double" w:sz="4" w:space="0" w:color="auto"/>
              <w:right w:val="double" w:sz="4" w:space="0" w:color="auto"/>
            </w:tcBorders>
            <w:shd w:val="clear" w:color="auto" w:fill="auto"/>
          </w:tcPr>
          <w:p w14:paraId="4C4B192C" w14:textId="77777777" w:rsidR="004266C4" w:rsidRPr="009467B9" w:rsidRDefault="004266C4" w:rsidP="0094088B">
            <w:pPr>
              <w:suppressAutoHyphens/>
              <w:rPr>
                <w:rFonts w:cs="Calibri"/>
              </w:rPr>
            </w:pPr>
          </w:p>
        </w:tc>
      </w:tr>
      <w:tr w:rsidR="004266C4" w:rsidRPr="009467B9" w14:paraId="36C77FEA" w14:textId="77777777" w:rsidTr="0094088B">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14:paraId="5331C10A" w14:textId="77777777" w:rsidR="004266C4" w:rsidRPr="009467B9" w:rsidRDefault="004266C4" w:rsidP="0094088B">
            <w:pPr>
              <w:rPr>
                <w:szCs w:val="24"/>
              </w:rPr>
            </w:pPr>
          </w:p>
        </w:tc>
      </w:tr>
      <w:tr w:rsidR="004266C4" w:rsidRPr="009467B9" w14:paraId="2DEB8D83" w14:textId="77777777" w:rsidTr="0094088B">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14:paraId="1E830156" w14:textId="77777777" w:rsidR="004266C4" w:rsidRPr="009467B9" w:rsidRDefault="004266C4" w:rsidP="0094088B">
            <w:pPr>
              <w:suppressAutoHyphens/>
              <w:rPr>
                <w:rFonts w:eastAsia="Times New Roman"/>
                <w:sz w:val="8"/>
                <w:szCs w:val="8"/>
              </w:rPr>
            </w:pPr>
          </w:p>
          <w:p w14:paraId="22D7051A" w14:textId="77777777" w:rsidR="004266C4" w:rsidRPr="009467B9" w:rsidRDefault="004266C4" w:rsidP="0094088B">
            <w:pPr>
              <w:suppressAutoHyphens/>
            </w:pPr>
            <w:r w:rsidRPr="009467B9">
              <w:rPr>
                <w:rFonts w:eastAsia="Times New Roman"/>
              </w:rPr>
              <w:t xml:space="preserve">Cel działalności </w:t>
            </w:r>
          </w:p>
        </w:tc>
      </w:tr>
      <w:tr w:rsidR="004266C4" w:rsidRPr="009467B9" w14:paraId="22A37D87" w14:textId="77777777" w:rsidTr="0094088B">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14:paraId="40A0B6FA"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70986D3C"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023F58EC" w14:textId="77777777" w:rsidTr="0094088B">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14:paraId="751358B7" w14:textId="77777777" w:rsidR="004266C4" w:rsidRPr="009467B9" w:rsidRDefault="004266C4" w:rsidP="0094088B">
            <w:pPr>
              <w:suppressAutoHyphens/>
            </w:pPr>
            <w:r w:rsidRPr="009467B9">
              <w:rPr>
                <w:rFonts w:eastAsia="Times New Roman"/>
              </w:rPr>
              <w:t>Kluczowe zadania</w:t>
            </w:r>
          </w:p>
        </w:tc>
      </w:tr>
      <w:tr w:rsidR="004266C4" w:rsidRPr="009467B9" w14:paraId="779A1CE2" w14:textId="77777777" w:rsidTr="0094088B">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14:paraId="534313B3" w14:textId="77777777" w:rsidR="004266C4" w:rsidRPr="009467B9" w:rsidRDefault="004266C4" w:rsidP="004266C4">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4F579C2F" w14:textId="77777777" w:rsidR="004266C4" w:rsidRDefault="004266C4" w:rsidP="004266C4">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6F0FA5F7"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465EEE57" w14:textId="77777777" w:rsidR="004266C4" w:rsidRPr="00EF1275" w:rsidRDefault="004266C4" w:rsidP="004266C4">
            <w:pPr>
              <w:numPr>
                <w:ilvl w:val="0"/>
                <w:numId w:val="102"/>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2EA51F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3256C905"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466A9451"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01C8B68E"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0C1011D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5F8A58E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59816BED"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Senatu.</w:t>
            </w:r>
          </w:p>
          <w:p w14:paraId="551641BB"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51E48C95"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47F20E50"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2C1BF94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48367640" w14:textId="77777777" w:rsidR="004266C4" w:rsidRPr="009467B9" w:rsidRDefault="004266C4" w:rsidP="004266C4">
            <w:pPr>
              <w:numPr>
                <w:ilvl w:val="0"/>
                <w:numId w:val="102"/>
              </w:numPr>
              <w:ind w:left="465" w:hanging="465"/>
              <w:jc w:val="both"/>
              <w:rPr>
                <w:spacing w:val="-6"/>
                <w:szCs w:val="20"/>
              </w:rPr>
            </w:pPr>
            <w:r w:rsidRPr="009467B9">
              <w:rPr>
                <w:spacing w:val="-6"/>
                <w:szCs w:val="20"/>
              </w:rPr>
              <w:t>Obsługa administracyjna posiedzeń Rady Uczelni.</w:t>
            </w:r>
          </w:p>
          <w:p w14:paraId="6C635934" w14:textId="77777777" w:rsidR="004266C4" w:rsidRPr="009467B9" w:rsidRDefault="004266C4" w:rsidP="0094088B">
            <w:pPr>
              <w:ind w:left="464" w:hanging="464"/>
              <w:rPr>
                <w:b/>
                <w:sz w:val="10"/>
                <w:szCs w:val="10"/>
              </w:rPr>
            </w:pPr>
          </w:p>
          <w:p w14:paraId="3A620592" w14:textId="77777777" w:rsidR="004266C4" w:rsidRPr="009467B9" w:rsidRDefault="004266C4" w:rsidP="004266C4">
            <w:pPr>
              <w:numPr>
                <w:ilvl w:val="0"/>
                <w:numId w:val="102"/>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5D7C783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rejestrów wewnętrznych aktów normatywnych, w tym: uchwał Senatu, uchwał Rady </w:t>
            </w:r>
            <w:r w:rsidRPr="009467B9">
              <w:rPr>
                <w:spacing w:val="-6"/>
                <w:szCs w:val="20"/>
              </w:rPr>
              <w:lastRenderedPageBreak/>
              <w:t>Uczelni, zarządzeń i poleceń służbowych Rektora i Dyrektora Generalnego.</w:t>
            </w:r>
          </w:p>
          <w:p w14:paraId="0B1DEA4C"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15B21E2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6D3CA9DE"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4B4D9DB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Aktualizowanie Regulaminu organizacyjnego Uniwersytetu.</w:t>
            </w:r>
          </w:p>
          <w:p w14:paraId="7BA836E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7F4EB89E" w14:textId="77777777" w:rsidR="004266C4"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0A0D85E7" w14:textId="77777777" w:rsidR="004266C4" w:rsidRDefault="004266C4" w:rsidP="004266C4">
            <w:pPr>
              <w:numPr>
                <w:ilvl w:val="0"/>
                <w:numId w:val="102"/>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43D6B62D"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1F17AC39"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6A36D24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42F051A"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AE39F92" w14:textId="77777777" w:rsidR="004266C4" w:rsidRPr="009467B9" w:rsidRDefault="004266C4" w:rsidP="0094088B">
            <w:pPr>
              <w:rPr>
                <w:b/>
                <w:sz w:val="10"/>
                <w:szCs w:val="10"/>
              </w:rPr>
            </w:pPr>
          </w:p>
          <w:p w14:paraId="796D77CE" w14:textId="77777777" w:rsidR="004266C4" w:rsidRPr="009467B9" w:rsidRDefault="004266C4" w:rsidP="0094088B">
            <w:pPr>
              <w:ind w:left="318"/>
              <w:contextualSpacing/>
              <w:jc w:val="both"/>
              <w:rPr>
                <w:rFonts w:eastAsia="Times New Roman"/>
                <w:spacing w:val="-6"/>
                <w:szCs w:val="20"/>
              </w:rPr>
            </w:pPr>
          </w:p>
        </w:tc>
      </w:tr>
    </w:tbl>
    <w:p w14:paraId="27D87093" w14:textId="3652F3A2" w:rsidR="004266C4" w:rsidRDefault="004266C4">
      <w:pPr>
        <w:spacing w:after="200" w:line="276" w:lineRule="auto"/>
      </w:pPr>
    </w:p>
    <w:p w14:paraId="27596FC9" w14:textId="77777777" w:rsidR="004266C4" w:rsidRDefault="004266C4">
      <w:pPr>
        <w:spacing w:after="200" w:line="276" w:lineRule="auto"/>
      </w:pPr>
      <w:r>
        <w:br w:type="page"/>
      </w:r>
    </w:p>
    <w:p w14:paraId="695328D9"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5" w:name="_Toc104972612"/>
            <w:bookmarkStart w:id="146" w:name="_Toc152672101"/>
            <w:r w:rsidRPr="00CB60E3">
              <w:rPr>
                <w:rFonts w:cs="Times New Roman"/>
              </w:rPr>
              <w:t xml:space="preserve">DZIAŁ NADZORU WŁAŚCICIELSKIEGO </w:t>
            </w:r>
            <w:r w:rsidRPr="00CB60E3">
              <w:rPr>
                <w:rFonts w:cs="Times New Roman"/>
              </w:rPr>
              <w:br/>
              <w:t>I ZAŁOŻYCIELSKIEGO</w:t>
            </w:r>
            <w:bookmarkEnd w:id="145"/>
            <w:bookmarkEnd w:id="146"/>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lastRenderedPageBreak/>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w:t>
            </w:r>
            <w:r w:rsidRPr="00CB60E3">
              <w:rPr>
                <w:color w:val="auto"/>
                <w:szCs w:val="24"/>
              </w:rPr>
              <w:lastRenderedPageBreak/>
              <w:t xml:space="preserve">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7" w:name="_Toc152672102"/>
            <w:r w:rsidRPr="0003158A">
              <w:rPr>
                <w:rFonts w:eastAsia="Times New Roman"/>
              </w:rPr>
              <w:t>DZIAŁ KOMUNIKACJI I MARKETINGU</w:t>
            </w:r>
            <w:r>
              <w:rPr>
                <w:rStyle w:val="Odwoanieprzypisudolnego"/>
                <w:rFonts w:eastAsia="Times New Roman"/>
              </w:rPr>
              <w:footnoteReference w:id="12"/>
            </w:r>
            <w:bookmarkEnd w:id="147"/>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lastRenderedPageBreak/>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48" w:name="_Toc104972611"/>
            <w:bookmarkStart w:id="149" w:name="_Toc152672103"/>
            <w:r w:rsidRPr="005C0B4A">
              <w:rPr>
                <w:rFonts w:eastAsia="Times New Roman"/>
              </w:rPr>
              <w:t xml:space="preserve">ZASTĘPCA DYREKTORA GENERALNEGO </w:t>
            </w:r>
            <w:r w:rsidRPr="005C0B4A">
              <w:rPr>
                <w:rFonts w:eastAsia="Times New Roman"/>
              </w:rPr>
              <w:br/>
            </w:r>
            <w:bookmarkEnd w:id="148"/>
            <w:r w:rsidRPr="005C0B4A">
              <w:rPr>
                <w:rFonts w:eastAsia="Times New Roman"/>
              </w:rPr>
              <w:t>DS. INFRASTRUKTURY, INWESTYCJI I REMONTÓW</w:t>
            </w:r>
            <w:bookmarkEnd w:id="149"/>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50" w:name="_Toc104972614"/>
            <w:bookmarkStart w:id="151" w:name="_Toc152672104"/>
            <w:r w:rsidRPr="00223399">
              <w:t>DZIAŁ EKSPLOATACJI</w:t>
            </w:r>
            <w:bookmarkEnd w:id="150"/>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2" w:name="_Toc84318848"/>
            <w:bookmarkStart w:id="153" w:name="_Toc104972609"/>
            <w:bookmarkStart w:id="154" w:name="_Toc152672105"/>
            <w:r w:rsidRPr="00210F36">
              <w:t>DZIAŁ NADZORU INWESTYCJI I REMONTÓW</w:t>
            </w:r>
            <w:bookmarkEnd w:id="152"/>
            <w:bookmarkEnd w:id="153"/>
            <w:bookmarkEnd w:id="15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5" w:name="_Toc31718341"/>
            <w:bookmarkStart w:id="156" w:name="_Toc104972616"/>
            <w:bookmarkStart w:id="157" w:name="_Toc152672106"/>
            <w:r w:rsidRPr="00A334B7">
              <w:t>DZIAŁ SERWISU TECHNICZNEGO</w:t>
            </w:r>
            <w:bookmarkEnd w:id="155"/>
            <w:bookmarkEnd w:id="156"/>
            <w:bookmarkEnd w:id="15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58" w:name="_Toc88430097"/>
            <w:bookmarkStart w:id="159" w:name="_Toc152672107"/>
            <w:r w:rsidRPr="00D8771D">
              <w:t>DZIAŁ ZARZĄDZANIA MAJĄTKIEM</w:t>
            </w:r>
            <w:bookmarkEnd w:id="158"/>
            <w:bookmarkEnd w:id="15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60" w:name="_Toc104972615"/>
            <w:bookmarkStart w:id="161" w:name="_Toc152672108"/>
            <w:bookmarkStart w:id="162" w:name="_Toc430695265"/>
            <w:r w:rsidRPr="00C94C19">
              <w:rPr>
                <w:rFonts w:eastAsia="Times New Roman"/>
              </w:rPr>
              <w:t xml:space="preserve">ZASTĘPCA DYREKTORA GENERALNEGO </w:t>
            </w:r>
            <w:r w:rsidRPr="00C94C19">
              <w:rPr>
                <w:rFonts w:eastAsia="Times New Roman"/>
              </w:rPr>
              <w:br/>
              <w:t>DS. ORGANIZACYJNYCH</w:t>
            </w:r>
            <w:bookmarkEnd w:id="160"/>
            <w:bookmarkEnd w:id="161"/>
            <w:r w:rsidRPr="00C47A73" w:rsidDel="00B47F42">
              <w:t xml:space="preserve"> </w:t>
            </w:r>
            <w:bookmarkEnd w:id="162"/>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3" w:name="_Toc152672109"/>
            <w:r w:rsidRPr="00C94C19">
              <w:t>DZIAŁ ZAKUPÓW</w:t>
            </w:r>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4" w:name="_Toc430695274"/>
            <w:bookmarkStart w:id="165" w:name="_Toc20839402"/>
            <w:bookmarkStart w:id="166" w:name="_Toc152672110"/>
            <w:r w:rsidRPr="00C94C19">
              <w:rPr>
                <w:rFonts w:eastAsia="Times New Roman"/>
              </w:rPr>
              <w:t>CENTRUM INFORMATYCZNE</w:t>
            </w:r>
            <w:bookmarkEnd w:id="164"/>
            <w:bookmarkEnd w:id="165"/>
            <w:bookmarkEnd w:id="166"/>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67" w:name="_Toc104972608"/>
            <w:bookmarkStart w:id="168" w:name="_Toc152672111"/>
            <w:r w:rsidRPr="00535106">
              <w:rPr>
                <w:rFonts w:cs="Times New Roman"/>
              </w:rPr>
              <w:t>DZIAŁ ZAMÓWIEŃ PUBLICZNYCH</w:t>
            </w:r>
            <w:bookmarkEnd w:id="167"/>
            <w:bookmarkEnd w:id="16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9" w:name="_Toc104972613"/>
            <w:bookmarkStart w:id="170" w:name="_Toc152672112"/>
            <w:r w:rsidRPr="00C50E70">
              <w:rPr>
                <w:szCs w:val="26"/>
              </w:rPr>
              <w:t>DZIAŁ ZARZĄDZANIA DOKUMENTACJĄ</w:t>
            </w:r>
            <w:bookmarkEnd w:id="169"/>
            <w:bookmarkEnd w:id="170"/>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1" w:name="_Toc88430095"/>
            <w:bookmarkStart w:id="172" w:name="_Toc152672113"/>
            <w:r w:rsidRPr="00C94C19">
              <w:t xml:space="preserve">ZASTĘPCA DYREKTORA GENERALNEGO </w:t>
            </w:r>
            <w:r w:rsidRPr="00C94C19">
              <w:br/>
              <w:t>DS. FINANSOWYCH</w:t>
            </w:r>
            <w:bookmarkEnd w:id="171"/>
            <w:r w:rsidR="00C50E70">
              <w:t xml:space="preserve"> </w:t>
            </w:r>
            <w:r w:rsidR="00C50E70" w:rsidRPr="00C50E70">
              <w:rPr>
                <w:b w:val="0"/>
              </w:rPr>
              <w:t>(karta uchylona)</w:t>
            </w:r>
            <w:bookmarkEnd w:id="172"/>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3" w:name="_Toc152672114"/>
            <w:r w:rsidRPr="00B165CD">
              <w:rPr>
                <w:rFonts w:eastAsia="Times New Roman"/>
              </w:rPr>
              <w:t>KWESTOR</w:t>
            </w:r>
            <w:bookmarkEnd w:id="173"/>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F00A46">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F00A4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F00A46">
            <w:pPr>
              <w:pStyle w:val="Nagwek3"/>
              <w:rPr>
                <w:rFonts w:eastAsia="Times New Roman"/>
                <w:b w:val="0"/>
              </w:rPr>
            </w:pPr>
            <w:bookmarkStart w:id="174" w:name="_Toc88430099"/>
            <w:bookmarkStart w:id="175" w:name="_Toc152672115"/>
            <w:r w:rsidRPr="002548BB">
              <w:rPr>
                <w:rFonts w:eastAsia="Times New Roman"/>
              </w:rPr>
              <w:t>DZIAŁ BUDŻETOWANIA I KOSZTÓW</w:t>
            </w:r>
            <w:bookmarkEnd w:id="174"/>
            <w:bookmarkEnd w:id="175"/>
            <w:r w:rsidR="008B52A3">
              <w:rPr>
                <w:rStyle w:val="Odwoanieprzypisudolnego"/>
                <w:rFonts w:eastAsia="Times New Roman"/>
              </w:rPr>
              <w:footnoteReference w:id="13"/>
            </w:r>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F00A46">
            <w:pPr>
              <w:suppressAutoHyphens/>
              <w:spacing w:before="120" w:after="120"/>
              <w:jc w:val="center"/>
              <w:rPr>
                <w:b/>
                <w:sz w:val="26"/>
                <w:szCs w:val="26"/>
              </w:rPr>
            </w:pPr>
            <w:r w:rsidRPr="00C94C19">
              <w:rPr>
                <w:b/>
                <w:sz w:val="26"/>
                <w:szCs w:val="26"/>
              </w:rPr>
              <w:t>KK</w:t>
            </w:r>
          </w:p>
        </w:tc>
      </w:tr>
      <w:tr w:rsidR="00273959" w:rsidRPr="00C94C19" w14:paraId="64CBB5C4" w14:textId="77777777" w:rsidTr="00F00A46">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F00A4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F00A46">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F00A46">
            <w:pPr>
              <w:suppressAutoHyphens/>
            </w:pPr>
            <w:r w:rsidRPr="00C94C19">
              <w:rPr>
                <w:rFonts w:eastAsia="Times New Roman"/>
              </w:rPr>
              <w:t>Podległość merytoryczna</w:t>
            </w:r>
          </w:p>
        </w:tc>
      </w:tr>
      <w:tr w:rsidR="00273959" w:rsidRPr="00C94C19" w14:paraId="6E314C03" w14:textId="77777777" w:rsidTr="00F00A46">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F00A46">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F00A46">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F00A46">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F00A46">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F00A46">
            <w:pPr>
              <w:suppressAutoHyphens/>
            </w:pPr>
            <w:r>
              <w:t>A</w:t>
            </w:r>
            <w:r w:rsidRPr="00C94C19">
              <w:t>K</w:t>
            </w:r>
          </w:p>
        </w:tc>
      </w:tr>
      <w:tr w:rsidR="00273959" w:rsidRPr="00C94C19" w14:paraId="246BFF1C" w14:textId="77777777" w:rsidTr="00F00A46">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F00A4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F00A46">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F00A46">
            <w:pPr>
              <w:suppressAutoHyphens/>
            </w:pPr>
            <w:r w:rsidRPr="00C94C19">
              <w:rPr>
                <w:rFonts w:eastAsia="Times New Roman"/>
              </w:rPr>
              <w:t>Podległość merytoryczna</w:t>
            </w:r>
          </w:p>
        </w:tc>
      </w:tr>
      <w:tr w:rsidR="00273959" w:rsidRPr="00C94C19" w14:paraId="06DACBE4" w14:textId="77777777" w:rsidTr="00F00A46">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F00A46">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F00A46">
            <w:pPr>
              <w:rPr>
                <w:szCs w:val="24"/>
              </w:rPr>
            </w:pPr>
          </w:p>
        </w:tc>
        <w:tc>
          <w:tcPr>
            <w:tcW w:w="997" w:type="dxa"/>
            <w:tcBorders>
              <w:bottom w:val="double" w:sz="4" w:space="0" w:color="auto"/>
            </w:tcBorders>
            <w:shd w:val="clear" w:color="auto" w:fill="auto"/>
          </w:tcPr>
          <w:p w14:paraId="472D011E" w14:textId="77777777" w:rsidR="00273959" w:rsidRPr="00C94C19" w:rsidRDefault="00273959" w:rsidP="00F00A46">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F00A46">
            <w:pPr>
              <w:rPr>
                <w:szCs w:val="24"/>
              </w:rPr>
            </w:pPr>
          </w:p>
          <w:p w14:paraId="6102E986" w14:textId="77777777" w:rsidR="00273959" w:rsidRPr="00C94C19" w:rsidRDefault="00273959" w:rsidP="00F00A46">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F00A46">
            <w:pPr>
              <w:suppressAutoHyphens/>
              <w:rPr>
                <w:rFonts w:cs="Calibri"/>
              </w:rPr>
            </w:pPr>
          </w:p>
        </w:tc>
      </w:tr>
      <w:tr w:rsidR="00273959" w:rsidRPr="00C94C19" w14:paraId="4E2331DD" w14:textId="77777777" w:rsidTr="00F00A46">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F00A46">
            <w:pPr>
              <w:rPr>
                <w:sz w:val="10"/>
                <w:szCs w:val="10"/>
              </w:rPr>
            </w:pPr>
          </w:p>
        </w:tc>
      </w:tr>
      <w:tr w:rsidR="00273959" w:rsidRPr="00C94C19" w14:paraId="0E1E86D3" w14:textId="77777777" w:rsidTr="00F00A46">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F00A46">
            <w:pPr>
              <w:suppressAutoHyphens/>
              <w:rPr>
                <w:rFonts w:eastAsia="Times New Roman"/>
              </w:rPr>
            </w:pPr>
          </w:p>
          <w:p w14:paraId="2F8EA361" w14:textId="77777777" w:rsidR="00273959" w:rsidRPr="00C94C19" w:rsidRDefault="00273959" w:rsidP="00F00A46">
            <w:pPr>
              <w:suppressAutoHyphens/>
            </w:pPr>
            <w:r w:rsidRPr="00C94C19">
              <w:rPr>
                <w:rFonts w:eastAsia="Times New Roman"/>
              </w:rPr>
              <w:t xml:space="preserve">Cel działalności </w:t>
            </w:r>
          </w:p>
        </w:tc>
      </w:tr>
      <w:tr w:rsidR="00273959" w:rsidRPr="00C94C19" w14:paraId="27D7FCAE" w14:textId="77777777" w:rsidTr="00F00A46">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F00A46">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F00A46">
            <w:pPr>
              <w:suppressAutoHyphens/>
              <w:rPr>
                <w:rFonts w:eastAsia="Times New Roman"/>
                <w:sz w:val="10"/>
                <w:szCs w:val="10"/>
              </w:rPr>
            </w:pPr>
          </w:p>
          <w:p w14:paraId="7C55EF31" w14:textId="77777777" w:rsidR="00273959" w:rsidRPr="00C94C19" w:rsidRDefault="00273959" w:rsidP="00F00A46">
            <w:pPr>
              <w:suppressAutoHyphens/>
            </w:pPr>
            <w:r w:rsidRPr="00C94C19">
              <w:rPr>
                <w:rFonts w:eastAsia="Times New Roman"/>
              </w:rPr>
              <w:t>Kluczowe zadania</w:t>
            </w:r>
          </w:p>
        </w:tc>
      </w:tr>
      <w:tr w:rsidR="00273959" w:rsidRPr="00C767C7" w14:paraId="6F0D161E" w14:textId="77777777" w:rsidTr="00F00A46">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F00A46">
            <w:pPr>
              <w:pStyle w:val="Zwykytekst"/>
              <w:spacing w:line="276" w:lineRule="auto"/>
              <w:jc w:val="both"/>
              <w:rPr>
                <w:rFonts w:ascii="Times New Roman" w:hAnsi="Times New Roman"/>
                <w:sz w:val="24"/>
                <w:szCs w:val="24"/>
              </w:rPr>
            </w:pPr>
          </w:p>
          <w:p w14:paraId="53CE7579" w14:textId="77777777" w:rsidR="00273959" w:rsidRDefault="00273959" w:rsidP="00F00A46">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F00A46">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76" w:name="_Toc88430100"/>
            <w:bookmarkStart w:id="177" w:name="_Toc152672116"/>
            <w:r w:rsidRPr="00C94C19">
              <w:rPr>
                <w:rFonts w:eastAsia="Times New Roman"/>
              </w:rPr>
              <w:t>DZIAŁ FINANSOW</w:t>
            </w:r>
            <w:r>
              <w:rPr>
                <w:rFonts w:eastAsia="Times New Roman"/>
              </w:rPr>
              <w:t>O-KSIĘGOWY</w:t>
            </w:r>
            <w:bookmarkEnd w:id="176"/>
            <w:bookmarkEnd w:id="177"/>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78" w:name="_Toc88430096"/>
            <w:bookmarkStart w:id="179" w:name="_Toc152672117"/>
            <w:r w:rsidRPr="009F41FD">
              <w:rPr>
                <w:rFonts w:eastAsia="Times New Roman"/>
              </w:rPr>
              <w:t>DZIAŁ PLANOWANIA i ANALIZ</w:t>
            </w:r>
            <w:bookmarkEnd w:id="178"/>
            <w:bookmarkEnd w:id="179"/>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0" w:name="_Toc152672118"/>
      <w:r w:rsidRPr="00C94C19">
        <w:t>WYDZIAŁY</w:t>
      </w:r>
      <w:r w:rsidR="0016791B">
        <w:t xml:space="preserve"> I FILIE</w:t>
      </w:r>
      <w:bookmarkEnd w:id="180"/>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BAA4C7"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35F042"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60048D"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225865"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68A0DF"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FED8AA"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1CAF46"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A7A3A4"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72F76"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AeIzzATQIAAJEEAAAOAAAAAAAAAAAAAAAAAC4CAABkcnMvZTJvRG9jLnhtbFBLAQItABQABgAI&#10;AAAAIQCWahWU4AAAAAsBAAAPAAAAAAAAAAAAAAAAAKcEAABkcnMvZG93bnJldi54bWxQSwUGAAAA&#10;AAQABADzAAAAtAUAAAAA&#10;" fillcolor="#ccc0d9 [1303]">
                <v:textbo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vHQYBkwCAACRBAAADgAAAAAAAAAAAAAAAAAuAgAAZHJzL2Uyb0RvYy54bWxQSwECLQAUAAYACAAA&#10;ACEA9n53Hd8AAAALAQAADwAAAAAAAAAAAAAAAACmBAAAZHJzL2Rvd25yZXYueG1sUEsFBgAAAAAE&#10;AAQA8wAAALIFAAAAAA==&#10;" fillcolor="#ccc0d9 [1303]">
                <v:textbo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vv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NUSq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Cznr70wCAACRBAAADgAAAAAAAAAAAAAAAAAuAgAAZHJzL2Uyb0RvYy54bWxQSwECLQAUAAYACAAA&#10;ACEACsBeNd8AAAAKAQAADwAAAAAAAAAAAAAAAACmBAAAZHJzL2Rvd25yZXYueG1sUEsFBgAAAAAE&#10;AAQA8wAAALIFAAAAAA==&#10;" fillcolor="#ccc0d9 [1303]">
                <v:textbo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V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yRS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Z67ClUsC&#10;AACSBAAADgAAAAAAAAAAAAAAAAAuAgAAZHJzL2Uyb0RvYy54bWxQSwECLQAUAAYACAAAACEAWIVU&#10;cdoAAAAEAQAADwAAAAAAAAAAAAAAAAClBAAAZHJzL2Rvd25yZXYueG1sUEsFBgAAAAAEAAQA8wAA&#10;AKwFAAAAAA==&#10;" fillcolor="#ccc0d9 [1303]">
                <v:textbo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1" w:name="_Toc126130839"/>
            <w:bookmarkStart w:id="182" w:name="_Toc152672119"/>
            <w:r w:rsidRPr="00C94C19">
              <w:t>DZIEKAN</w:t>
            </w:r>
            <w:bookmarkEnd w:id="181"/>
            <w:bookmarkEnd w:id="182"/>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3" w:name="_Toc20839423"/>
            <w:bookmarkStart w:id="184" w:name="_Toc28859494"/>
            <w:bookmarkStart w:id="185" w:name="_Toc152672120"/>
            <w:r w:rsidRPr="00C94C19">
              <w:t>DZIEKANAT WYDZIAŁU LEKARSKIEGO</w:t>
            </w:r>
            <w:bookmarkEnd w:id="183"/>
            <w:bookmarkEnd w:id="184"/>
            <w:bookmarkEnd w:id="185"/>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86" w:name="_Toc20839424"/>
            <w:bookmarkStart w:id="187" w:name="_Toc89435521"/>
            <w:bookmarkStart w:id="188" w:name="_Toc152672121"/>
            <w:r w:rsidRPr="00C94C19">
              <w:rPr>
                <w:rFonts w:eastAsia="Calibri"/>
              </w:rPr>
              <w:t>DZIEKANAT WYDZIAŁU FARMACEUTYCZNEGO</w:t>
            </w:r>
            <w:bookmarkEnd w:id="186"/>
            <w:bookmarkEnd w:id="187"/>
            <w:bookmarkEnd w:id="188"/>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9" w:name="_Toc20839425"/>
            <w:bookmarkStart w:id="190" w:name="_Toc60666388"/>
            <w:bookmarkStart w:id="191" w:name="_Toc152672122"/>
            <w:r w:rsidRPr="00C94C19">
              <w:rPr>
                <w:rFonts w:cs="Times New Roman"/>
                <w:sz w:val="24"/>
                <w:szCs w:val="24"/>
              </w:rPr>
              <w:t>DZIEKANAT WYDZIAŁU NAUK o ZDROWIU</w:t>
            </w:r>
            <w:bookmarkEnd w:id="189"/>
            <w:bookmarkEnd w:id="190"/>
            <w:bookmarkEnd w:id="191"/>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2" w:name="_Toc49755864"/>
            <w:bookmarkStart w:id="193" w:name="_Toc152672123"/>
            <w:r w:rsidRPr="00C94C19">
              <w:t>DZIEKANAT WYDZIAŁU LEKARSKO-STOMATOLOGICZNEGO</w:t>
            </w:r>
            <w:bookmarkEnd w:id="192"/>
            <w:bookmarkEnd w:id="193"/>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4" w:name="_Toc126130840"/>
            <w:bookmarkStart w:id="195" w:name="_Toc152672124"/>
            <w:r w:rsidRPr="009C1865">
              <w:t xml:space="preserve">DZIEKANAT FILII W </w:t>
            </w:r>
            <w:bookmarkEnd w:id="194"/>
            <w:r w:rsidRPr="009C1865">
              <w:t>JELENIEJ GÓRZE</w:t>
            </w:r>
            <w:bookmarkEnd w:id="195"/>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96" w:name="_Toc152672125"/>
            <w:r w:rsidRPr="009C1865">
              <w:t>DZIEKANAT FILII W LUBINIE</w:t>
            </w:r>
            <w:bookmarkEnd w:id="196"/>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97" w:name="_Toc152672126"/>
            <w:r w:rsidRPr="009C1865">
              <w:t>DZIEKANAT FILII W WAŁBRZYCHU</w:t>
            </w:r>
            <w:bookmarkEnd w:id="197"/>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D397D" w14:textId="77777777" w:rsidR="00866CEB" w:rsidRDefault="00866CEB">
      <w:r>
        <w:separator/>
      </w:r>
    </w:p>
  </w:endnote>
  <w:endnote w:type="continuationSeparator" w:id="0">
    <w:p w14:paraId="25F62BF6" w14:textId="77777777" w:rsidR="00866CEB" w:rsidRDefault="008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1C76566A" w:rsidR="00344575" w:rsidRDefault="00344575">
        <w:pPr>
          <w:pStyle w:val="Stopka"/>
          <w:jc w:val="center"/>
        </w:pPr>
        <w:r>
          <w:fldChar w:fldCharType="begin"/>
        </w:r>
        <w:r>
          <w:instrText>PAGE   \* MERGEFORMAT</w:instrText>
        </w:r>
        <w:r>
          <w:fldChar w:fldCharType="separate"/>
        </w:r>
        <w:r w:rsidR="004266C4">
          <w:rPr>
            <w:noProof/>
          </w:rPr>
          <w:t>1</w:t>
        </w:r>
        <w:r>
          <w:fldChar w:fldCharType="end"/>
        </w:r>
      </w:p>
    </w:sdtContent>
  </w:sdt>
  <w:p w14:paraId="41E27F09" w14:textId="77777777" w:rsidR="00344575" w:rsidRDefault="003445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3FB594E6" w:rsidR="00344575" w:rsidRDefault="00344575">
        <w:pPr>
          <w:pStyle w:val="Stopka"/>
          <w:jc w:val="right"/>
        </w:pPr>
        <w:r>
          <w:fldChar w:fldCharType="begin"/>
        </w:r>
        <w:r>
          <w:instrText>PAGE   \* MERGEFORMAT</w:instrText>
        </w:r>
        <w:r>
          <w:fldChar w:fldCharType="separate"/>
        </w:r>
        <w:r w:rsidR="004266C4">
          <w:rPr>
            <w:noProof/>
          </w:rPr>
          <w:t>2</w:t>
        </w:r>
        <w:r>
          <w:fldChar w:fldCharType="end"/>
        </w:r>
      </w:p>
    </w:sdtContent>
  </w:sdt>
  <w:p w14:paraId="19BE34D0" w14:textId="77777777" w:rsidR="00344575" w:rsidRDefault="003445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3183E" w14:textId="77777777" w:rsidR="00866CEB" w:rsidRDefault="00866CEB">
      <w:r>
        <w:separator/>
      </w:r>
    </w:p>
  </w:footnote>
  <w:footnote w:type="continuationSeparator" w:id="0">
    <w:p w14:paraId="36D07CB8" w14:textId="77777777" w:rsidR="00866CEB" w:rsidRDefault="00866CEB">
      <w:r>
        <w:continuationSeparator/>
      </w:r>
    </w:p>
  </w:footnote>
  <w:footnote w:id="1">
    <w:p w14:paraId="3F3AB493" w14:textId="074AF2E5" w:rsidR="00344575" w:rsidRDefault="00344575">
      <w:pPr>
        <w:pStyle w:val="Tekstprzypisudolnego"/>
      </w:pPr>
      <w:r>
        <w:rPr>
          <w:rStyle w:val="Odwoanieprzypisudolnego"/>
        </w:rPr>
        <w:footnoteRef/>
      </w:r>
      <w:r>
        <w:t xml:space="preserve"> Dodany zarządzeniem nr 195/XVI R/2023 Rektora UMW z dnia 4 grudnia 2023 r.</w:t>
      </w:r>
    </w:p>
  </w:footnote>
  <w:footnote w:id="2">
    <w:p w14:paraId="1788DE77" w14:textId="2EA840B4" w:rsidR="00344575" w:rsidRDefault="00344575">
      <w:pPr>
        <w:pStyle w:val="Tekstprzypisudolnego"/>
      </w:pPr>
      <w:r>
        <w:rPr>
          <w:rStyle w:val="Odwoanieprzypisudolnego"/>
        </w:rPr>
        <w:footnoteRef/>
      </w:r>
      <w:r>
        <w:t xml:space="preserve"> Uchylony zarządzeniem nr 123/XVI R/2023 Rektor UMW z dnia 11 lipca 2023 r. </w:t>
      </w:r>
    </w:p>
  </w:footnote>
  <w:footnote w:id="3">
    <w:p w14:paraId="1BC8919F" w14:textId="014BC31D" w:rsidR="00344575" w:rsidRDefault="00344575">
      <w:pPr>
        <w:pStyle w:val="Tekstprzypisudolnego"/>
      </w:pPr>
      <w:r>
        <w:rPr>
          <w:rStyle w:val="Odwoanieprzypisudolnego"/>
        </w:rPr>
        <w:footnoteRef/>
      </w:r>
      <w:r>
        <w:t xml:space="preserve"> Dodany zarządzeniem nr 123/XVI R/2023 Rektora UMW z dnia 11 lipca 2023 r. </w:t>
      </w:r>
    </w:p>
  </w:footnote>
  <w:footnote w:id="4">
    <w:p w14:paraId="07D75475" w14:textId="76478C08" w:rsidR="00344575" w:rsidRDefault="00344575">
      <w:pPr>
        <w:pStyle w:val="Tekstprzypisudolnego"/>
      </w:pPr>
      <w:r>
        <w:rPr>
          <w:rStyle w:val="Odwoanieprzypisudolnego"/>
        </w:rPr>
        <w:footnoteRef/>
      </w:r>
      <w:r>
        <w:t xml:space="preserve"> Zmieniony zarządzeniem nr 195/XVI R/2023 Rektora UMW z dnia 4 grudnia 2023 r.</w:t>
      </w:r>
    </w:p>
  </w:footnote>
  <w:footnote w:id="5">
    <w:p w14:paraId="35A6C559" w14:textId="4761ECC9" w:rsidR="00D52F72" w:rsidRDefault="00D52F72">
      <w:pPr>
        <w:pStyle w:val="Tekstprzypisudolnego"/>
      </w:pPr>
      <w:r>
        <w:rPr>
          <w:rStyle w:val="Odwoanieprzypisudolnego"/>
        </w:rPr>
        <w:footnoteRef/>
      </w:r>
      <w:r>
        <w:t xml:space="preserve"> Karta jednostki dodana zarządzeniem nr 195/XVI R/2023 Rektora UMW z dnia 4 grudnia 2023 r.</w:t>
      </w:r>
    </w:p>
  </w:footnote>
  <w:footnote w:id="6">
    <w:p w14:paraId="70A77986" w14:textId="44DF4993" w:rsidR="00711345" w:rsidRDefault="00711345">
      <w:pPr>
        <w:pStyle w:val="Tekstprzypisudolnego"/>
      </w:pPr>
      <w:r>
        <w:rPr>
          <w:rStyle w:val="Odwoanieprzypisudolnego"/>
        </w:rPr>
        <w:footnoteRef/>
      </w:r>
      <w:r>
        <w:t xml:space="preserve"> Karta zmieniona zarządzeniem 59/XVI R/2024 Rektora UMW z dnia 19 marca 2024 r.</w:t>
      </w:r>
    </w:p>
  </w:footnote>
  <w:footnote w:id="7">
    <w:p w14:paraId="0C8C74A7" w14:textId="2BB76689" w:rsidR="00344575" w:rsidRDefault="00344575">
      <w:pPr>
        <w:pStyle w:val="Tekstprzypisudolnego"/>
      </w:pPr>
      <w:r>
        <w:rPr>
          <w:rStyle w:val="Odwoanieprzypisudolnego"/>
        </w:rPr>
        <w:footnoteRef/>
      </w:r>
      <w:r>
        <w:t xml:space="preserve"> Zmieniony zarządzeniem nr 123/XVI R/2023 Rektora UMW z dnia 11 lipca 2023 r. </w:t>
      </w:r>
    </w:p>
  </w:footnote>
  <w:footnote w:id="8">
    <w:p w14:paraId="5E0F6181" w14:textId="75C5FFEB" w:rsidR="00344575" w:rsidRDefault="00344575">
      <w:pPr>
        <w:pStyle w:val="Tekstprzypisudolnego"/>
      </w:pPr>
      <w:r>
        <w:rPr>
          <w:rStyle w:val="Odwoanieprzypisudolnego"/>
        </w:rPr>
        <w:footnoteRef/>
      </w:r>
      <w:r>
        <w:t xml:space="preserve"> Uchylony zarządzeniem nr 123/XVI R/2023 Rektor UMW z dnia 11 lipca 2023 r. </w:t>
      </w:r>
    </w:p>
  </w:footnote>
  <w:footnote w:id="9">
    <w:p w14:paraId="5E9C874F" w14:textId="12660DBC" w:rsidR="00344575" w:rsidRDefault="00344575">
      <w:pPr>
        <w:pStyle w:val="Tekstprzypisudolnego"/>
      </w:pPr>
      <w:r>
        <w:rPr>
          <w:rStyle w:val="Odwoanieprzypisudolnego"/>
        </w:rPr>
        <w:footnoteRef/>
      </w:r>
      <w:r>
        <w:t xml:space="preserve"> Wyrazy dodane zarządzeniem nr 123/XVI R/2023 Rektora UMW z dnia 11 lipca 2023 r. </w:t>
      </w:r>
    </w:p>
  </w:footnote>
  <w:footnote w:id="10">
    <w:p w14:paraId="240E8F24" w14:textId="2E122E88" w:rsidR="00344575" w:rsidRDefault="00344575">
      <w:pPr>
        <w:pStyle w:val="Tekstprzypisudolnego"/>
      </w:pPr>
      <w:r>
        <w:rPr>
          <w:rStyle w:val="Odwoanieprzypisudolnego"/>
        </w:rPr>
        <w:footnoteRef/>
      </w:r>
      <w:r>
        <w:t xml:space="preserve"> Karta jednostki zmieniona zarządzeniem nr 123/XVI R/2023 Rektora UMW z dnia 11 lipca 2023 r. </w:t>
      </w:r>
    </w:p>
  </w:footnote>
  <w:footnote w:id="11">
    <w:p w14:paraId="1458500B" w14:textId="6D5E878C" w:rsidR="004266C4" w:rsidRDefault="004266C4">
      <w:pPr>
        <w:pStyle w:val="Tekstprzypisudolnego"/>
      </w:pPr>
      <w:r>
        <w:rPr>
          <w:rStyle w:val="Odwoanieprzypisudolnego"/>
        </w:rPr>
        <w:footnoteRef/>
      </w:r>
      <w:r>
        <w:t xml:space="preserve"> Karta działu zmieniona zarządzeniem 57/XVI R/2024 Rektora UMW z dnia 18 marca 2024 </w:t>
      </w:r>
      <w:r>
        <w:t>r.</w:t>
      </w:r>
      <w:bookmarkStart w:id="144" w:name="_GoBack"/>
      <w:bookmarkEnd w:id="144"/>
    </w:p>
  </w:footnote>
  <w:footnote w:id="12">
    <w:p w14:paraId="40FBB189" w14:textId="6597481F" w:rsidR="00344575" w:rsidRDefault="00344575">
      <w:pPr>
        <w:pStyle w:val="Tekstprzypisudolnego"/>
      </w:pPr>
      <w:r>
        <w:rPr>
          <w:rStyle w:val="Odwoanieprzypisudolnego"/>
        </w:rPr>
        <w:footnoteRef/>
      </w:r>
      <w:r>
        <w:t xml:space="preserve"> Karta jednostki zmieniona zarządzeniem nr 123/XVI R/2023 Rektor UMW z dnia 11 lipca 2023 r. </w:t>
      </w:r>
    </w:p>
  </w:footnote>
  <w:footnote w:id="13">
    <w:p w14:paraId="04B34450" w14:textId="5A78AE4F" w:rsidR="008B52A3" w:rsidRDefault="008B52A3">
      <w:pPr>
        <w:pStyle w:val="Tekstprzypisudolnego"/>
      </w:pPr>
      <w:r>
        <w:rPr>
          <w:rStyle w:val="Odwoanieprzypisudolnego"/>
        </w:rPr>
        <w:footnoteRef/>
      </w:r>
      <w:r>
        <w:t xml:space="preserve"> Karta zmieniona zarządzeniem nr 56/XVI R/2024 Rektora UMW z dnia 18 marca 2024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344575" w:rsidRPr="000B2685" w:rsidRDefault="00344575"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4">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7">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4">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1">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2">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6">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6">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8">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5">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6">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7">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8">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9">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3">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27A2DCC"/>
    <w:multiLevelType w:val="singleLevel"/>
    <w:tmpl w:val="0415000F"/>
    <w:lvl w:ilvl="0">
      <w:start w:val="1"/>
      <w:numFmt w:val="decimal"/>
      <w:lvlText w:val="%1."/>
      <w:lvlJc w:val="left"/>
      <w:pPr>
        <w:tabs>
          <w:tab w:val="num" w:pos="360"/>
        </w:tabs>
        <w:ind w:left="360" w:hanging="360"/>
      </w:pPr>
    </w:lvl>
  </w:abstractNum>
  <w:abstractNum w:abstractNumId="245">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8">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8">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4">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9">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2">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4">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3">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80"/>
  </w:num>
  <w:num w:numId="3">
    <w:abstractNumId w:val="75"/>
  </w:num>
  <w:num w:numId="4">
    <w:abstractNumId w:val="205"/>
  </w:num>
  <w:num w:numId="5">
    <w:abstractNumId w:val="293"/>
  </w:num>
  <w:num w:numId="6">
    <w:abstractNumId w:val="110"/>
  </w:num>
  <w:num w:numId="7">
    <w:abstractNumId w:val="253"/>
  </w:num>
  <w:num w:numId="8">
    <w:abstractNumId w:val="142"/>
  </w:num>
  <w:num w:numId="9">
    <w:abstractNumId w:val="163"/>
  </w:num>
  <w:num w:numId="10">
    <w:abstractNumId w:val="236"/>
  </w:num>
  <w:num w:numId="11">
    <w:abstractNumId w:val="104"/>
  </w:num>
  <w:num w:numId="12">
    <w:abstractNumId w:val="289"/>
  </w:num>
  <w:num w:numId="13">
    <w:abstractNumId w:val="267"/>
  </w:num>
  <w:num w:numId="14">
    <w:abstractNumId w:val="235"/>
  </w:num>
  <w:num w:numId="15">
    <w:abstractNumId w:val="52"/>
  </w:num>
  <w:num w:numId="16">
    <w:abstractNumId w:val="93"/>
  </w:num>
  <w:num w:numId="17">
    <w:abstractNumId w:val="143"/>
  </w:num>
  <w:num w:numId="18">
    <w:abstractNumId w:val="155"/>
  </w:num>
  <w:num w:numId="19">
    <w:abstractNumId w:val="146"/>
  </w:num>
  <w:num w:numId="20">
    <w:abstractNumId w:val="183"/>
  </w:num>
  <w:num w:numId="21">
    <w:abstractNumId w:val="119"/>
  </w:num>
  <w:num w:numId="22">
    <w:abstractNumId w:val="244"/>
    <w:lvlOverride w:ilvl="0">
      <w:startOverride w:val="1"/>
    </w:lvlOverride>
  </w:num>
  <w:num w:numId="23">
    <w:abstractNumId w:val="11"/>
  </w:num>
  <w:num w:numId="24">
    <w:abstractNumId w:val="0"/>
  </w:num>
  <w:num w:numId="25">
    <w:abstractNumId w:val="169"/>
  </w:num>
  <w:num w:numId="26">
    <w:abstractNumId w:val="140"/>
  </w:num>
  <w:num w:numId="27">
    <w:abstractNumId w:val="229"/>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3"/>
  </w:num>
  <w:num w:numId="37">
    <w:abstractNumId w:val="306"/>
  </w:num>
  <w:num w:numId="38">
    <w:abstractNumId w:val="45"/>
  </w:num>
  <w:num w:numId="39">
    <w:abstractNumId w:val="268"/>
  </w:num>
  <w:num w:numId="40">
    <w:abstractNumId w:val="72"/>
  </w:num>
  <w:num w:numId="41">
    <w:abstractNumId w:val="122"/>
  </w:num>
  <w:num w:numId="42">
    <w:abstractNumId w:val="207"/>
  </w:num>
  <w:num w:numId="43">
    <w:abstractNumId w:val="51"/>
  </w:num>
  <w:num w:numId="44">
    <w:abstractNumId w:val="192"/>
  </w:num>
  <w:num w:numId="45">
    <w:abstractNumId w:val="190"/>
  </w:num>
  <w:num w:numId="46">
    <w:abstractNumId w:val="111"/>
  </w:num>
  <w:num w:numId="47">
    <w:abstractNumId w:val="226"/>
  </w:num>
  <w:num w:numId="48">
    <w:abstractNumId w:val="76"/>
  </w:num>
  <w:num w:numId="49">
    <w:abstractNumId w:val="77"/>
  </w:num>
  <w:num w:numId="50">
    <w:abstractNumId w:val="98"/>
  </w:num>
  <w:num w:numId="51">
    <w:abstractNumId w:val="181"/>
  </w:num>
  <w:num w:numId="52">
    <w:abstractNumId w:val="50"/>
  </w:num>
  <w:num w:numId="53">
    <w:abstractNumId w:val="135"/>
  </w:num>
  <w:num w:numId="54">
    <w:abstractNumId w:val="271"/>
  </w:num>
  <w:num w:numId="55">
    <w:abstractNumId w:val="138"/>
  </w:num>
  <w:num w:numId="56">
    <w:abstractNumId w:val="21"/>
  </w:num>
  <w:num w:numId="57">
    <w:abstractNumId w:val="158"/>
  </w:num>
  <w:num w:numId="58">
    <w:abstractNumId w:val="290"/>
  </w:num>
  <w:num w:numId="59">
    <w:abstractNumId w:val="287"/>
  </w:num>
  <w:num w:numId="60">
    <w:abstractNumId w:val="243"/>
  </w:num>
  <w:num w:numId="61">
    <w:abstractNumId w:val="284"/>
  </w:num>
  <w:num w:numId="62">
    <w:abstractNumId w:val="55"/>
  </w:num>
  <w:num w:numId="63">
    <w:abstractNumId w:val="85"/>
  </w:num>
  <w:num w:numId="64">
    <w:abstractNumId w:val="61"/>
  </w:num>
  <w:num w:numId="65">
    <w:abstractNumId w:val="54"/>
  </w:num>
  <w:num w:numId="66">
    <w:abstractNumId w:val="255"/>
  </w:num>
  <w:num w:numId="67">
    <w:abstractNumId w:val="178"/>
  </w:num>
  <w:num w:numId="68">
    <w:abstractNumId w:val="302"/>
  </w:num>
  <w:num w:numId="69">
    <w:abstractNumId w:val="31"/>
  </w:num>
  <w:num w:numId="70">
    <w:abstractNumId w:val="74"/>
  </w:num>
  <w:num w:numId="71">
    <w:abstractNumId w:val="66"/>
  </w:num>
  <w:num w:numId="72">
    <w:abstractNumId w:val="162"/>
  </w:num>
  <w:num w:numId="73">
    <w:abstractNumId w:val="70"/>
  </w:num>
  <w:num w:numId="74">
    <w:abstractNumId w:val="15"/>
  </w:num>
  <w:num w:numId="75">
    <w:abstractNumId w:val="68"/>
  </w:num>
  <w:num w:numId="76">
    <w:abstractNumId w:val="151"/>
  </w:num>
  <w:num w:numId="77">
    <w:abstractNumId w:val="134"/>
  </w:num>
  <w:num w:numId="78">
    <w:abstractNumId w:val="116"/>
  </w:num>
  <w:num w:numId="79">
    <w:abstractNumId w:val="203"/>
  </w:num>
  <w:num w:numId="80">
    <w:abstractNumId w:val="196"/>
  </w:num>
  <w:num w:numId="81">
    <w:abstractNumId w:val="128"/>
  </w:num>
  <w:num w:numId="82">
    <w:abstractNumId w:val="36"/>
  </w:num>
  <w:num w:numId="83">
    <w:abstractNumId w:val="71"/>
  </w:num>
  <w:num w:numId="8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0"/>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9"/>
  </w:num>
  <w:num w:numId="90">
    <w:abstractNumId w:val="275"/>
  </w:num>
  <w:num w:numId="91">
    <w:abstractNumId w:val="62"/>
  </w:num>
  <w:num w:numId="92">
    <w:abstractNumId w:val="307"/>
  </w:num>
  <w:num w:numId="93">
    <w:abstractNumId w:val="100"/>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1"/>
  </w:num>
  <w:num w:numId="96">
    <w:abstractNumId w:val="46"/>
  </w:num>
  <w:num w:numId="97">
    <w:abstractNumId w:val="180"/>
  </w:num>
  <w:num w:numId="98">
    <w:abstractNumId w:val="247"/>
  </w:num>
  <w:num w:numId="9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231"/>
  </w:num>
  <w:num w:numId="103">
    <w:abstractNumId w:val="64"/>
  </w:num>
  <w:num w:numId="104">
    <w:abstractNumId w:val="118"/>
  </w:num>
  <w:num w:numId="105">
    <w:abstractNumId w:val="298"/>
  </w:num>
  <w:num w:numId="106">
    <w:abstractNumId w:val="132"/>
  </w:num>
  <w:num w:numId="107">
    <w:abstractNumId w:val="150"/>
  </w:num>
  <w:num w:numId="108">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7"/>
  </w:num>
  <w:num w:numId="110">
    <w:abstractNumId w:val="161"/>
  </w:num>
  <w:num w:numId="111">
    <w:abstractNumId w:val="260"/>
  </w:num>
  <w:num w:numId="112">
    <w:abstractNumId w:val="94"/>
  </w:num>
  <w:num w:numId="113">
    <w:abstractNumId w:val="254"/>
  </w:num>
  <w:num w:numId="114">
    <w:abstractNumId w:val="297"/>
  </w:num>
  <w:num w:numId="115">
    <w:abstractNumId w:val="262"/>
  </w:num>
  <w:num w:numId="116">
    <w:abstractNumId w:val="124"/>
  </w:num>
  <w:num w:numId="117">
    <w:abstractNumId w:val="304"/>
  </w:num>
  <w:num w:numId="118">
    <w:abstractNumId w:val="195"/>
  </w:num>
  <w:num w:numId="119">
    <w:abstractNumId w:val="177"/>
  </w:num>
  <w:num w:numId="120">
    <w:abstractNumId w:val="58"/>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4"/>
  </w:num>
  <w:num w:numId="123">
    <w:abstractNumId w:val="33"/>
  </w:num>
  <w:num w:numId="124">
    <w:abstractNumId w:val="292"/>
  </w:num>
  <w:num w:numId="125">
    <w:abstractNumId w:val="234"/>
  </w:num>
  <w:num w:numId="126">
    <w:abstractNumId w:val="246"/>
  </w:num>
  <w:num w:numId="127">
    <w:abstractNumId w:val="252"/>
  </w:num>
  <w:num w:numId="128">
    <w:abstractNumId w:val="261"/>
  </w:num>
  <w:num w:numId="129">
    <w:abstractNumId w:val="202"/>
  </w:num>
  <w:num w:numId="130">
    <w:abstractNumId w:val="214"/>
  </w:num>
  <w:num w:numId="131">
    <w:abstractNumId w:val="233"/>
  </w:num>
  <w:num w:numId="132">
    <w:abstractNumId w:val="115"/>
  </w:num>
  <w:num w:numId="133">
    <w:abstractNumId w:val="20"/>
  </w:num>
  <w:num w:numId="134">
    <w:abstractNumId w:val="43"/>
  </w:num>
  <w:num w:numId="135">
    <w:abstractNumId w:val="238"/>
  </w:num>
  <w:num w:numId="136">
    <w:abstractNumId w:val="73"/>
  </w:num>
  <w:num w:numId="137">
    <w:abstractNumId w:val="145"/>
  </w:num>
  <w:num w:numId="138">
    <w:abstractNumId w:val="127"/>
  </w:num>
  <w:num w:numId="139">
    <w:abstractNumId w:val="81"/>
  </w:num>
  <w:num w:numId="140">
    <w:abstractNumId w:val="16"/>
  </w:num>
  <w:num w:numId="141">
    <w:abstractNumId w:val="133"/>
  </w:num>
  <w:num w:numId="142">
    <w:abstractNumId w:val="303"/>
  </w:num>
  <w:num w:numId="143">
    <w:abstractNumId w:val="13"/>
  </w:num>
  <w:num w:numId="144">
    <w:abstractNumId w:val="206"/>
  </w:num>
  <w:num w:numId="145">
    <w:abstractNumId w:val="185"/>
  </w:num>
  <w:num w:numId="146">
    <w:abstractNumId w:val="281"/>
  </w:num>
  <w:num w:numId="147">
    <w:abstractNumId w:val="42"/>
  </w:num>
  <w:num w:numId="148">
    <w:abstractNumId w:val="102"/>
  </w:num>
  <w:num w:numId="149">
    <w:abstractNumId w:val="197"/>
  </w:num>
  <w:num w:numId="150">
    <w:abstractNumId w:val="96"/>
  </w:num>
  <w:num w:numId="151">
    <w:abstractNumId w:val="172"/>
  </w:num>
  <w:num w:numId="152">
    <w:abstractNumId w:val="40"/>
  </w:num>
  <w:num w:numId="153">
    <w:abstractNumId w:val="121"/>
  </w:num>
  <w:num w:numId="154">
    <w:abstractNumId w:val="153"/>
  </w:num>
  <w:num w:numId="155">
    <w:abstractNumId w:val="209"/>
  </w:num>
  <w:num w:numId="156">
    <w:abstractNumId w:val="60"/>
  </w:num>
  <w:num w:numId="157">
    <w:abstractNumId w:val="88"/>
  </w:num>
  <w:num w:numId="158">
    <w:abstractNumId w:val="63"/>
  </w:num>
  <w:num w:numId="159">
    <w:abstractNumId w:val="114"/>
  </w:num>
  <w:num w:numId="160">
    <w:abstractNumId w:val="131"/>
  </w:num>
  <w:num w:numId="161">
    <w:abstractNumId w:val="103"/>
  </w:num>
  <w:num w:numId="162">
    <w:abstractNumId w:val="232"/>
  </w:num>
  <w:num w:numId="163">
    <w:abstractNumId w:val="14"/>
  </w:num>
  <w:num w:numId="164">
    <w:abstractNumId w:val="221"/>
  </w:num>
  <w:num w:numId="165">
    <w:abstractNumId w:val="91"/>
  </w:num>
  <w:num w:numId="166">
    <w:abstractNumId w:val="189"/>
  </w:num>
  <w:num w:numId="167">
    <w:abstractNumId w:val="105"/>
  </w:num>
  <w:num w:numId="168">
    <w:abstractNumId w:val="101"/>
  </w:num>
  <w:num w:numId="169">
    <w:abstractNumId w:val="149"/>
  </w:num>
  <w:num w:numId="170">
    <w:abstractNumId w:val="69"/>
  </w:num>
  <w:num w:numId="171">
    <w:abstractNumId w:val="139"/>
  </w:num>
  <w:num w:numId="172">
    <w:abstractNumId w:val="296"/>
  </w:num>
  <w:num w:numId="173">
    <w:abstractNumId w:val="167"/>
  </w:num>
  <w:num w:numId="174">
    <w:abstractNumId w:val="283"/>
  </w:num>
  <w:num w:numId="175">
    <w:abstractNumId w:val="107"/>
  </w:num>
  <w:num w:numId="176">
    <w:abstractNumId w:val="223"/>
  </w:num>
  <w:num w:numId="177">
    <w:abstractNumId w:val="237"/>
  </w:num>
  <w:num w:numId="178">
    <w:abstractNumId w:val="166"/>
  </w:num>
  <w:num w:numId="179">
    <w:abstractNumId w:val="291"/>
  </w:num>
  <w:num w:numId="180">
    <w:abstractNumId w:val="144"/>
  </w:num>
  <w:num w:numId="181">
    <w:abstractNumId w:val="19"/>
  </w:num>
  <w:num w:numId="182">
    <w:abstractNumId w:val="266"/>
  </w:num>
  <w:num w:numId="183">
    <w:abstractNumId w:val="199"/>
  </w:num>
  <w:num w:numId="184">
    <w:abstractNumId w:val="270"/>
  </w:num>
  <w:num w:numId="185">
    <w:abstractNumId w:val="154"/>
  </w:num>
  <w:num w:numId="186">
    <w:abstractNumId w:val="17"/>
  </w:num>
  <w:num w:numId="187">
    <w:abstractNumId w:val="230"/>
  </w:num>
  <w:num w:numId="188">
    <w:abstractNumId w:val="184"/>
  </w:num>
  <w:num w:numId="189">
    <w:abstractNumId w:val="24"/>
  </w:num>
  <w:num w:numId="190">
    <w:abstractNumId w:val="215"/>
  </w:num>
  <w:num w:numId="191">
    <w:abstractNumId w:val="274"/>
  </w:num>
  <w:num w:numId="192">
    <w:abstractNumId w:val="170"/>
  </w:num>
  <w:num w:numId="193">
    <w:abstractNumId w:val="265"/>
  </w:num>
  <w:num w:numId="194">
    <w:abstractNumId w:val="257"/>
  </w:num>
  <w:num w:numId="195">
    <w:abstractNumId w:val="259"/>
  </w:num>
  <w:num w:numId="196">
    <w:abstractNumId w:val="26"/>
  </w:num>
  <w:num w:numId="197">
    <w:abstractNumId w:val="84"/>
  </w:num>
  <w:num w:numId="198">
    <w:abstractNumId w:val="220"/>
  </w:num>
  <w:num w:numId="199">
    <w:abstractNumId w:val="305"/>
  </w:num>
  <w:num w:numId="200">
    <w:abstractNumId w:val="295"/>
  </w:num>
  <w:num w:numId="201">
    <w:abstractNumId w:val="173"/>
  </w:num>
  <w:num w:numId="202">
    <w:abstractNumId w:val="179"/>
  </w:num>
  <w:num w:numId="203">
    <w:abstractNumId w:val="288"/>
  </w:num>
  <w:num w:numId="204">
    <w:abstractNumId w:val="263"/>
  </w:num>
  <w:num w:numId="205">
    <w:abstractNumId w:val="82"/>
  </w:num>
  <w:num w:numId="206">
    <w:abstractNumId w:val="137"/>
  </w:num>
  <w:num w:numId="207">
    <w:abstractNumId w:val="86"/>
  </w:num>
  <w:num w:numId="208">
    <w:abstractNumId w:val="160"/>
  </w:num>
  <w:num w:numId="209">
    <w:abstractNumId w:val="211"/>
  </w:num>
  <w:num w:numId="210">
    <w:abstractNumId w:val="277"/>
  </w:num>
  <w:num w:numId="211">
    <w:abstractNumId w:val="250"/>
  </w:num>
  <w:num w:numId="212">
    <w:abstractNumId w:val="279"/>
  </w:num>
  <w:num w:numId="213">
    <w:abstractNumId w:val="222"/>
  </w:num>
  <w:num w:numId="214">
    <w:abstractNumId w:val="212"/>
  </w:num>
  <w:num w:numId="215">
    <w:abstractNumId w:val="152"/>
  </w:num>
  <w:num w:numId="216">
    <w:abstractNumId w:val="176"/>
  </w:num>
  <w:num w:numId="217">
    <w:abstractNumId w:val="175"/>
  </w:num>
  <w:num w:numId="218">
    <w:abstractNumId w:val="278"/>
  </w:num>
  <w:num w:numId="219">
    <w:abstractNumId w:val="228"/>
  </w:num>
  <w:num w:numId="220">
    <w:abstractNumId w:val="125"/>
  </w:num>
  <w:num w:numId="221">
    <w:abstractNumId w:val="165"/>
  </w:num>
  <w:num w:numId="222">
    <w:abstractNumId w:val="218"/>
  </w:num>
  <w:num w:numId="223">
    <w:abstractNumId w:val="37"/>
  </w:num>
  <w:num w:numId="224">
    <w:abstractNumId w:val="201"/>
  </w:num>
  <w:num w:numId="225">
    <w:abstractNumId w:val="285"/>
  </w:num>
  <w:num w:numId="226">
    <w:abstractNumId w:val="32"/>
  </w:num>
  <w:num w:numId="227">
    <w:abstractNumId w:val="286"/>
  </w:num>
  <w:num w:numId="228">
    <w:abstractNumId w:val="117"/>
  </w:num>
  <w:num w:numId="2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6"/>
  </w:num>
  <w:num w:numId="232">
    <w:abstractNumId w:val="53"/>
  </w:num>
  <w:num w:numId="233">
    <w:abstractNumId w:val="256"/>
  </w:num>
  <w:num w:numId="234">
    <w:abstractNumId w:val="113"/>
  </w:num>
  <w:num w:numId="235">
    <w:abstractNumId w:val="240"/>
  </w:num>
  <w:num w:numId="236">
    <w:abstractNumId w:val="164"/>
  </w:num>
  <w:num w:numId="237">
    <w:abstractNumId w:val="106"/>
  </w:num>
  <w:num w:numId="238">
    <w:abstractNumId w:val="44"/>
  </w:num>
  <w:num w:numId="239">
    <w:abstractNumId w:val="272"/>
  </w:num>
  <w:num w:numId="240">
    <w:abstractNumId w:val="83"/>
  </w:num>
  <w:num w:numId="241">
    <w:abstractNumId w:val="241"/>
  </w:num>
  <w:num w:numId="242">
    <w:abstractNumId w:val="200"/>
  </w:num>
  <w:num w:numId="243">
    <w:abstractNumId w:val="308"/>
  </w:num>
  <w:num w:numId="244">
    <w:abstractNumId w:val="120"/>
  </w:num>
  <w:num w:numId="245">
    <w:abstractNumId w:val="239"/>
  </w:num>
  <w:num w:numId="246">
    <w:abstractNumId w:val="126"/>
  </w:num>
  <w:num w:numId="247">
    <w:abstractNumId w:val="109"/>
  </w:num>
  <w:num w:numId="248">
    <w:abstractNumId w:val="264"/>
  </w:num>
  <w:num w:numId="249">
    <w:abstractNumId w:val="300"/>
  </w:num>
  <w:num w:numId="250">
    <w:abstractNumId w:val="12"/>
  </w:num>
  <w:num w:numId="251">
    <w:abstractNumId w:val="97"/>
  </w:num>
  <w:num w:numId="252">
    <w:abstractNumId w:val="245"/>
  </w:num>
  <w:num w:numId="253">
    <w:abstractNumId w:val="67"/>
  </w:num>
  <w:num w:numId="254">
    <w:abstractNumId w:val="148"/>
  </w:num>
  <w:num w:numId="255">
    <w:abstractNumId w:val="49"/>
  </w:num>
  <w:num w:numId="256">
    <w:abstractNumId w:val="136"/>
  </w:num>
  <w:num w:numId="257">
    <w:abstractNumId w:val="188"/>
  </w:num>
  <w:num w:numId="258">
    <w:abstractNumId w:val="95"/>
  </w:num>
  <w:num w:numId="259">
    <w:abstractNumId w:val="112"/>
  </w:num>
  <w:num w:numId="260">
    <w:abstractNumId w:val="193"/>
  </w:num>
  <w:num w:numId="261">
    <w:abstractNumId w:val="123"/>
  </w:num>
  <w:num w:numId="262">
    <w:abstractNumId w:val="48"/>
  </w:num>
  <w:num w:numId="263">
    <w:abstractNumId w:val="108"/>
  </w:num>
  <w:num w:numId="264">
    <w:abstractNumId w:val="269"/>
  </w:num>
  <w:num w:numId="265">
    <w:abstractNumId w:val="168"/>
  </w:num>
  <w:num w:numId="266">
    <w:abstractNumId w:val="299"/>
  </w:num>
  <w:num w:numId="267">
    <w:abstractNumId w:val="276"/>
  </w:num>
  <w:num w:numId="268">
    <w:abstractNumId w:val="156"/>
  </w:num>
  <w:num w:numId="269">
    <w:abstractNumId w:val="90"/>
  </w:num>
  <w:num w:numId="270">
    <w:abstractNumId w:val="174"/>
  </w:num>
  <w:num w:numId="271">
    <w:abstractNumId w:val="198"/>
  </w:num>
  <w:num w:numId="272">
    <w:abstractNumId w:val="35"/>
  </w:num>
  <w:num w:numId="273">
    <w:abstractNumId w:val="282"/>
  </w:num>
  <w:num w:numId="274">
    <w:abstractNumId w:val="27"/>
  </w:num>
  <w:num w:numId="275">
    <w:abstractNumId w:val="34"/>
  </w:num>
  <w:num w:numId="276">
    <w:abstractNumId w:val="219"/>
  </w:num>
  <w:num w:numId="277">
    <w:abstractNumId w:val="23"/>
  </w:num>
  <w:num w:numId="278">
    <w:abstractNumId w:val="157"/>
  </w:num>
  <w:num w:numId="279">
    <w:abstractNumId w:val="242"/>
  </w:num>
  <w:num w:numId="280">
    <w:abstractNumId w:val="171"/>
  </w:num>
  <w:num w:numId="281">
    <w:abstractNumId w:val="258"/>
  </w:num>
  <w:num w:numId="282">
    <w:abstractNumId w:val="38"/>
  </w:num>
  <w:num w:numId="283">
    <w:abstractNumId w:val="141"/>
  </w:num>
  <w:num w:numId="284">
    <w:abstractNumId w:val="182"/>
  </w:num>
  <w:num w:numId="285">
    <w:abstractNumId w:val="25"/>
  </w:num>
  <w:num w:numId="286">
    <w:abstractNumId w:val="294"/>
  </w:num>
  <w:num w:numId="287">
    <w:abstractNumId w:val="301"/>
  </w:num>
  <w:num w:numId="288">
    <w:abstractNumId w:val="47"/>
  </w:num>
  <w:num w:numId="289">
    <w:abstractNumId w:val="251"/>
  </w:num>
  <w:num w:numId="290">
    <w:abstractNumId w:val="78"/>
  </w:num>
  <w:num w:numId="291">
    <w:abstractNumId w:val="187"/>
  </w:num>
  <w:num w:numId="292">
    <w:abstractNumId w:val="147"/>
  </w:num>
  <w:num w:numId="293">
    <w:abstractNumId w:val="57"/>
  </w:num>
  <w:num w:numId="294">
    <w:abstractNumId w:val="79"/>
  </w:num>
  <w:num w:numId="295">
    <w:abstractNumId w:val="225"/>
  </w:num>
  <w:num w:numId="296">
    <w:abstractNumId w:val="56"/>
  </w:num>
  <w:num w:numId="297">
    <w:abstractNumId w:val="87"/>
  </w:num>
  <w:num w:numId="298">
    <w:abstractNumId w:val="273"/>
  </w:num>
  <w:num w:numId="299">
    <w:abstractNumId w:val="248"/>
  </w:num>
  <w:num w:numId="300">
    <w:abstractNumId w:val="249"/>
  </w:num>
  <w:num w:numId="301">
    <w:abstractNumId w:val="186"/>
  </w:num>
  <w:num w:numId="302">
    <w:abstractNumId w:val="39"/>
  </w:num>
  <w:num w:numId="303">
    <w:abstractNumId w:val="204"/>
  </w:num>
  <w:num w:numId="304">
    <w:abstractNumId w:val="29"/>
  </w:num>
  <w:num w:numId="305">
    <w:abstractNumId w:val="99"/>
  </w:num>
  <w:num w:numId="306">
    <w:abstractNumId w:val="18"/>
  </w:num>
  <w:num w:numId="307">
    <w:abstractNumId w:val="194"/>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266C4"/>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3D47-C8C0-4BC0-A296-E416AC19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165</Pages>
  <Words>47742</Words>
  <Characters>286453</Characters>
  <Application>Microsoft Office Word</Application>
  <DocSecurity>0</DocSecurity>
  <Lines>2387</Lines>
  <Paragraphs>667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53</cp:revision>
  <cp:lastPrinted>2021-12-01T11:34:00Z</cp:lastPrinted>
  <dcterms:created xsi:type="dcterms:W3CDTF">2023-05-11T06:13:00Z</dcterms:created>
  <dcterms:modified xsi:type="dcterms:W3CDTF">2024-03-22T14:07:00Z</dcterms:modified>
</cp:coreProperties>
</file>