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16A" w:rsidRPr="0013291F" w:rsidRDefault="006E316A" w:rsidP="00347F4F">
      <w:pPr>
        <w:pStyle w:val="Nagwek1"/>
        <w:numPr>
          <w:ilvl w:val="0"/>
          <w:numId w:val="0"/>
        </w:numPr>
        <w:tabs>
          <w:tab w:val="left" w:pos="0"/>
        </w:tabs>
        <w:suppressAutoHyphens w:val="0"/>
        <w:ind w:left="3969"/>
        <w:jc w:val="both"/>
        <w:rPr>
          <w:rFonts w:ascii="Calibri" w:hAnsi="Calibri" w:cs="Calibri"/>
          <w:b w:val="0"/>
          <w:sz w:val="16"/>
          <w:szCs w:val="16"/>
        </w:rPr>
      </w:pPr>
      <w:r w:rsidRPr="0013291F">
        <w:rPr>
          <w:rFonts w:ascii="Calibri" w:hAnsi="Calibri" w:cs="Calibri"/>
          <w:b w:val="0"/>
          <w:sz w:val="16"/>
          <w:szCs w:val="16"/>
        </w:rPr>
        <w:t>Załącznik nr 2</w:t>
      </w:r>
    </w:p>
    <w:p w:rsidR="007735C2" w:rsidRPr="00D96C36" w:rsidRDefault="007735C2" w:rsidP="00347F4F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  <w:r w:rsidRPr="0013291F">
        <w:rPr>
          <w:rFonts w:ascii="Calibri" w:hAnsi="Calibri" w:cs="Calibri"/>
          <w:sz w:val="16"/>
          <w:szCs w:val="16"/>
          <w:lang w:eastAsia="ar-SA"/>
        </w:rPr>
        <w:t xml:space="preserve">do „Regulaminu udzielania zamówień publicznych w Uniwersytecie Medycznym we </w:t>
      </w:r>
      <w:r w:rsidRPr="00D96C36">
        <w:rPr>
          <w:rFonts w:ascii="Calibri" w:hAnsi="Calibri" w:cs="Calibri"/>
          <w:sz w:val="16"/>
          <w:szCs w:val="16"/>
          <w:lang w:eastAsia="ar-SA"/>
        </w:rPr>
        <w:t>Wrocławiu z wyłączeniem stosowania przepisów ustawy z</w:t>
      </w:r>
      <w:r w:rsidR="00944415" w:rsidRPr="00D96C36">
        <w:rPr>
          <w:rFonts w:ascii="Calibri" w:hAnsi="Calibri" w:cs="Calibri"/>
          <w:sz w:val="16"/>
          <w:szCs w:val="16"/>
          <w:lang w:eastAsia="ar-SA"/>
        </w:rPr>
        <w:t> d</w:t>
      </w:r>
      <w:r w:rsidR="00003E15" w:rsidRPr="00D96C36">
        <w:rPr>
          <w:rFonts w:ascii="Calibri" w:hAnsi="Calibri" w:cs="Calibri"/>
          <w:sz w:val="16"/>
          <w:szCs w:val="16"/>
          <w:lang w:eastAsia="ar-SA"/>
        </w:rPr>
        <w:t>nia 11</w:t>
      </w:r>
      <w:r w:rsidRPr="00D96C36">
        <w:rPr>
          <w:rFonts w:ascii="Calibri" w:hAnsi="Calibri" w:cs="Calibri"/>
          <w:sz w:val="16"/>
          <w:szCs w:val="16"/>
          <w:lang w:eastAsia="ar-SA"/>
        </w:rPr>
        <w:t xml:space="preserve"> </w:t>
      </w:r>
      <w:r w:rsidR="00003E15" w:rsidRPr="00D96C36">
        <w:rPr>
          <w:rFonts w:ascii="Calibri" w:hAnsi="Calibri" w:cs="Calibri"/>
          <w:sz w:val="16"/>
          <w:szCs w:val="16"/>
          <w:lang w:eastAsia="ar-SA"/>
        </w:rPr>
        <w:t>wrześni</w:t>
      </w:r>
      <w:r w:rsidRPr="00D96C36">
        <w:rPr>
          <w:rFonts w:ascii="Calibri" w:hAnsi="Calibri" w:cs="Calibri"/>
          <w:sz w:val="16"/>
          <w:szCs w:val="16"/>
          <w:lang w:eastAsia="ar-SA"/>
        </w:rPr>
        <w:t>a 2019 r. Prawo zamówień publicznych (Dz. U. z</w:t>
      </w:r>
      <w:r w:rsidR="00944415" w:rsidRPr="00D96C36">
        <w:rPr>
          <w:rFonts w:ascii="Calibri" w:hAnsi="Calibri" w:cs="Calibri"/>
          <w:sz w:val="16"/>
          <w:szCs w:val="16"/>
          <w:lang w:eastAsia="ar-SA"/>
        </w:rPr>
        <w:t> </w:t>
      </w:r>
      <w:r w:rsidRPr="00D96C36">
        <w:rPr>
          <w:rFonts w:ascii="Calibri" w:hAnsi="Calibri" w:cs="Calibri"/>
          <w:sz w:val="16"/>
          <w:szCs w:val="16"/>
          <w:lang w:eastAsia="ar-SA"/>
        </w:rPr>
        <w:t xml:space="preserve">2019 r., poz. 2019, z </w:t>
      </w:r>
      <w:proofErr w:type="spellStart"/>
      <w:r w:rsidRPr="00D96C36">
        <w:rPr>
          <w:rFonts w:ascii="Calibri" w:hAnsi="Calibri" w:cs="Calibri"/>
          <w:sz w:val="16"/>
          <w:szCs w:val="16"/>
          <w:lang w:eastAsia="ar-SA"/>
        </w:rPr>
        <w:t>późn</w:t>
      </w:r>
      <w:proofErr w:type="spellEnd"/>
      <w:r w:rsidRPr="00D96C36">
        <w:rPr>
          <w:rFonts w:ascii="Calibri" w:hAnsi="Calibri" w:cs="Calibri"/>
          <w:sz w:val="16"/>
          <w:szCs w:val="16"/>
          <w:lang w:eastAsia="ar-SA"/>
        </w:rPr>
        <w:t xml:space="preserve">. zm.), o którym mowa w art. 2 ust. 1 pkt 1 tej ustawy, ze względu na wartość szacunkową netto zamówienia mniejszą niż 130 000 złotych” (zarządzenie </w:t>
      </w:r>
      <w:r w:rsidR="00347F4F">
        <w:rPr>
          <w:rFonts w:ascii="Calibri" w:hAnsi="Calibri" w:cs="Calibri"/>
          <w:color w:val="000000"/>
          <w:sz w:val="16"/>
          <w:szCs w:val="16"/>
          <w:lang w:eastAsia="ar-SA"/>
        </w:rPr>
        <w:t xml:space="preserve">nr 57 </w:t>
      </w:r>
      <w:r w:rsidR="00347F4F">
        <w:rPr>
          <w:rFonts w:ascii="Calibri" w:hAnsi="Calibri" w:cs="Calibri"/>
          <w:sz w:val="16"/>
          <w:szCs w:val="16"/>
          <w:lang w:eastAsia="ar-SA"/>
        </w:rPr>
        <w:t>/XVII R/2021 z dnia 8 marca</w:t>
      </w:r>
      <w:r w:rsidRPr="00D96C36">
        <w:rPr>
          <w:rFonts w:ascii="Calibri" w:hAnsi="Calibri" w:cs="Calibri"/>
          <w:sz w:val="16"/>
          <w:szCs w:val="16"/>
          <w:lang w:eastAsia="ar-SA"/>
        </w:rPr>
        <w:t xml:space="preserve"> 2021 r.)</w:t>
      </w:r>
    </w:p>
    <w:p w:rsidR="00827696" w:rsidRDefault="00827696">
      <w:pPr>
        <w:pStyle w:val="bodyustawa"/>
        <w:spacing w:line="240" w:lineRule="auto"/>
        <w:ind w:firstLine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Uniwersytet Medyczny we Wrocławiu</w:t>
      </w:r>
      <w:r w:rsidR="00D245EB" w:rsidRPr="00D96C36">
        <w:rPr>
          <w:rFonts w:ascii="Calibri" w:hAnsi="Calibri" w:cs="Calibri"/>
          <w:color w:val="000000"/>
          <w:sz w:val="16"/>
          <w:szCs w:val="16"/>
        </w:rPr>
        <w:t>.</w:t>
      </w:r>
    </w:p>
    <w:p w:rsidR="00827696" w:rsidRDefault="00827696">
      <w:pPr>
        <w:pStyle w:val="bodyustawa"/>
        <w:spacing w:line="240" w:lineRule="auto"/>
        <w:ind w:firstLine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Wyb. L. Pasteura 1</w:t>
      </w:r>
    </w:p>
    <w:p w:rsidR="00D245EB" w:rsidRPr="00D96C36" w:rsidRDefault="00827696">
      <w:pPr>
        <w:pStyle w:val="bodyustawa"/>
        <w:spacing w:line="240" w:lineRule="auto"/>
        <w:ind w:firstLine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50-367 Wrocław</w:t>
      </w:r>
    </w:p>
    <w:p w:rsidR="00D245EB" w:rsidRPr="00D96C36" w:rsidRDefault="007735C2">
      <w:pPr>
        <w:pStyle w:val="bodyustawa"/>
        <w:spacing w:line="240" w:lineRule="auto"/>
        <w:ind w:firstLine="0"/>
        <w:rPr>
          <w:rFonts w:ascii="Calibri" w:hAnsi="Calibri" w:cs="Calibri"/>
          <w:color w:val="000000"/>
          <w:sz w:val="16"/>
          <w:szCs w:val="16"/>
        </w:rPr>
      </w:pPr>
      <w:r w:rsidRPr="00D96C36">
        <w:rPr>
          <w:rFonts w:ascii="Calibri" w:hAnsi="Calibri" w:cs="Calibri"/>
          <w:color w:val="000000"/>
          <w:sz w:val="16"/>
          <w:szCs w:val="16"/>
        </w:rPr>
        <w:t>nazwa</w:t>
      </w:r>
      <w:r w:rsidR="00D245EB" w:rsidRPr="00D96C36">
        <w:rPr>
          <w:rFonts w:ascii="Calibri" w:hAnsi="Calibri" w:cs="Calibri"/>
          <w:color w:val="000000"/>
          <w:sz w:val="16"/>
          <w:szCs w:val="16"/>
        </w:rPr>
        <w:t xml:space="preserve"> oraz adres </w:t>
      </w:r>
      <w:r w:rsidR="00F173D8" w:rsidRPr="00D96C36">
        <w:rPr>
          <w:rFonts w:ascii="Calibri" w:hAnsi="Calibri" w:cs="Calibri"/>
          <w:color w:val="000000"/>
          <w:sz w:val="16"/>
          <w:szCs w:val="16"/>
        </w:rPr>
        <w:t>Z</w:t>
      </w:r>
      <w:r w:rsidR="00D245EB" w:rsidRPr="00D96C36">
        <w:rPr>
          <w:rFonts w:ascii="Calibri" w:hAnsi="Calibri" w:cs="Calibri"/>
          <w:color w:val="000000"/>
          <w:sz w:val="16"/>
          <w:szCs w:val="16"/>
        </w:rPr>
        <w:t>amawiającego</w:t>
      </w:r>
    </w:p>
    <w:p w:rsidR="00D245EB" w:rsidRPr="00D96C36" w:rsidRDefault="00D245EB">
      <w:pPr>
        <w:pStyle w:val="bodyustawa"/>
        <w:ind w:firstLine="0"/>
        <w:rPr>
          <w:rFonts w:ascii="Calibri" w:hAnsi="Calibri" w:cs="Calibri"/>
          <w:color w:val="000000"/>
          <w:sz w:val="16"/>
          <w:szCs w:val="16"/>
        </w:rPr>
      </w:pPr>
      <w:r w:rsidRPr="00D96C36">
        <w:rPr>
          <w:rFonts w:ascii="Calibri" w:hAnsi="Calibri" w:cs="Calibri"/>
          <w:color w:val="000000"/>
          <w:sz w:val="16"/>
          <w:szCs w:val="16"/>
        </w:rPr>
        <w:t xml:space="preserve">                                                                     </w:t>
      </w:r>
      <w:r w:rsidR="003F564F" w:rsidRPr="00D96C36">
        <w:rPr>
          <w:rFonts w:ascii="Calibri" w:hAnsi="Calibri" w:cs="Calibri"/>
          <w:color w:val="000000"/>
          <w:sz w:val="16"/>
          <w:szCs w:val="16"/>
        </w:rPr>
        <w:tab/>
      </w:r>
      <w:r w:rsidR="006E316A" w:rsidRPr="00D96C36">
        <w:rPr>
          <w:rFonts w:ascii="Calibri" w:hAnsi="Calibri" w:cs="Calibri"/>
          <w:color w:val="000000"/>
          <w:sz w:val="16"/>
          <w:szCs w:val="16"/>
        </w:rPr>
        <w:tab/>
      </w:r>
      <w:r w:rsidR="006E316A" w:rsidRPr="00D96C36">
        <w:rPr>
          <w:rFonts w:ascii="Calibri" w:hAnsi="Calibri" w:cs="Calibri"/>
          <w:color w:val="000000"/>
          <w:sz w:val="16"/>
          <w:szCs w:val="16"/>
        </w:rPr>
        <w:tab/>
      </w:r>
      <w:r w:rsidR="006E316A" w:rsidRPr="00D96C36">
        <w:rPr>
          <w:rFonts w:ascii="Calibri" w:hAnsi="Calibri" w:cs="Calibri"/>
          <w:color w:val="000000"/>
          <w:sz w:val="16"/>
          <w:szCs w:val="16"/>
        </w:rPr>
        <w:tab/>
      </w:r>
      <w:r w:rsidR="00827696">
        <w:rPr>
          <w:rFonts w:ascii="Calibri" w:hAnsi="Calibri" w:cs="Calibri"/>
          <w:color w:val="000000"/>
          <w:sz w:val="16"/>
          <w:szCs w:val="16"/>
        </w:rPr>
        <w:t xml:space="preserve">                                       Wrocław</w:t>
      </w:r>
      <w:r w:rsidR="00D928FD">
        <w:rPr>
          <w:rFonts w:ascii="Calibri" w:hAnsi="Calibri" w:cs="Calibri"/>
          <w:color w:val="000000"/>
          <w:sz w:val="16"/>
          <w:szCs w:val="16"/>
        </w:rPr>
        <w:t xml:space="preserve">, </w:t>
      </w:r>
      <w:r w:rsidR="001E7E23">
        <w:rPr>
          <w:rFonts w:ascii="Calibri" w:hAnsi="Calibri" w:cs="Calibri"/>
          <w:color w:val="000000"/>
          <w:sz w:val="16"/>
          <w:szCs w:val="16"/>
        </w:rPr>
        <w:t>0</w:t>
      </w:r>
      <w:r w:rsidR="00E95413">
        <w:rPr>
          <w:rFonts w:ascii="Calibri" w:hAnsi="Calibri" w:cs="Calibri"/>
          <w:color w:val="000000"/>
          <w:sz w:val="16"/>
          <w:szCs w:val="16"/>
        </w:rPr>
        <w:t>3</w:t>
      </w:r>
      <w:r w:rsidR="002301A9">
        <w:rPr>
          <w:rFonts w:ascii="Calibri" w:hAnsi="Calibri" w:cs="Calibri"/>
          <w:color w:val="000000"/>
          <w:sz w:val="16"/>
          <w:szCs w:val="16"/>
        </w:rPr>
        <w:t>.1</w:t>
      </w:r>
      <w:r w:rsidR="001E7E23">
        <w:rPr>
          <w:rFonts w:ascii="Calibri" w:hAnsi="Calibri" w:cs="Calibri"/>
          <w:color w:val="000000"/>
          <w:sz w:val="16"/>
          <w:szCs w:val="16"/>
        </w:rPr>
        <w:t>1</w:t>
      </w:r>
      <w:r w:rsidR="00827696">
        <w:rPr>
          <w:rFonts w:ascii="Calibri" w:hAnsi="Calibri" w:cs="Calibri"/>
          <w:color w:val="000000"/>
          <w:sz w:val="16"/>
          <w:szCs w:val="16"/>
        </w:rPr>
        <w:t>.202</w:t>
      </w:r>
      <w:r w:rsidR="000A49F6">
        <w:rPr>
          <w:rFonts w:ascii="Calibri" w:hAnsi="Calibri" w:cs="Calibri"/>
          <w:color w:val="000000"/>
          <w:sz w:val="16"/>
          <w:szCs w:val="16"/>
        </w:rPr>
        <w:t>3</w:t>
      </w:r>
      <w:r w:rsidR="00827696">
        <w:rPr>
          <w:rFonts w:ascii="Calibri" w:hAnsi="Calibri" w:cs="Calibri"/>
          <w:color w:val="000000"/>
          <w:sz w:val="16"/>
          <w:szCs w:val="16"/>
        </w:rPr>
        <w:t>r.</w:t>
      </w:r>
    </w:p>
    <w:p w:rsidR="00D245EB" w:rsidRPr="00D96C36" w:rsidRDefault="00D245EB">
      <w:pPr>
        <w:pStyle w:val="bodyustawa"/>
        <w:ind w:firstLine="0"/>
        <w:jc w:val="left"/>
        <w:rPr>
          <w:rFonts w:ascii="Calibri" w:hAnsi="Calibri" w:cs="Calibri"/>
          <w:color w:val="000000"/>
          <w:sz w:val="16"/>
          <w:szCs w:val="16"/>
        </w:rPr>
      </w:pP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="00341859" w:rsidRPr="00D96C36">
        <w:rPr>
          <w:rFonts w:ascii="Calibri" w:hAnsi="Calibri" w:cs="Calibri"/>
          <w:color w:val="000000"/>
          <w:sz w:val="16"/>
          <w:szCs w:val="16"/>
        </w:rPr>
        <w:tab/>
      </w:r>
      <w:r w:rsidR="00341859"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>(miejscowość, data)</w:t>
      </w:r>
    </w:p>
    <w:p w:rsidR="00D245EB" w:rsidRPr="00D96C36" w:rsidRDefault="00D245EB">
      <w:pPr>
        <w:pStyle w:val="bodyustawa"/>
        <w:ind w:firstLine="0"/>
        <w:rPr>
          <w:rFonts w:ascii="Calibri" w:hAnsi="Calibri" w:cs="Calibri"/>
          <w:color w:val="000000"/>
        </w:rPr>
      </w:pPr>
    </w:p>
    <w:p w:rsidR="00D245EB" w:rsidRPr="00D96C36" w:rsidRDefault="00D245EB">
      <w:pPr>
        <w:pStyle w:val="vskip10pt"/>
        <w:keepNext w:val="0"/>
        <w:keepLines w:val="0"/>
        <w:spacing w:after="0" w:line="240" w:lineRule="auto"/>
        <w:jc w:val="left"/>
        <w:rPr>
          <w:rFonts w:ascii="Calibri" w:hAnsi="Calibri" w:cs="Calibri"/>
          <w:sz w:val="18"/>
          <w:szCs w:val="18"/>
        </w:rPr>
      </w:pPr>
    </w:p>
    <w:p w:rsidR="00D245EB" w:rsidRPr="00D96C36" w:rsidRDefault="00D245EB">
      <w:pPr>
        <w:pStyle w:val="bodyustawa"/>
        <w:ind w:firstLine="708"/>
        <w:jc w:val="right"/>
        <w:rPr>
          <w:rFonts w:ascii="Calibri" w:hAnsi="Calibri" w:cs="Calibri"/>
          <w:color w:val="000000"/>
        </w:rPr>
      </w:pPr>
    </w:p>
    <w:p w:rsidR="00D245EB" w:rsidRPr="00D96C36" w:rsidRDefault="00D245EB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>Zaproszenie do składania ofert</w:t>
      </w:r>
      <w:r w:rsidR="002301A9">
        <w:rPr>
          <w:rFonts w:ascii="Calibri" w:hAnsi="Calibri" w:cs="Calibri"/>
          <w:sz w:val="18"/>
          <w:szCs w:val="18"/>
        </w:rPr>
        <w:t xml:space="preserve"> </w:t>
      </w:r>
    </w:p>
    <w:p w:rsidR="00D245EB" w:rsidRPr="00D96C36" w:rsidRDefault="00D245EB">
      <w:pPr>
        <w:pStyle w:val="pagprawa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rPr>
          <w:rFonts w:ascii="Calibri" w:hAnsi="Calibri" w:cs="Calibri"/>
        </w:rPr>
      </w:pPr>
      <w:proofErr w:type="spellStart"/>
      <w:r w:rsidRPr="00D96C36">
        <w:rPr>
          <w:rFonts w:ascii="Calibri" w:hAnsi="Calibri" w:cs="Calibri"/>
        </w:rPr>
        <w:t>VIIonę</w:t>
      </w:r>
      <w:proofErr w:type="spellEnd"/>
    </w:p>
    <w:p w:rsidR="007735C2" w:rsidRPr="00D96C36" w:rsidRDefault="00D245EB" w:rsidP="007735C2">
      <w:pPr>
        <w:numPr>
          <w:ilvl w:val="0"/>
          <w:numId w:val="2"/>
        </w:numPr>
        <w:tabs>
          <w:tab w:val="clear" w:pos="720"/>
        </w:tabs>
        <w:ind w:left="360" w:right="-470"/>
        <w:jc w:val="both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>Uniwersytet Medyczny we Wrocławiu zaprasza Państwa do składania ofert w po</w:t>
      </w:r>
      <w:r w:rsidR="00294A5A" w:rsidRPr="00D96C36">
        <w:rPr>
          <w:rFonts w:ascii="Calibri" w:hAnsi="Calibri" w:cs="Calibri"/>
          <w:sz w:val="18"/>
          <w:szCs w:val="18"/>
        </w:rPr>
        <w:t xml:space="preserve">stępowaniu </w:t>
      </w:r>
      <w:r w:rsidR="007735C2" w:rsidRPr="00D96C36">
        <w:rPr>
          <w:rFonts w:ascii="Calibri" w:hAnsi="Calibri" w:cs="Calibri"/>
          <w:sz w:val="18"/>
          <w:szCs w:val="18"/>
        </w:rPr>
        <w:t xml:space="preserve">o udzielenie zamówienia, z wyłączeniem stosowania przepisów ustawy z dnia </w:t>
      </w:r>
      <w:r w:rsidR="00645007" w:rsidRPr="00D96C36">
        <w:rPr>
          <w:rFonts w:ascii="Calibri" w:hAnsi="Calibri" w:cs="Calibri"/>
          <w:sz w:val="18"/>
          <w:szCs w:val="18"/>
        </w:rPr>
        <w:t>11 września</w:t>
      </w:r>
      <w:r w:rsidR="007735C2" w:rsidRPr="00D96C36">
        <w:rPr>
          <w:rFonts w:ascii="Calibri" w:hAnsi="Calibri" w:cs="Calibri"/>
          <w:sz w:val="18"/>
          <w:szCs w:val="18"/>
        </w:rPr>
        <w:t xml:space="preserve"> 2019 r. Prawo zamówień publicznych (Dz. U. z 2019 r., poz. 2019, z </w:t>
      </w:r>
      <w:proofErr w:type="spellStart"/>
      <w:r w:rsidR="007735C2" w:rsidRPr="00D96C36">
        <w:rPr>
          <w:rFonts w:ascii="Calibri" w:hAnsi="Calibri" w:cs="Calibri"/>
          <w:sz w:val="18"/>
          <w:szCs w:val="18"/>
        </w:rPr>
        <w:t>późn</w:t>
      </w:r>
      <w:proofErr w:type="spellEnd"/>
      <w:r w:rsidR="007735C2" w:rsidRPr="00D96C36">
        <w:rPr>
          <w:rFonts w:ascii="Calibri" w:hAnsi="Calibri" w:cs="Calibri"/>
          <w:sz w:val="18"/>
          <w:szCs w:val="18"/>
        </w:rPr>
        <w:t>. zm.), o którym mowa w art. 2 ust. 1 pkt 1 tej ustawy, ze względu na wartość szacunkową netto zamówienia mniejszą niż 130 000 złotych</w:t>
      </w:r>
      <w:r w:rsidRPr="00D96C36">
        <w:rPr>
          <w:rFonts w:ascii="Calibri" w:hAnsi="Calibri" w:cs="Calibri"/>
          <w:sz w:val="18"/>
          <w:szCs w:val="18"/>
        </w:rPr>
        <w:t>, którego przedmiotem jest:</w:t>
      </w:r>
    </w:p>
    <w:p w:rsidR="001E7E23" w:rsidRDefault="00207BEE" w:rsidP="00DC7719">
      <w:pPr>
        <w:pStyle w:val="NormalnyWeb"/>
        <w:rPr>
          <w:rFonts w:asciiTheme="minorHAnsi" w:hAnsiTheme="minorHAnsi" w:cstheme="minorHAnsi"/>
          <w:b/>
          <w:sz w:val="20"/>
          <w:szCs w:val="20"/>
        </w:rPr>
      </w:pPr>
      <w:r w:rsidRPr="007A5F83">
        <w:rPr>
          <w:rFonts w:asciiTheme="minorHAnsi" w:hAnsiTheme="minorHAnsi" w:cstheme="minorHAnsi"/>
          <w:b/>
          <w:sz w:val="20"/>
          <w:szCs w:val="20"/>
        </w:rPr>
        <w:t>D</w:t>
      </w:r>
      <w:r w:rsidR="007A5F83" w:rsidRPr="007A5F83">
        <w:rPr>
          <w:rFonts w:asciiTheme="minorHAnsi" w:hAnsiTheme="minorHAnsi" w:cstheme="minorHAnsi"/>
          <w:b/>
          <w:sz w:val="20"/>
          <w:szCs w:val="20"/>
        </w:rPr>
        <w:t>ostaw</w:t>
      </w:r>
      <w:r w:rsidR="007A5F83">
        <w:rPr>
          <w:rFonts w:asciiTheme="minorHAnsi" w:hAnsiTheme="minorHAnsi" w:cstheme="minorHAnsi"/>
          <w:b/>
          <w:sz w:val="20"/>
          <w:szCs w:val="20"/>
        </w:rPr>
        <w:t>a</w:t>
      </w:r>
      <w:r w:rsidR="001E7E23">
        <w:rPr>
          <w:rFonts w:asciiTheme="minorHAnsi" w:hAnsiTheme="minorHAnsi" w:cstheme="minorHAnsi"/>
          <w:b/>
          <w:sz w:val="20"/>
          <w:szCs w:val="20"/>
        </w:rPr>
        <w:t>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22948">
        <w:rPr>
          <w:rFonts w:asciiTheme="minorHAnsi" w:hAnsiTheme="minorHAnsi" w:cstheme="minorHAnsi"/>
          <w:b/>
          <w:sz w:val="20"/>
          <w:szCs w:val="20"/>
        </w:rPr>
        <w:t xml:space="preserve">Obiektyw Canon </w:t>
      </w:r>
      <w:r w:rsidR="00CF1E91">
        <w:rPr>
          <w:rFonts w:asciiTheme="minorHAnsi" w:hAnsiTheme="minorHAnsi" w:cstheme="minorHAnsi"/>
          <w:b/>
          <w:sz w:val="20"/>
          <w:szCs w:val="20"/>
        </w:rPr>
        <w:t>EF 100 mm F/2.8 L IS USM Ma</w:t>
      </w:r>
      <w:r w:rsidR="00E14653">
        <w:rPr>
          <w:rFonts w:asciiTheme="minorHAnsi" w:hAnsiTheme="minorHAnsi" w:cstheme="minorHAnsi"/>
          <w:b/>
          <w:sz w:val="20"/>
          <w:szCs w:val="20"/>
        </w:rPr>
        <w:t>cro</w:t>
      </w:r>
      <w:bookmarkStart w:id="0" w:name="_GoBack"/>
      <w:bookmarkEnd w:id="0"/>
      <w:r w:rsidR="002301A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C21ED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5431BC">
        <w:rPr>
          <w:rFonts w:asciiTheme="minorHAnsi" w:hAnsiTheme="minorHAnsi" w:cstheme="minorHAnsi"/>
          <w:b/>
          <w:sz w:val="20"/>
          <w:szCs w:val="20"/>
        </w:rPr>
        <w:t>1</w:t>
      </w:r>
      <w:r w:rsidR="002301A9">
        <w:rPr>
          <w:rFonts w:asciiTheme="minorHAnsi" w:hAnsiTheme="minorHAnsi" w:cstheme="minorHAnsi"/>
          <w:b/>
          <w:sz w:val="20"/>
          <w:szCs w:val="20"/>
        </w:rPr>
        <w:t xml:space="preserve"> szt.</w:t>
      </w:r>
    </w:p>
    <w:p w:rsidR="001E7E23" w:rsidRDefault="001E7E23" w:rsidP="00DC7719">
      <w:pPr>
        <w:pStyle w:val="NormalnyWeb"/>
        <w:rPr>
          <w:rFonts w:asciiTheme="minorHAnsi" w:hAnsiTheme="minorHAnsi" w:cstheme="minorHAnsi"/>
          <w:b/>
          <w:sz w:val="20"/>
          <w:szCs w:val="20"/>
        </w:rPr>
      </w:pPr>
    </w:p>
    <w:p w:rsidR="00DC7719" w:rsidRPr="000A49F6" w:rsidRDefault="002301A9" w:rsidP="00DC7719">
      <w:pPr>
        <w:pStyle w:val="NormalnyWeb"/>
        <w:rPr>
          <w:b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o para</w:t>
      </w:r>
      <w:r w:rsidR="007A5F83">
        <w:rPr>
          <w:rFonts w:asciiTheme="minorHAnsi" w:hAnsiTheme="minorHAnsi" w:cstheme="minorHAnsi"/>
          <w:b/>
          <w:sz w:val="20"/>
          <w:szCs w:val="20"/>
        </w:rPr>
        <w:t>metrach podanych w załącz</w:t>
      </w:r>
      <w:r w:rsidR="001E7E23">
        <w:rPr>
          <w:rFonts w:asciiTheme="minorHAnsi" w:hAnsiTheme="minorHAnsi" w:cstheme="minorHAnsi"/>
          <w:b/>
          <w:sz w:val="20"/>
          <w:szCs w:val="20"/>
        </w:rPr>
        <w:t>niku</w:t>
      </w:r>
    </w:p>
    <w:p w:rsidR="00D245EB" w:rsidRPr="00D96C36" w:rsidRDefault="00D245EB">
      <w:pPr>
        <w:ind w:right="-470"/>
        <w:jc w:val="both"/>
        <w:rPr>
          <w:rFonts w:ascii="Calibri" w:hAnsi="Calibri" w:cs="Calibri"/>
          <w:b/>
          <w:sz w:val="18"/>
          <w:szCs w:val="18"/>
        </w:rPr>
      </w:pPr>
    </w:p>
    <w:p w:rsidR="00D245EB" w:rsidRPr="00D96C36" w:rsidRDefault="00D245EB">
      <w:pPr>
        <w:numPr>
          <w:ilvl w:val="0"/>
          <w:numId w:val="2"/>
        </w:numPr>
        <w:tabs>
          <w:tab w:val="clear" w:pos="720"/>
        </w:tabs>
        <w:ind w:left="360" w:right="-470"/>
        <w:jc w:val="both"/>
        <w:rPr>
          <w:rFonts w:ascii="Calibri" w:hAnsi="Calibri" w:cs="Calibri"/>
          <w:bCs/>
          <w:sz w:val="18"/>
          <w:szCs w:val="18"/>
        </w:rPr>
      </w:pPr>
      <w:r w:rsidRPr="00D96C36">
        <w:rPr>
          <w:rFonts w:ascii="Calibri" w:hAnsi="Calibri" w:cs="Calibri"/>
          <w:bCs/>
          <w:sz w:val="18"/>
          <w:szCs w:val="18"/>
        </w:rPr>
        <w:t>Warunki realizacji  zamówienia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7556"/>
      </w:tblGrid>
      <w:tr w:rsidR="00E71178" w:rsidRPr="00D96C36" w:rsidTr="00E71178">
        <w:trPr>
          <w:cantSplit/>
          <w:trHeight w:val="753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</w:tcPr>
          <w:p w:rsidR="00E71178" w:rsidRPr="00D96C36" w:rsidRDefault="00E71178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18"/>
                <w:szCs w:val="18"/>
              </w:rPr>
            </w:pPr>
            <w:r w:rsidRPr="00D96C36">
              <w:rPr>
                <w:rFonts w:ascii="Calibri" w:hAnsi="Calibri" w:cs="Calibri"/>
                <w:color w:val="000000"/>
                <w:w w:val="90"/>
                <w:sz w:val="18"/>
                <w:szCs w:val="18"/>
              </w:rPr>
              <w:t>Termin realizacji zamówienia</w:t>
            </w:r>
          </w:p>
        </w:tc>
        <w:tc>
          <w:tcPr>
            <w:tcW w:w="7555" w:type="dxa"/>
            <w:tcBorders>
              <w:bottom w:val="single" w:sz="4" w:space="0" w:color="auto"/>
              <w:right w:val="single" w:sz="4" w:space="0" w:color="auto"/>
            </w:tcBorders>
          </w:tcPr>
          <w:p w:rsidR="00E71178" w:rsidRPr="00D96C36" w:rsidRDefault="00DC7719">
            <w:pPr>
              <w:ind w:left="-180" w:right="-650" w:firstLine="166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 </w:t>
            </w:r>
            <w:r w:rsidR="006C2A4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tygodni od daty </w:t>
            </w:r>
            <w:r w:rsidR="007A5F83">
              <w:rPr>
                <w:rFonts w:ascii="Calibri" w:hAnsi="Calibri" w:cs="Calibri"/>
                <w:color w:val="000000"/>
                <w:sz w:val="18"/>
                <w:szCs w:val="18"/>
              </w:rPr>
              <w:t>złożenia zamówienia</w:t>
            </w:r>
          </w:p>
          <w:p w:rsidR="00E71178" w:rsidRPr="00D96C36" w:rsidRDefault="00E71178">
            <w:pPr>
              <w:ind w:left="-180" w:right="-650" w:firstLine="166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E71178" w:rsidRPr="00D96C36" w:rsidRDefault="00E71178">
            <w:pPr>
              <w:ind w:left="-180" w:right="-650" w:firstLine="166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71178" w:rsidRPr="00D96C36" w:rsidTr="00E71178">
        <w:trPr>
          <w:cantSplit/>
          <w:trHeight w:val="409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71178" w:rsidRPr="00D96C36" w:rsidRDefault="00E71178">
            <w:pPr>
              <w:ind w:right="-650"/>
              <w:rPr>
                <w:rFonts w:ascii="Calibri" w:hAnsi="Calibri" w:cs="Calibri"/>
                <w:sz w:val="18"/>
                <w:szCs w:val="18"/>
              </w:rPr>
            </w:pPr>
          </w:p>
          <w:p w:rsidR="00E71178" w:rsidRPr="00D96C36" w:rsidRDefault="00E71178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18"/>
                <w:szCs w:val="18"/>
              </w:rPr>
            </w:pPr>
            <w:r w:rsidRPr="00D96C36">
              <w:rPr>
                <w:rFonts w:ascii="Calibri" w:hAnsi="Calibri" w:cs="Calibri"/>
                <w:bCs/>
                <w:color w:val="000000"/>
                <w:w w:val="90"/>
                <w:sz w:val="18"/>
                <w:szCs w:val="18"/>
              </w:rPr>
              <w:t>Warunki gwarancyjne i serwisowe ustalone przez Zamawiającego</w:t>
            </w:r>
          </w:p>
          <w:p w:rsidR="00E71178" w:rsidRPr="00D96C36" w:rsidRDefault="00E71178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w w:val="90"/>
                <w:sz w:val="18"/>
                <w:szCs w:val="18"/>
              </w:rPr>
            </w:pPr>
            <w:r w:rsidRPr="00D96C36">
              <w:rPr>
                <w:rFonts w:ascii="Calibri" w:hAnsi="Calibri" w:cs="Calibri"/>
                <w:bCs/>
                <w:i/>
                <w:w w:val="90"/>
                <w:sz w:val="18"/>
                <w:szCs w:val="18"/>
              </w:rPr>
              <w:t>(jeżeli dotyczy)</w:t>
            </w:r>
          </w:p>
          <w:p w:rsidR="00E71178" w:rsidRPr="00D96C36" w:rsidRDefault="00E71178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71178" w:rsidRPr="00D96C36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rFonts w:ascii="Calibri" w:hAnsi="Calibri" w:cs="Calibri"/>
                <w:sz w:val="18"/>
                <w:szCs w:val="18"/>
              </w:rPr>
            </w:pPr>
            <w:r w:rsidRPr="00D96C36">
              <w:rPr>
                <w:rFonts w:ascii="Calibri" w:hAnsi="Calibri" w:cs="Calibri"/>
                <w:sz w:val="18"/>
                <w:szCs w:val="18"/>
              </w:rPr>
              <w:t xml:space="preserve">Okres gwarancji z bezpłatnym serwisem wynosi </w:t>
            </w:r>
            <w:r w:rsidR="002301A9">
              <w:rPr>
                <w:rFonts w:ascii="Calibri" w:hAnsi="Calibri" w:cs="Calibri"/>
                <w:sz w:val="18"/>
                <w:szCs w:val="18"/>
              </w:rPr>
              <w:t>24 miesiące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. Równocześnie, Wykonawca zapewnia </w:t>
            </w:r>
            <w:r w:rsidR="0013291F" w:rsidRPr="00D96C36">
              <w:rPr>
                <w:rFonts w:ascii="Calibri" w:hAnsi="Calibri" w:cs="Calibri"/>
                <w:sz w:val="18"/>
                <w:szCs w:val="18"/>
              </w:rPr>
              <w:br/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w okresie pogwarancyjnym dostępność części zamiennych oraz pełny serwis przedmiotu umowy, przez okres </w:t>
            </w:r>
            <w:r w:rsidR="00DC7719">
              <w:rPr>
                <w:rFonts w:ascii="Calibri" w:hAnsi="Calibri" w:cs="Calibri"/>
                <w:sz w:val="18"/>
                <w:szCs w:val="18"/>
              </w:rPr>
              <w:t xml:space="preserve">3 </w:t>
            </w:r>
            <w:r w:rsidRPr="00D96C36">
              <w:rPr>
                <w:rFonts w:ascii="Calibri" w:hAnsi="Calibri" w:cs="Calibri"/>
                <w:sz w:val="18"/>
                <w:szCs w:val="18"/>
              </w:rPr>
              <w:t>lat licząc od daty zakończenia okresu gwarancji.</w:t>
            </w:r>
          </w:p>
          <w:p w:rsidR="00E71178" w:rsidRPr="00D96C36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D96C36">
              <w:rPr>
                <w:rFonts w:ascii="Calibri" w:hAnsi="Calibri" w:cs="Calibri"/>
                <w:sz w:val="18"/>
                <w:szCs w:val="18"/>
              </w:rPr>
              <w:t xml:space="preserve">Zgłoszenie serwisanta do naprawy przedmiotu zamówienia nastąpi w ciągu </w:t>
            </w:r>
            <w:r w:rsidR="00DC7719">
              <w:rPr>
                <w:rFonts w:ascii="Calibri" w:hAnsi="Calibri" w:cs="Calibri"/>
                <w:sz w:val="18"/>
                <w:szCs w:val="18"/>
              </w:rPr>
              <w:t>2</w:t>
            </w:r>
            <w:r w:rsidRPr="00D96C36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dni od daty otrzymania zgłoszenia usterki, a naprawa zostanie wykonana w ciągu  kolejnych </w:t>
            </w:r>
            <w:r w:rsidR="00DC7719">
              <w:rPr>
                <w:rFonts w:ascii="Calibri" w:hAnsi="Calibri" w:cs="Calibri"/>
                <w:sz w:val="18"/>
                <w:szCs w:val="18"/>
              </w:rPr>
              <w:t>7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 dni</w:t>
            </w:r>
            <w:r w:rsidR="00F173D8" w:rsidRPr="00D96C36">
              <w:rPr>
                <w:rFonts w:ascii="Calibri" w:hAnsi="Calibri" w:cs="Calibri"/>
                <w:sz w:val="18"/>
                <w:szCs w:val="18"/>
              </w:rPr>
              <w:t>,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 a jeżeli wystąpi konieczność importu części zamiennych, naprawa zostanie wykonana w ciągu</w:t>
            </w:r>
            <w:r w:rsidR="00DC7719">
              <w:rPr>
                <w:rFonts w:ascii="Calibri" w:hAnsi="Calibri" w:cs="Calibri"/>
                <w:sz w:val="18"/>
                <w:szCs w:val="18"/>
              </w:rPr>
              <w:t xml:space="preserve"> 21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 dni od daty </w:t>
            </w:r>
            <w:r w:rsidRPr="00D96C36">
              <w:rPr>
                <w:rFonts w:ascii="Calibri" w:hAnsi="Calibri" w:cs="Calibri"/>
                <w:color w:val="auto"/>
                <w:sz w:val="18"/>
                <w:szCs w:val="18"/>
              </w:rPr>
              <w:t>zgłoszenia usterki</w:t>
            </w:r>
            <w:r w:rsidR="00A3062B" w:rsidRPr="00D96C36">
              <w:rPr>
                <w:rFonts w:ascii="Calibri" w:hAnsi="Calibri" w:cs="Calibri"/>
                <w:strike/>
                <w:color w:val="auto"/>
                <w:sz w:val="18"/>
                <w:szCs w:val="18"/>
              </w:rPr>
              <w:t>.</w:t>
            </w:r>
            <w:r w:rsidRPr="00D96C36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  </w:t>
            </w:r>
          </w:p>
          <w:p w:rsidR="00E71178" w:rsidRPr="00D96C36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rFonts w:ascii="Calibri" w:hAnsi="Calibri" w:cs="Calibri"/>
                <w:sz w:val="18"/>
                <w:szCs w:val="18"/>
              </w:rPr>
            </w:pPr>
            <w:r w:rsidRPr="00D96C36">
              <w:rPr>
                <w:rFonts w:ascii="Calibri" w:hAnsi="Calibri" w:cs="Calibri"/>
                <w:color w:val="auto"/>
                <w:sz w:val="18"/>
                <w:szCs w:val="18"/>
              </w:rPr>
              <w:t>Koszty dojazdu serwisu do i z miejsca użytkowania lub przewóz uszkodzonego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 urządzenia do i po naprawie nie obciążają Zamawiającego w okresie gwarancyjnym.</w:t>
            </w:r>
          </w:p>
          <w:p w:rsidR="00E71178" w:rsidRPr="00D96C36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rFonts w:ascii="Calibri" w:hAnsi="Calibri" w:cs="Calibri"/>
                <w:sz w:val="18"/>
                <w:szCs w:val="18"/>
              </w:rPr>
            </w:pPr>
            <w:r w:rsidRPr="00D96C36">
              <w:rPr>
                <w:rFonts w:ascii="Calibri" w:hAnsi="Calibri" w:cs="Calibri"/>
                <w:sz w:val="18"/>
                <w:szCs w:val="18"/>
              </w:rPr>
              <w:t xml:space="preserve">Każdorazowo zostanie przedłużony okres gwarancji przedmiotu zamówienia zgłoszonego do naprawy </w:t>
            </w:r>
            <w:r w:rsidR="0013291F" w:rsidRPr="00D96C36">
              <w:rPr>
                <w:rFonts w:ascii="Calibri" w:hAnsi="Calibri" w:cs="Calibri"/>
                <w:sz w:val="18"/>
                <w:szCs w:val="18"/>
              </w:rPr>
              <w:br/>
            </w:r>
            <w:r w:rsidRPr="00D96C36">
              <w:rPr>
                <w:rFonts w:ascii="Calibri" w:hAnsi="Calibri" w:cs="Calibri"/>
                <w:sz w:val="18"/>
                <w:szCs w:val="18"/>
              </w:rPr>
              <w:t>o czas jego wyłączenia z eksploatacji trwającego powyżej</w:t>
            </w:r>
            <w:r w:rsidR="00DC771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43D0C">
              <w:rPr>
                <w:rFonts w:ascii="Calibri" w:hAnsi="Calibri" w:cs="Calibri"/>
                <w:sz w:val="18"/>
                <w:szCs w:val="18"/>
              </w:rPr>
              <w:t xml:space="preserve">48 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 godzin, a nie spowodowanego złą eksploatacją.    </w:t>
            </w:r>
          </w:p>
          <w:p w:rsidR="00E71178" w:rsidRPr="00D96C36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rFonts w:ascii="Calibri" w:hAnsi="Calibri" w:cs="Calibri"/>
                <w:sz w:val="18"/>
                <w:szCs w:val="18"/>
              </w:rPr>
            </w:pPr>
            <w:r w:rsidRPr="00D96C36">
              <w:rPr>
                <w:rFonts w:ascii="Calibri" w:hAnsi="Calibri" w:cs="Calibri"/>
                <w:sz w:val="18"/>
                <w:szCs w:val="18"/>
              </w:rPr>
              <w:t xml:space="preserve">Wymiana jakiegokolwiek modułu należącego do przedmiotu zamówienia na nowy równoważny nastąpi na żądanie Zamawiającego, </w:t>
            </w:r>
            <w:r w:rsidRPr="00D96C36">
              <w:rPr>
                <w:rFonts w:ascii="Calibri" w:hAnsi="Calibri" w:cs="Calibri"/>
                <w:color w:val="auto"/>
                <w:sz w:val="18"/>
                <w:szCs w:val="18"/>
              </w:rPr>
              <w:t xml:space="preserve">przy </w:t>
            </w:r>
            <w:r w:rsidR="00DC7719">
              <w:rPr>
                <w:rFonts w:ascii="Calibri" w:hAnsi="Calibri" w:cs="Calibri"/>
                <w:color w:val="auto"/>
                <w:sz w:val="18"/>
                <w:szCs w:val="18"/>
              </w:rPr>
              <w:t xml:space="preserve">2 </w:t>
            </w:r>
            <w:r w:rsidRPr="00D96C36">
              <w:rPr>
                <w:rFonts w:ascii="Calibri" w:hAnsi="Calibri" w:cs="Calibri"/>
                <w:color w:val="auto"/>
                <w:sz w:val="18"/>
                <w:szCs w:val="18"/>
              </w:rPr>
              <w:t>jego uszkodzeniu w okresie gwarancyjnym. Uszkodzony moduł nie podlegający naprawie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 zostanie wymieniony na nowy równoważny oraz zgodnie z przepisem art. 581 Kodeksu cywilnego, dostarczony będzie z pełnym okresem gwarancji wynoszącym </w:t>
            </w:r>
            <w:r w:rsidR="002301A9">
              <w:rPr>
                <w:rFonts w:ascii="Calibri" w:hAnsi="Calibri" w:cs="Calibri"/>
                <w:sz w:val="18"/>
                <w:szCs w:val="18"/>
              </w:rPr>
              <w:t>24 miesiące</w:t>
            </w:r>
            <w:r w:rsidRPr="00D96C36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E71178" w:rsidRPr="00D96C36" w:rsidRDefault="00E71178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D245EB" w:rsidRPr="00D96C36" w:rsidRDefault="00D245EB">
      <w:pPr>
        <w:jc w:val="both"/>
        <w:rPr>
          <w:rFonts w:ascii="Calibri" w:hAnsi="Calibri" w:cs="Calibri"/>
          <w:sz w:val="18"/>
          <w:szCs w:val="18"/>
        </w:rPr>
      </w:pPr>
    </w:p>
    <w:p w:rsidR="00D245EB" w:rsidRPr="00853B0D" w:rsidRDefault="00D245EB">
      <w:pPr>
        <w:numPr>
          <w:ilvl w:val="0"/>
          <w:numId w:val="2"/>
        </w:numPr>
        <w:tabs>
          <w:tab w:val="clear" w:pos="720"/>
          <w:tab w:val="num" w:pos="360"/>
        </w:tabs>
        <w:ind w:left="360" w:right="-47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53B0D">
        <w:rPr>
          <w:rFonts w:asciiTheme="minorHAnsi" w:hAnsiTheme="minorHAnsi" w:cstheme="minorHAnsi"/>
          <w:b/>
          <w:sz w:val="18"/>
          <w:szCs w:val="18"/>
        </w:rPr>
        <w:t>Ofe</w:t>
      </w:r>
      <w:r w:rsidR="00042ECA" w:rsidRPr="00853B0D">
        <w:rPr>
          <w:rFonts w:asciiTheme="minorHAnsi" w:hAnsiTheme="minorHAnsi" w:cstheme="minorHAnsi"/>
          <w:b/>
          <w:sz w:val="18"/>
          <w:szCs w:val="18"/>
        </w:rPr>
        <w:t>rt</w:t>
      </w:r>
      <w:r w:rsidR="00825E4B" w:rsidRPr="00853B0D">
        <w:rPr>
          <w:rFonts w:asciiTheme="minorHAnsi" w:hAnsiTheme="minorHAnsi" w:cstheme="minorHAnsi"/>
          <w:b/>
          <w:sz w:val="18"/>
          <w:szCs w:val="18"/>
        </w:rPr>
        <w:t>ę</w:t>
      </w:r>
      <w:r w:rsidR="00EA7CE7" w:rsidRPr="00853B0D">
        <w:rPr>
          <w:rFonts w:asciiTheme="minorHAnsi" w:hAnsiTheme="minorHAnsi" w:cstheme="minorHAnsi"/>
          <w:b/>
          <w:sz w:val="18"/>
          <w:szCs w:val="18"/>
        </w:rPr>
        <w:t xml:space="preserve"> cenow</w:t>
      </w:r>
      <w:r w:rsidR="00825E4B" w:rsidRPr="00853B0D">
        <w:rPr>
          <w:rFonts w:asciiTheme="minorHAnsi" w:hAnsiTheme="minorHAnsi" w:cstheme="minorHAnsi"/>
          <w:b/>
          <w:sz w:val="18"/>
          <w:szCs w:val="18"/>
        </w:rPr>
        <w:t>ą</w:t>
      </w:r>
      <w:r w:rsidR="00EA7CE7" w:rsidRPr="00853B0D">
        <w:rPr>
          <w:rFonts w:asciiTheme="minorHAnsi" w:hAnsiTheme="minorHAnsi" w:cstheme="minorHAnsi"/>
          <w:b/>
          <w:sz w:val="18"/>
          <w:szCs w:val="18"/>
        </w:rPr>
        <w:t xml:space="preserve"> wraz z</w:t>
      </w:r>
      <w:r w:rsidR="00825E4B" w:rsidRPr="00853B0D">
        <w:rPr>
          <w:rFonts w:asciiTheme="minorHAnsi" w:hAnsiTheme="minorHAnsi" w:cstheme="minorHAnsi"/>
          <w:b/>
          <w:sz w:val="18"/>
          <w:szCs w:val="18"/>
        </w:rPr>
        <w:t xml:space="preserve"> wypełnioną </w:t>
      </w:r>
      <w:r w:rsidR="00EA7CE7" w:rsidRPr="00853B0D">
        <w:rPr>
          <w:rFonts w:asciiTheme="minorHAnsi" w:hAnsiTheme="minorHAnsi" w:cstheme="minorHAnsi"/>
          <w:b/>
          <w:sz w:val="18"/>
          <w:szCs w:val="18"/>
        </w:rPr>
        <w:t xml:space="preserve"> specyfikacją</w:t>
      </w:r>
      <w:r w:rsidR="00825E4B" w:rsidRPr="00853B0D">
        <w:rPr>
          <w:rFonts w:asciiTheme="minorHAnsi" w:hAnsiTheme="minorHAnsi" w:cstheme="minorHAnsi"/>
          <w:b/>
          <w:sz w:val="18"/>
          <w:szCs w:val="18"/>
        </w:rPr>
        <w:t xml:space="preserve"> techniczną oraz oświadczeniem Wykonawcy dotyczącym podstaw wykluczenia  z postepowania </w:t>
      </w:r>
      <w:r w:rsidR="00042ECA" w:rsidRPr="00853B0D">
        <w:rPr>
          <w:rFonts w:asciiTheme="minorHAnsi" w:hAnsiTheme="minorHAnsi" w:cstheme="minorHAnsi"/>
          <w:b/>
          <w:sz w:val="18"/>
          <w:szCs w:val="18"/>
        </w:rPr>
        <w:t xml:space="preserve"> należy składać </w:t>
      </w:r>
      <w:r w:rsidR="00DC7719" w:rsidRPr="00853B0D">
        <w:rPr>
          <w:rFonts w:asciiTheme="minorHAnsi" w:hAnsiTheme="minorHAnsi" w:cstheme="minorHAnsi"/>
          <w:b/>
          <w:sz w:val="18"/>
          <w:szCs w:val="18"/>
        </w:rPr>
        <w:t>:</w:t>
      </w:r>
    </w:p>
    <w:p w:rsidR="00D245EB" w:rsidRPr="00853B0D" w:rsidRDefault="00D245EB">
      <w:pPr>
        <w:ind w:left="360" w:right="-470" w:hanging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53B0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7735C2" w:rsidRPr="00853B0D">
        <w:rPr>
          <w:rFonts w:asciiTheme="minorHAnsi" w:hAnsiTheme="minorHAnsi" w:cstheme="minorHAnsi"/>
          <w:b/>
          <w:sz w:val="18"/>
          <w:szCs w:val="18"/>
        </w:rPr>
        <w:t xml:space="preserve">w </w:t>
      </w:r>
      <w:r w:rsidRPr="00853B0D">
        <w:rPr>
          <w:rFonts w:asciiTheme="minorHAnsi" w:hAnsiTheme="minorHAnsi" w:cstheme="minorHAnsi"/>
          <w:b/>
          <w:sz w:val="18"/>
          <w:szCs w:val="18"/>
        </w:rPr>
        <w:t>formie PDF na ad</w:t>
      </w:r>
      <w:r w:rsidR="0013291F" w:rsidRPr="00853B0D">
        <w:rPr>
          <w:rFonts w:asciiTheme="minorHAnsi" w:hAnsiTheme="minorHAnsi" w:cstheme="minorHAnsi"/>
          <w:b/>
          <w:sz w:val="18"/>
          <w:szCs w:val="18"/>
        </w:rPr>
        <w:t>res e mail:</w:t>
      </w:r>
      <w:r w:rsidR="00DC7719" w:rsidRPr="00853B0D">
        <w:rPr>
          <w:rFonts w:asciiTheme="minorHAnsi" w:hAnsiTheme="minorHAnsi" w:cstheme="minorHAnsi"/>
          <w:b/>
          <w:sz w:val="18"/>
          <w:szCs w:val="18"/>
        </w:rPr>
        <w:t xml:space="preserve"> dorota.emerling@um</w:t>
      </w:r>
      <w:r w:rsidR="00827696" w:rsidRPr="00853B0D">
        <w:rPr>
          <w:rFonts w:asciiTheme="minorHAnsi" w:hAnsiTheme="minorHAnsi" w:cstheme="minorHAnsi"/>
          <w:b/>
          <w:sz w:val="18"/>
          <w:szCs w:val="18"/>
        </w:rPr>
        <w:t>w.edu.pl</w:t>
      </w:r>
      <w:r w:rsidR="0013291F" w:rsidRPr="00853B0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853B0D">
        <w:rPr>
          <w:rFonts w:asciiTheme="minorHAnsi" w:hAnsiTheme="minorHAnsi" w:cstheme="minorHAnsi"/>
          <w:b/>
          <w:sz w:val="18"/>
          <w:szCs w:val="18"/>
        </w:rPr>
        <w:t>w terminie do dnia</w:t>
      </w:r>
      <w:r w:rsidR="00DC7719" w:rsidRPr="00853B0D">
        <w:rPr>
          <w:rFonts w:asciiTheme="minorHAnsi" w:hAnsiTheme="minorHAnsi" w:cstheme="minorHAnsi"/>
          <w:b/>
          <w:sz w:val="18"/>
          <w:szCs w:val="18"/>
        </w:rPr>
        <w:t>:</w:t>
      </w:r>
      <w:r w:rsidR="00491EDE" w:rsidRPr="00853B0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444EC6">
        <w:rPr>
          <w:rFonts w:asciiTheme="minorHAnsi" w:hAnsiTheme="minorHAnsi" w:cstheme="minorHAnsi"/>
          <w:b/>
          <w:sz w:val="18"/>
          <w:szCs w:val="18"/>
        </w:rPr>
        <w:t>0</w:t>
      </w:r>
      <w:r w:rsidR="005430E8">
        <w:rPr>
          <w:rFonts w:asciiTheme="minorHAnsi" w:hAnsiTheme="minorHAnsi" w:cstheme="minorHAnsi"/>
          <w:b/>
          <w:sz w:val="18"/>
          <w:szCs w:val="18"/>
        </w:rPr>
        <w:t>7</w:t>
      </w:r>
      <w:r w:rsidR="00444EC6">
        <w:rPr>
          <w:rFonts w:asciiTheme="minorHAnsi" w:hAnsiTheme="minorHAnsi" w:cstheme="minorHAnsi"/>
          <w:b/>
          <w:sz w:val="18"/>
          <w:szCs w:val="18"/>
        </w:rPr>
        <w:t>.11</w:t>
      </w:r>
      <w:r w:rsidR="005B598C" w:rsidRPr="00853B0D">
        <w:rPr>
          <w:rFonts w:asciiTheme="minorHAnsi" w:hAnsiTheme="minorHAnsi" w:cstheme="minorHAnsi"/>
          <w:b/>
          <w:sz w:val="18"/>
          <w:szCs w:val="18"/>
        </w:rPr>
        <w:t>.202</w:t>
      </w:r>
      <w:r w:rsidR="007A5F83">
        <w:rPr>
          <w:rFonts w:asciiTheme="minorHAnsi" w:hAnsiTheme="minorHAnsi" w:cstheme="minorHAnsi"/>
          <w:b/>
          <w:sz w:val="18"/>
          <w:szCs w:val="18"/>
        </w:rPr>
        <w:t>3</w:t>
      </w:r>
      <w:r w:rsidR="001267C6" w:rsidRPr="00853B0D">
        <w:rPr>
          <w:rFonts w:asciiTheme="minorHAnsi" w:hAnsiTheme="minorHAnsi" w:cstheme="minorHAnsi"/>
          <w:b/>
          <w:sz w:val="18"/>
          <w:szCs w:val="18"/>
        </w:rPr>
        <w:t>r</w:t>
      </w:r>
      <w:r w:rsidR="00DC7719" w:rsidRPr="00853B0D">
        <w:rPr>
          <w:rFonts w:asciiTheme="minorHAnsi" w:hAnsiTheme="minorHAnsi" w:cstheme="minorHAnsi"/>
          <w:b/>
          <w:sz w:val="18"/>
          <w:szCs w:val="18"/>
        </w:rPr>
        <w:t>. do godz.1</w:t>
      </w:r>
      <w:r w:rsidR="00FC21ED">
        <w:rPr>
          <w:rFonts w:asciiTheme="minorHAnsi" w:hAnsiTheme="minorHAnsi" w:cstheme="minorHAnsi"/>
          <w:b/>
          <w:sz w:val="18"/>
          <w:szCs w:val="18"/>
        </w:rPr>
        <w:t>4</w:t>
      </w:r>
      <w:r w:rsidR="00827696" w:rsidRPr="00853B0D">
        <w:rPr>
          <w:rFonts w:asciiTheme="minorHAnsi" w:hAnsiTheme="minorHAnsi" w:cstheme="minorHAnsi"/>
          <w:b/>
          <w:sz w:val="18"/>
          <w:szCs w:val="18"/>
        </w:rPr>
        <w:t>:</w:t>
      </w:r>
      <w:r w:rsidR="00DC7719" w:rsidRPr="00853B0D">
        <w:rPr>
          <w:rFonts w:asciiTheme="minorHAnsi" w:hAnsiTheme="minorHAnsi" w:cstheme="minorHAnsi"/>
          <w:b/>
          <w:sz w:val="18"/>
          <w:szCs w:val="18"/>
        </w:rPr>
        <w:t>00</w:t>
      </w:r>
    </w:p>
    <w:p w:rsidR="00D245EB" w:rsidRPr="009039E7" w:rsidRDefault="00D245EB">
      <w:pPr>
        <w:ind w:right="-470"/>
        <w:jc w:val="both"/>
        <w:rPr>
          <w:rFonts w:ascii="Calibri" w:hAnsi="Calibri" w:cs="Calibri"/>
          <w:sz w:val="22"/>
          <w:szCs w:val="22"/>
          <w:u w:val="single"/>
        </w:rPr>
      </w:pPr>
    </w:p>
    <w:p w:rsidR="00D245EB" w:rsidRPr="00853B0D" w:rsidRDefault="00D245EB">
      <w:pPr>
        <w:numPr>
          <w:ilvl w:val="0"/>
          <w:numId w:val="2"/>
        </w:numPr>
        <w:tabs>
          <w:tab w:val="clear" w:pos="720"/>
          <w:tab w:val="num" w:pos="360"/>
        </w:tabs>
        <w:ind w:right="-470" w:hanging="720"/>
        <w:jc w:val="both"/>
        <w:rPr>
          <w:rFonts w:ascii="Calibri" w:hAnsi="Calibri" w:cs="Calibri"/>
          <w:sz w:val="18"/>
          <w:szCs w:val="18"/>
        </w:rPr>
      </w:pPr>
      <w:r w:rsidRPr="00853B0D">
        <w:rPr>
          <w:rFonts w:ascii="Calibri" w:hAnsi="Calibri" w:cs="Calibri"/>
          <w:sz w:val="18"/>
          <w:szCs w:val="18"/>
        </w:rPr>
        <w:t>Kryteriami oceny ofert są:</w:t>
      </w:r>
      <w:r w:rsidR="000A49F6">
        <w:rPr>
          <w:rFonts w:ascii="Calibri" w:hAnsi="Calibri" w:cs="Calibri"/>
          <w:sz w:val="18"/>
          <w:szCs w:val="18"/>
        </w:rPr>
        <w:t xml:space="preserve"> Cena – waga 100 %</w:t>
      </w:r>
    </w:p>
    <w:p w:rsidR="00D245EB" w:rsidRPr="00EA7CE7" w:rsidRDefault="00EA7CE7" w:rsidP="00EA7CE7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5.</w:t>
      </w:r>
      <w:r w:rsidR="00E558EA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Z</w:t>
      </w:r>
      <w:r w:rsidRPr="00EA7CE7">
        <w:rPr>
          <w:rFonts w:ascii="Calibri" w:hAnsi="Calibri" w:cs="Calibri"/>
          <w:sz w:val="18"/>
          <w:szCs w:val="18"/>
        </w:rPr>
        <w:t>amawiający</w:t>
      </w:r>
      <w:r>
        <w:rPr>
          <w:rFonts w:ascii="Calibri" w:hAnsi="Calibri" w:cs="Calibri"/>
          <w:sz w:val="18"/>
          <w:szCs w:val="18"/>
        </w:rPr>
        <w:t xml:space="preserve"> odrzuci ofertę jeżeli :</w:t>
      </w:r>
    </w:p>
    <w:p w:rsidR="00EA7CE7" w:rsidRDefault="00EA7CE7" w:rsidP="00EA7CE7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a.</w:t>
      </w:r>
      <w:r w:rsidR="000A49F6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 jej treść nie będzie odpowiadać treści Zaproszenia do składania ofert</w:t>
      </w:r>
    </w:p>
    <w:p w:rsidR="00EA7CE7" w:rsidRDefault="00EA7CE7" w:rsidP="00EA7CE7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b.</w:t>
      </w:r>
      <w:r w:rsidR="00E558EA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 zostanie złożona po terminie składania ofert</w:t>
      </w:r>
    </w:p>
    <w:p w:rsidR="00F873CE" w:rsidRDefault="00F873CE" w:rsidP="00EA7CE7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c.</w:t>
      </w:r>
      <w:r w:rsidR="000A49F6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 będzie brak kompletu wymaganych załączników</w:t>
      </w:r>
    </w:p>
    <w:p w:rsidR="00E558EA" w:rsidRDefault="00E558EA" w:rsidP="00EA7CE7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d.</w:t>
      </w:r>
      <w:r w:rsidR="0038236A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38236A">
        <w:rPr>
          <w:rFonts w:ascii="Calibri" w:hAnsi="Calibri" w:cs="Calibri"/>
          <w:color w:val="000000"/>
          <w:sz w:val="18"/>
          <w:szCs w:val="18"/>
        </w:rPr>
        <w:t>informacje i oświadczenia złożone w ofercie przez Wykonawcę będą nieprawdziwe</w:t>
      </w:r>
    </w:p>
    <w:p w:rsidR="0038236A" w:rsidRDefault="0038236A" w:rsidP="00EA7CE7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e.  będzie nieważna na podstawie odrębnych przepisów</w:t>
      </w:r>
    </w:p>
    <w:p w:rsidR="0038236A" w:rsidRDefault="0038236A" w:rsidP="00EA7CE7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f.  nie będzie odpowiedzi w rubryce ‘’Odpowiedź Wykonawcy’’</w:t>
      </w:r>
    </w:p>
    <w:p w:rsidR="0038236A" w:rsidRDefault="0038236A" w:rsidP="00EA7CE7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g.  nie będą spełnione wszystkie funkcje w rubryce  ‘’ Wymagana funkcja ‘’</w:t>
      </w:r>
    </w:p>
    <w:p w:rsidR="00853B0D" w:rsidRDefault="00853B0D" w:rsidP="00853B0D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lastRenderedPageBreak/>
        <w:t>Zamawiającemu przysługuje prawo unieważnienia bez uzasadnienia zapytania ofertowego bez wybrania którejkolwiek z ofert.</w:t>
      </w:r>
    </w:p>
    <w:p w:rsidR="00853B0D" w:rsidRDefault="00853B0D" w:rsidP="00EA7CE7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:rsidR="0038236A" w:rsidRDefault="0038236A" w:rsidP="00EA7CE7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5. Z postępowania </w:t>
      </w:r>
      <w:r w:rsidR="00853B0D">
        <w:rPr>
          <w:rFonts w:ascii="Calibri" w:hAnsi="Calibri" w:cs="Calibri"/>
          <w:color w:val="000000"/>
          <w:sz w:val="18"/>
          <w:szCs w:val="18"/>
        </w:rPr>
        <w:t xml:space="preserve"> Zamawiający wykluczy Wykonawcę:</w:t>
      </w:r>
    </w:p>
    <w:p w:rsidR="00853B0D" w:rsidRDefault="00853B0D" w:rsidP="00EA7CE7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:rsidR="00D245EB" w:rsidRDefault="00853B0D" w:rsidP="00D0569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a. </w:t>
      </w:r>
      <w:r w:rsidR="00D05692" w:rsidRPr="00D05692">
        <w:rPr>
          <w:rFonts w:asciiTheme="minorHAnsi" w:hAnsiTheme="minorHAnsi" w:cstheme="minorHAnsi"/>
          <w:sz w:val="18"/>
          <w:szCs w:val="18"/>
        </w:rPr>
        <w:t xml:space="preserve"> wymienionego w wykazach określonych w rozporządzeniu 765/2006 i</w:t>
      </w:r>
      <w:r w:rsidR="00D05692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rozporządzeniu 269/2014 albo wpisanego na listę na podstawie decyzji w</w:t>
      </w:r>
      <w:r w:rsidR="00D05692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sprawie wpisu na listę rozstrzygającej o zastosowaniu środka, o</w:t>
      </w:r>
      <w:r w:rsidR="00D05692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którym mowa w art. 1 pkt 3 Ustawy z dnia 13. 04. 2022 r. o</w:t>
      </w:r>
      <w:r w:rsidR="00D05692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szczególnych rozwiązaniach w zakresie przeciwdziałania wspieraniu</w:t>
      </w:r>
      <w:r w:rsidR="00D05692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agresji na Ukrainę oraz służących ochronie bezpieczeństwa</w:t>
      </w:r>
      <w:r w:rsidR="00D05692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narodowego (Dz. U. z 2022 r., poz. 835), zwanej dalej „ustawą w</w:t>
      </w:r>
      <w:r w:rsidR="00D05692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zakresie przeciwdziałania wspieraniu agresji na Ukrainę”;</w:t>
      </w:r>
      <w:r w:rsidR="00D05692" w:rsidRPr="00D05692">
        <w:rPr>
          <w:rFonts w:asciiTheme="minorHAnsi" w:hAnsiTheme="minorHAnsi" w:cstheme="minorHAnsi"/>
          <w:sz w:val="18"/>
          <w:szCs w:val="18"/>
        </w:rPr>
        <w:br/>
      </w:r>
      <w:r w:rsidR="00D05692" w:rsidRPr="00D05692">
        <w:rPr>
          <w:rFonts w:asciiTheme="minorHAnsi" w:hAnsiTheme="minorHAnsi" w:cstheme="minorHAnsi"/>
          <w:sz w:val="18"/>
          <w:szCs w:val="18"/>
        </w:rPr>
        <w:br/>
      </w:r>
      <w:r>
        <w:rPr>
          <w:rFonts w:asciiTheme="minorHAnsi" w:hAnsiTheme="minorHAnsi" w:cstheme="minorHAnsi"/>
          <w:sz w:val="18"/>
          <w:szCs w:val="18"/>
        </w:rPr>
        <w:t>b.</w:t>
      </w:r>
      <w:r w:rsidR="00D05692" w:rsidRPr="00D05692">
        <w:rPr>
          <w:rFonts w:asciiTheme="minorHAnsi" w:hAnsiTheme="minorHAnsi" w:cstheme="minorHAnsi"/>
          <w:sz w:val="18"/>
          <w:szCs w:val="18"/>
        </w:rPr>
        <w:t xml:space="preserve"> którego beneficjentem rzeczywistym w rozumieniu ustawy z dnia 1</w:t>
      </w:r>
      <w:r w:rsidR="00D05692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marca 2018 r. o przeciwdziałaniu praniu pieniędzy oraz finansowaniu</w:t>
      </w:r>
      <w:r w:rsidR="00D05692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terroryzmu (Dz. U. z 2022 r. poz. 593 i 655) jest osoba wymieniona w</w:t>
      </w:r>
      <w:r w:rsidR="00D05692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wykazach określonych w rozporządzeniu 765/2006 i rozporządzeniu</w:t>
      </w:r>
      <w:r w:rsidR="00D05692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269/2014 albo wpisana na listę lub będąca takim beneficjentem</w:t>
      </w:r>
      <w:r w:rsidR="0036771D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rzeczywistym od dnia 24 lutego 2022 r., o ile została wpisana na listę</w:t>
      </w:r>
      <w:r w:rsidR="0036771D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na podstawie decyzji w sprawie wpisu na listę rozstrzygającej o</w:t>
      </w:r>
      <w:r w:rsidR="0036771D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zastosowaniu środka, o którym mowa w art. 1 pkt 3 ustawy w zakresie</w:t>
      </w:r>
      <w:r w:rsidR="0036771D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przeciwdziałania wspieraniu agresji na Ukrainę;</w:t>
      </w:r>
      <w:r w:rsidR="00D05692" w:rsidRPr="00D05692">
        <w:rPr>
          <w:rFonts w:asciiTheme="minorHAnsi" w:hAnsiTheme="minorHAnsi" w:cstheme="minorHAnsi"/>
          <w:sz w:val="18"/>
          <w:szCs w:val="18"/>
        </w:rPr>
        <w:br/>
      </w:r>
      <w:r w:rsidR="00D05692" w:rsidRPr="00D05692">
        <w:rPr>
          <w:rFonts w:asciiTheme="minorHAnsi" w:hAnsiTheme="minorHAnsi" w:cstheme="minorHAnsi"/>
          <w:sz w:val="18"/>
          <w:szCs w:val="18"/>
        </w:rPr>
        <w:br/>
      </w:r>
      <w:r>
        <w:rPr>
          <w:rFonts w:asciiTheme="minorHAnsi" w:hAnsiTheme="minorHAnsi" w:cstheme="minorHAnsi"/>
          <w:sz w:val="18"/>
          <w:szCs w:val="18"/>
        </w:rPr>
        <w:t>c.</w:t>
      </w:r>
      <w:r w:rsidR="00D05692" w:rsidRPr="00D05692">
        <w:rPr>
          <w:rFonts w:asciiTheme="minorHAnsi" w:hAnsiTheme="minorHAnsi" w:cstheme="minorHAnsi"/>
          <w:sz w:val="18"/>
          <w:szCs w:val="18"/>
        </w:rPr>
        <w:t xml:space="preserve"> którego jednostką dominującą w rozumieniu art. 3 ust. 1 pkt</w:t>
      </w:r>
      <w:r w:rsidR="0036771D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37 ustawy z dnia 29 września 1994 r. o rachunkowości (Dz. U. z 2021 r.</w:t>
      </w:r>
      <w:r w:rsidR="0036771D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poz. 217, 2105 i 2106), jest podmiot wymieniony w wykazach określonych</w:t>
      </w:r>
      <w:r w:rsidR="0036771D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w rozporządzeniu 765/2006 i rozporządzeniu 269/2014 albo wpisany na</w:t>
      </w:r>
      <w:r w:rsidR="0036771D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listę lub będący taką jednostką dominującą od dnia 24 lutego 2022</w:t>
      </w:r>
      <w:r w:rsidR="00D05692" w:rsidRPr="00D05692">
        <w:rPr>
          <w:rFonts w:asciiTheme="minorHAnsi" w:hAnsiTheme="minorHAnsi" w:cstheme="minorHAnsi"/>
          <w:sz w:val="18"/>
          <w:szCs w:val="18"/>
        </w:rPr>
        <w:br/>
        <w:t>r., o ile został wpisany na listę na podstawie decyzji w sprawie wpisu</w:t>
      </w:r>
      <w:r w:rsidR="0036771D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na listę rozstrzygającej o zastosowaniu środka, o którym mowa w art.</w:t>
      </w:r>
      <w:r w:rsidR="0036771D">
        <w:rPr>
          <w:rFonts w:asciiTheme="minorHAnsi" w:hAnsiTheme="minorHAnsi" w:cstheme="minorHAnsi"/>
          <w:sz w:val="18"/>
          <w:szCs w:val="18"/>
        </w:rPr>
        <w:t xml:space="preserve"> </w:t>
      </w:r>
      <w:r w:rsidR="00D05692" w:rsidRPr="00D05692">
        <w:rPr>
          <w:rFonts w:asciiTheme="minorHAnsi" w:hAnsiTheme="minorHAnsi" w:cstheme="minorHAnsi"/>
          <w:sz w:val="18"/>
          <w:szCs w:val="18"/>
        </w:rPr>
        <w:t>1 pkt 3 ustawy w zakresie przeciwdziałania wspieraniu agresji na</w:t>
      </w:r>
      <w:r w:rsidR="00D05692" w:rsidRPr="00D05692">
        <w:rPr>
          <w:rFonts w:asciiTheme="minorHAnsi" w:hAnsiTheme="minorHAnsi" w:cstheme="minorHAnsi"/>
          <w:sz w:val="18"/>
          <w:szCs w:val="18"/>
        </w:rPr>
        <w:br/>
        <w:t>Ukrainę.”</w:t>
      </w:r>
    </w:p>
    <w:p w:rsidR="0036771D" w:rsidRPr="00D05692" w:rsidRDefault="0036771D" w:rsidP="00D05692">
      <w:pPr>
        <w:rPr>
          <w:rFonts w:asciiTheme="minorHAnsi" w:hAnsiTheme="minorHAnsi" w:cstheme="minorHAnsi"/>
          <w:color w:val="000000"/>
          <w:sz w:val="18"/>
          <w:szCs w:val="18"/>
        </w:rPr>
      </w:pPr>
    </w:p>
    <w:p w:rsidR="0036771D" w:rsidRDefault="0036771D">
      <w:pPr>
        <w:pStyle w:val="Tekstpodstawowywcity"/>
        <w:rPr>
          <w:rFonts w:ascii="Calibri" w:hAnsi="Calibri" w:cs="Calibri"/>
          <w:sz w:val="16"/>
          <w:szCs w:val="16"/>
        </w:rPr>
      </w:pPr>
    </w:p>
    <w:p w:rsidR="0036771D" w:rsidRDefault="0036771D">
      <w:pPr>
        <w:pStyle w:val="Tekstpodstawowywcity"/>
        <w:rPr>
          <w:rFonts w:ascii="Calibri" w:hAnsi="Calibri" w:cs="Calibri"/>
          <w:sz w:val="16"/>
          <w:szCs w:val="16"/>
        </w:rPr>
      </w:pPr>
    </w:p>
    <w:p w:rsidR="0036771D" w:rsidRDefault="0036771D">
      <w:pPr>
        <w:pStyle w:val="Tekstpodstawowywcity"/>
        <w:rPr>
          <w:rFonts w:ascii="Calibri" w:hAnsi="Calibri" w:cs="Calibri"/>
          <w:sz w:val="16"/>
          <w:szCs w:val="16"/>
        </w:rPr>
      </w:pPr>
    </w:p>
    <w:p w:rsidR="0036771D" w:rsidRDefault="0036771D">
      <w:pPr>
        <w:pStyle w:val="Tekstpodstawowywcity"/>
        <w:rPr>
          <w:rFonts w:ascii="Calibri" w:hAnsi="Calibri" w:cs="Calibri"/>
          <w:sz w:val="16"/>
          <w:szCs w:val="16"/>
        </w:rPr>
      </w:pPr>
    </w:p>
    <w:p w:rsidR="0036771D" w:rsidRDefault="0036771D">
      <w:pPr>
        <w:pStyle w:val="Tekstpodstawowywcity"/>
        <w:rPr>
          <w:rFonts w:ascii="Calibri" w:hAnsi="Calibri" w:cs="Calibri"/>
          <w:sz w:val="16"/>
          <w:szCs w:val="16"/>
        </w:rPr>
      </w:pPr>
    </w:p>
    <w:p w:rsidR="00D245EB" w:rsidRPr="0013291F" w:rsidRDefault="00D245EB">
      <w:pPr>
        <w:pStyle w:val="Tekstpodstawowywcity"/>
        <w:rPr>
          <w:rFonts w:ascii="Calibri" w:hAnsi="Calibri" w:cs="Calibri"/>
          <w:sz w:val="16"/>
          <w:szCs w:val="16"/>
        </w:rPr>
      </w:pPr>
      <w:r w:rsidRPr="00D96C36">
        <w:rPr>
          <w:rFonts w:ascii="Calibri" w:hAnsi="Calibri" w:cs="Calibri"/>
          <w:sz w:val="16"/>
          <w:szCs w:val="16"/>
        </w:rPr>
        <w:t>Data                                                                          (Pieczęć i podpis  Kierownika Zamawiającego lub osoby przez niego upoważnionej)</w:t>
      </w:r>
    </w:p>
    <w:sectPr w:rsidR="00D245EB" w:rsidRPr="0013291F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0A08"/>
    <w:multiLevelType w:val="hybridMultilevel"/>
    <w:tmpl w:val="1BA4D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03475"/>
    <w:multiLevelType w:val="hybridMultilevel"/>
    <w:tmpl w:val="79A88E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54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A2E0A14"/>
    <w:multiLevelType w:val="hybridMultilevel"/>
    <w:tmpl w:val="26F61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75"/>
    <w:rsid w:val="00003E15"/>
    <w:rsid w:val="00034E2E"/>
    <w:rsid w:val="00042ECA"/>
    <w:rsid w:val="0009615B"/>
    <w:rsid w:val="000A49F6"/>
    <w:rsid w:val="001022CD"/>
    <w:rsid w:val="001267C6"/>
    <w:rsid w:val="0013291F"/>
    <w:rsid w:val="00191DFD"/>
    <w:rsid w:val="001B6358"/>
    <w:rsid w:val="001B7228"/>
    <w:rsid w:val="001E4EDC"/>
    <w:rsid w:val="001E7E23"/>
    <w:rsid w:val="00207BEE"/>
    <w:rsid w:val="002301A9"/>
    <w:rsid w:val="00294A5A"/>
    <w:rsid w:val="002B0527"/>
    <w:rsid w:val="00312CC4"/>
    <w:rsid w:val="00341859"/>
    <w:rsid w:val="00347F4F"/>
    <w:rsid w:val="0036771D"/>
    <w:rsid w:val="0038236A"/>
    <w:rsid w:val="00382F75"/>
    <w:rsid w:val="003F564F"/>
    <w:rsid w:val="00444EC6"/>
    <w:rsid w:val="00491EDE"/>
    <w:rsid w:val="00497581"/>
    <w:rsid w:val="004D37FF"/>
    <w:rsid w:val="0051181A"/>
    <w:rsid w:val="005430E8"/>
    <w:rsid w:val="005431BC"/>
    <w:rsid w:val="00551907"/>
    <w:rsid w:val="00562CF5"/>
    <w:rsid w:val="00594358"/>
    <w:rsid w:val="005B598C"/>
    <w:rsid w:val="005D203D"/>
    <w:rsid w:val="005D2AE4"/>
    <w:rsid w:val="00616914"/>
    <w:rsid w:val="00622948"/>
    <w:rsid w:val="00645007"/>
    <w:rsid w:val="006634E4"/>
    <w:rsid w:val="0068544D"/>
    <w:rsid w:val="00694D9F"/>
    <w:rsid w:val="006C2A49"/>
    <w:rsid w:val="006E316A"/>
    <w:rsid w:val="006F4457"/>
    <w:rsid w:val="00743D0C"/>
    <w:rsid w:val="007735C2"/>
    <w:rsid w:val="0077378D"/>
    <w:rsid w:val="007A5F83"/>
    <w:rsid w:val="00814C27"/>
    <w:rsid w:val="00825E4B"/>
    <w:rsid w:val="00827696"/>
    <w:rsid w:val="00853B0D"/>
    <w:rsid w:val="008B640E"/>
    <w:rsid w:val="008E398C"/>
    <w:rsid w:val="009039E7"/>
    <w:rsid w:val="00944415"/>
    <w:rsid w:val="009C434E"/>
    <w:rsid w:val="00A22F9B"/>
    <w:rsid w:val="00A3062B"/>
    <w:rsid w:val="00A55213"/>
    <w:rsid w:val="00B279DE"/>
    <w:rsid w:val="00B841A8"/>
    <w:rsid w:val="00BE2E55"/>
    <w:rsid w:val="00BE7E7E"/>
    <w:rsid w:val="00C15300"/>
    <w:rsid w:val="00CC31B4"/>
    <w:rsid w:val="00CF1E91"/>
    <w:rsid w:val="00D05692"/>
    <w:rsid w:val="00D245EB"/>
    <w:rsid w:val="00D928FD"/>
    <w:rsid w:val="00D96C36"/>
    <w:rsid w:val="00DB498C"/>
    <w:rsid w:val="00DC7719"/>
    <w:rsid w:val="00E14653"/>
    <w:rsid w:val="00E558EA"/>
    <w:rsid w:val="00E71178"/>
    <w:rsid w:val="00E95413"/>
    <w:rsid w:val="00EA7CE7"/>
    <w:rsid w:val="00F173D8"/>
    <w:rsid w:val="00F873CE"/>
    <w:rsid w:val="00FC21ED"/>
    <w:rsid w:val="00FC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B6EDD"/>
  <w15:docId w15:val="{741C73C8-0B6C-4757-9730-399E99C8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4"/>
      </w:numPr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4"/>
      </w:numPr>
      <w:suppressAutoHyphens/>
      <w:spacing w:line="360" w:lineRule="auto"/>
      <w:jc w:val="center"/>
      <w:outlineLvl w:val="2"/>
    </w:pPr>
    <w:rPr>
      <w:b/>
      <w:bCs/>
      <w:sz w:val="22"/>
      <w:lang w:eastAsia="ar-SA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4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4"/>
      </w:numPr>
      <w:suppressAutoHyphens/>
      <w:spacing w:line="360" w:lineRule="auto"/>
      <w:jc w:val="center"/>
      <w:outlineLvl w:val="4"/>
    </w:pPr>
    <w:rPr>
      <w:b/>
      <w:bCs/>
      <w:lang w:eastAsia="ar-SA"/>
    </w:rPr>
  </w:style>
  <w:style w:type="paragraph" w:styleId="Nagwek6">
    <w:name w:val="heading 6"/>
    <w:basedOn w:val="Normalny"/>
    <w:next w:val="Normalny"/>
    <w:qFormat/>
    <w:pPr>
      <w:numPr>
        <w:ilvl w:val="5"/>
        <w:numId w:val="4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qFormat/>
    <w:pPr>
      <w:numPr>
        <w:ilvl w:val="6"/>
        <w:numId w:val="4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qFormat/>
    <w:pPr>
      <w:numPr>
        <w:ilvl w:val="7"/>
        <w:numId w:val="4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Nagwek9">
    <w:name w:val="heading 9"/>
    <w:basedOn w:val="Normalny"/>
    <w:next w:val="Normalny"/>
    <w:qFormat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Iwzory">
    <w:name w:val="tyt I wzory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b/>
      <w:bCs/>
      <w:sz w:val="22"/>
      <w:szCs w:val="22"/>
    </w:rPr>
  </w:style>
  <w:style w:type="paragraph" w:customStyle="1" w:styleId="pagprawa">
    <w:name w:val="pagprawa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</w:pPr>
    <w:rPr>
      <w:color w:val="FFFFFF"/>
      <w:sz w:val="18"/>
      <w:szCs w:val="18"/>
    </w:rPr>
  </w:style>
  <w:style w:type="paragraph" w:customStyle="1" w:styleId="bodyustawa">
    <w:name w:val="body ustawa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paragraph" w:customStyle="1" w:styleId="punkt1">
    <w:name w:val="punkt 1)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sz w:val="18"/>
      <w:szCs w:val="18"/>
    </w:rPr>
  </w:style>
  <w:style w:type="paragraph" w:customStyle="1" w:styleId="vskip4pt">
    <w:name w:val="vskip4pt"/>
    <w:pPr>
      <w:keepNext/>
      <w:keepLines/>
      <w:widowControl w:val="0"/>
      <w:autoSpaceDE w:val="0"/>
      <w:autoSpaceDN w:val="0"/>
      <w:adjustRightInd w:val="0"/>
      <w:spacing w:after="80" w:line="210" w:lineRule="atLeast"/>
    </w:pPr>
    <w:rPr>
      <w:sz w:val="18"/>
      <w:szCs w:val="18"/>
    </w:rPr>
  </w:style>
  <w:style w:type="paragraph" w:customStyle="1" w:styleId="vskip10pt">
    <w:name w:val="vskip10pt"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podstawowywcity">
    <w:name w:val="Body Text Indent"/>
    <w:basedOn w:val="Normalny"/>
    <w:semiHidden/>
    <w:pPr>
      <w:ind w:left="5220" w:hanging="4680"/>
    </w:pPr>
    <w:rPr>
      <w:color w:val="000000"/>
      <w:sz w:val="20"/>
      <w:szCs w:val="20"/>
    </w:rPr>
  </w:style>
  <w:style w:type="character" w:customStyle="1" w:styleId="Nagwek1Znak">
    <w:name w:val="Nagłówek 1 Znak"/>
    <w:rPr>
      <w:b/>
      <w:bCs/>
      <w:sz w:val="24"/>
      <w:szCs w:val="24"/>
      <w:lang w:eastAsia="ar-SA"/>
    </w:rPr>
  </w:style>
  <w:style w:type="character" w:customStyle="1" w:styleId="Nagwek2Znak">
    <w:name w:val="Nagłówek 2 Znak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rPr>
      <w:b/>
      <w:bCs/>
      <w:sz w:val="22"/>
      <w:szCs w:val="24"/>
      <w:lang w:eastAsia="ar-SA"/>
    </w:rPr>
  </w:style>
  <w:style w:type="character" w:customStyle="1" w:styleId="Nagwek4Znak">
    <w:name w:val="Nagłówek 4 Znak"/>
    <w:rPr>
      <w:b/>
      <w:bCs/>
      <w:sz w:val="28"/>
      <w:szCs w:val="28"/>
      <w:lang w:eastAsia="ar-SA"/>
    </w:rPr>
  </w:style>
  <w:style w:type="character" w:customStyle="1" w:styleId="Nagwek5Znak">
    <w:name w:val="Nagłówek 5 Znak"/>
    <w:rPr>
      <w:b/>
      <w:bCs/>
      <w:sz w:val="24"/>
      <w:szCs w:val="24"/>
      <w:lang w:eastAsia="ar-SA"/>
    </w:rPr>
  </w:style>
  <w:style w:type="character" w:customStyle="1" w:styleId="Nagwek6Znak">
    <w:name w:val="Nagłówek 6 Znak"/>
    <w:rPr>
      <w:b/>
      <w:bCs/>
      <w:sz w:val="22"/>
      <w:szCs w:val="22"/>
      <w:lang w:eastAsia="ar-SA"/>
    </w:rPr>
  </w:style>
  <w:style w:type="character" w:customStyle="1" w:styleId="Nagwek7Znak">
    <w:name w:val="Nagłówek 7 Znak"/>
    <w:rPr>
      <w:sz w:val="24"/>
      <w:szCs w:val="24"/>
      <w:lang w:eastAsia="ar-SA"/>
    </w:rPr>
  </w:style>
  <w:style w:type="character" w:customStyle="1" w:styleId="Nagwek8Znak">
    <w:name w:val="Nagłówek 8 Znak"/>
    <w:rPr>
      <w:i/>
      <w:iCs/>
      <w:sz w:val="24"/>
      <w:szCs w:val="24"/>
      <w:lang w:eastAsia="ar-SA"/>
    </w:rPr>
  </w:style>
  <w:style w:type="character" w:customStyle="1" w:styleId="Nagwek9Znak">
    <w:name w:val="Nagłówek 9 Znak"/>
    <w:rPr>
      <w:rFonts w:ascii="Arial" w:hAnsi="Arial" w:cs="Arial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3F5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6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64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64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564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6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F564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C771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A7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komputer</dc:creator>
  <cp:keywords/>
  <dc:description/>
  <cp:lastModifiedBy>DEmerling</cp:lastModifiedBy>
  <cp:revision>2</cp:revision>
  <cp:lastPrinted>2023-11-03T09:18:00Z</cp:lastPrinted>
  <dcterms:created xsi:type="dcterms:W3CDTF">2023-11-03T09:23:00Z</dcterms:created>
  <dcterms:modified xsi:type="dcterms:W3CDTF">2023-11-03T09:23:00Z</dcterms:modified>
</cp:coreProperties>
</file>