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1A85" w14:textId="0204A1AA" w:rsidR="0084404B" w:rsidRPr="0084404B" w:rsidRDefault="0084404B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 xml:space="preserve">Załącznik </w:t>
      </w:r>
    </w:p>
    <w:p w14:paraId="4AC54FBF" w14:textId="367C098C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>d</w:t>
      </w:r>
      <w:r w:rsidR="0084404B" w:rsidRPr="0084404B">
        <w:rPr>
          <w:rFonts w:cs="Calibri"/>
          <w:sz w:val="20"/>
          <w:szCs w:val="20"/>
        </w:rPr>
        <w:t>o u</w:t>
      </w:r>
      <w:r w:rsidRPr="0084404B">
        <w:rPr>
          <w:rFonts w:cs="Calibri"/>
          <w:sz w:val="20"/>
          <w:szCs w:val="20"/>
        </w:rPr>
        <w:t xml:space="preserve">chwały </w:t>
      </w:r>
      <w:r w:rsidR="00D76878">
        <w:rPr>
          <w:rFonts w:cs="Calibri"/>
          <w:sz w:val="20"/>
          <w:szCs w:val="20"/>
        </w:rPr>
        <w:t>nr 2525</w:t>
      </w:r>
      <w:bookmarkStart w:id="0" w:name="_GoBack"/>
      <w:bookmarkEnd w:id="0"/>
    </w:p>
    <w:p w14:paraId="0E9132AC" w14:textId="77777777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>Senatu Uniwersytetu Medycznego we Wrocławiu</w:t>
      </w:r>
    </w:p>
    <w:p w14:paraId="7351B39E" w14:textId="37122F19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 xml:space="preserve">z dnia </w:t>
      </w:r>
      <w:r w:rsidR="007058B5">
        <w:rPr>
          <w:rFonts w:cs="Calibri"/>
          <w:sz w:val="20"/>
          <w:szCs w:val="20"/>
        </w:rPr>
        <w:t xml:space="preserve">31 maja </w:t>
      </w:r>
      <w:r w:rsidRPr="0084404B">
        <w:rPr>
          <w:rFonts w:cs="Calibri"/>
          <w:bCs/>
          <w:iCs/>
          <w:sz w:val="20"/>
          <w:szCs w:val="20"/>
        </w:rPr>
        <w:t>202</w:t>
      </w:r>
      <w:r w:rsidR="00033B9D">
        <w:rPr>
          <w:rFonts w:cs="Calibri"/>
          <w:bCs/>
          <w:iCs/>
          <w:sz w:val="20"/>
          <w:szCs w:val="20"/>
        </w:rPr>
        <w:t>3</w:t>
      </w:r>
      <w:r w:rsidRPr="0084404B">
        <w:rPr>
          <w:rFonts w:cs="Calibri"/>
          <w:bCs/>
          <w:iCs/>
          <w:sz w:val="20"/>
          <w:szCs w:val="20"/>
        </w:rPr>
        <w:t xml:space="preserve"> r.</w:t>
      </w:r>
    </w:p>
    <w:p w14:paraId="099EE035" w14:textId="7F78A7F2" w:rsidR="00B24CA1" w:rsidRPr="00417D00" w:rsidRDefault="00B24CA1" w:rsidP="001F03EE">
      <w:pPr>
        <w:jc w:val="center"/>
        <w:rPr>
          <w:rFonts w:ascii="Times New Roman" w:hAnsi="Times New Roman"/>
        </w:rPr>
      </w:pP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72DCAE4" w14:textId="72CD6730" w:rsidR="00B24CA1" w:rsidRDefault="00B24CA1" w:rsidP="001F03EE"/>
    <w:p w14:paraId="466FE63B" w14:textId="4DE03AC7" w:rsidR="00B24CA1" w:rsidRDefault="00B24CA1" w:rsidP="001F03EE"/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96A4A9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f</w:t>
      </w:r>
      <w:r w:rsidR="0085470A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2005CE1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d</w:t>
      </w:r>
      <w:r w:rsidR="0085470A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83C5C4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 xml:space="preserve">studia </w:t>
      </w:r>
      <w:r w:rsidR="00DA18BE">
        <w:rPr>
          <w:rFonts w:ascii="Times New Roman" w:hAnsi="Times New Roman"/>
          <w:b/>
          <w:sz w:val="24"/>
          <w:szCs w:val="24"/>
        </w:rPr>
        <w:t>pierwszego</w:t>
      </w:r>
      <w:r w:rsidR="007636FF">
        <w:rPr>
          <w:rFonts w:ascii="Times New Roman" w:hAnsi="Times New Roman"/>
          <w:b/>
          <w:sz w:val="24"/>
          <w:szCs w:val="24"/>
        </w:rPr>
        <w:t xml:space="preserve"> st</w:t>
      </w:r>
      <w:r w:rsidR="00DA18BE">
        <w:rPr>
          <w:rFonts w:ascii="Times New Roman" w:hAnsi="Times New Roman"/>
          <w:b/>
          <w:sz w:val="24"/>
          <w:szCs w:val="24"/>
        </w:rPr>
        <w:t>opnia</w:t>
      </w:r>
    </w:p>
    <w:p w14:paraId="5F5CD641" w14:textId="5984681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>stacjonarne</w:t>
      </w:r>
    </w:p>
    <w:p w14:paraId="079462CB" w14:textId="5DB676B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54EC4">
        <w:rPr>
          <w:rFonts w:ascii="Times New Roman" w:hAnsi="Times New Roman"/>
          <w:b/>
          <w:sz w:val="24"/>
          <w:szCs w:val="24"/>
        </w:rPr>
        <w:t>202</w:t>
      </w:r>
      <w:r w:rsidR="00233453">
        <w:rPr>
          <w:rFonts w:ascii="Times New Roman" w:hAnsi="Times New Roman"/>
          <w:b/>
          <w:sz w:val="24"/>
          <w:szCs w:val="24"/>
        </w:rPr>
        <w:t>3</w:t>
      </w:r>
      <w:r w:rsidR="00F54EC4">
        <w:rPr>
          <w:rFonts w:ascii="Times New Roman" w:hAnsi="Times New Roman"/>
          <w:b/>
          <w:sz w:val="24"/>
          <w:szCs w:val="24"/>
        </w:rPr>
        <w:t>/2</w:t>
      </w:r>
      <w:r w:rsidR="00233453">
        <w:rPr>
          <w:rFonts w:ascii="Times New Roman" w:hAnsi="Times New Roman"/>
          <w:b/>
          <w:sz w:val="24"/>
          <w:szCs w:val="24"/>
        </w:rPr>
        <w:t>4</w:t>
      </w:r>
      <w:r w:rsidR="00F54EC4">
        <w:rPr>
          <w:rFonts w:ascii="Times New Roman" w:hAnsi="Times New Roman"/>
          <w:b/>
          <w:sz w:val="24"/>
          <w:szCs w:val="24"/>
        </w:rPr>
        <w:t>-202</w:t>
      </w:r>
      <w:r w:rsidR="00233453">
        <w:rPr>
          <w:rFonts w:ascii="Times New Roman" w:hAnsi="Times New Roman"/>
          <w:b/>
          <w:sz w:val="24"/>
          <w:szCs w:val="24"/>
        </w:rPr>
        <w:t>5/</w:t>
      </w:r>
      <w:r w:rsidR="00F54EC4">
        <w:rPr>
          <w:rFonts w:ascii="Times New Roman" w:hAnsi="Times New Roman"/>
          <w:b/>
          <w:sz w:val="24"/>
          <w:szCs w:val="24"/>
        </w:rPr>
        <w:t>2</w:t>
      </w:r>
      <w:r w:rsidR="00233453">
        <w:rPr>
          <w:rFonts w:ascii="Times New Roman" w:hAnsi="Times New Roman"/>
          <w:b/>
          <w:sz w:val="24"/>
          <w:szCs w:val="24"/>
        </w:rPr>
        <w:t>6</w:t>
      </w:r>
    </w:p>
    <w:p w14:paraId="7AEB5465" w14:textId="3AB75C45" w:rsidR="00A67BEB" w:rsidRDefault="00A67B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75B915E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DA18BE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73ECCAF3" w14:textId="08B2EB14" w:rsidR="00765852" w:rsidRPr="00F54EC4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FC1862" w:rsidRPr="00F54EC4">
              <w:rPr>
                <w:rFonts w:ascii="Times New Roman" w:hAnsi="Times New Roman"/>
                <w:sz w:val="24"/>
                <w:szCs w:val="24"/>
              </w:rPr>
              <w:t>armaceutyczny</w:t>
            </w:r>
          </w:p>
        </w:tc>
      </w:tr>
      <w:tr w:rsidR="00FA73B5" w:rsidRPr="005E0D5B" w14:paraId="7493D34F" w14:textId="77777777" w:rsidTr="00DA18BE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F96490" w14:textId="07FCF846" w:rsidR="00FA73B5" w:rsidRPr="00F54EC4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C1862" w:rsidRPr="00F54EC4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5E0D5B" w14:paraId="1C9A92EE" w14:textId="77777777" w:rsidTr="00DA18BE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A2A1CAA" w14:textId="761E0E37" w:rsidR="00FA73B5" w:rsidRPr="005E0D5B" w:rsidRDefault="00DA18BE" w:rsidP="00FA73B5">
            <w:pPr>
              <w:rPr>
                <w:rFonts w:ascii="Times New Roman" w:hAnsi="Times New Roman"/>
              </w:rPr>
            </w:pPr>
            <w:r w:rsidRPr="00DA18BE">
              <w:rPr>
                <w:rFonts w:ascii="Times New Roman" w:hAnsi="Times New Roman"/>
              </w:rPr>
              <w:t>studia pierwszego stopnia</w:t>
            </w:r>
          </w:p>
        </w:tc>
      </w:tr>
      <w:tr w:rsidR="00FA73B5" w:rsidRPr="005E0D5B" w14:paraId="6988F6AD" w14:textId="77777777" w:rsidTr="00DA18BE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E515FA" w14:textId="65698C2E" w:rsidR="00FA73B5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DA18BE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9E9F97C" w14:textId="60AC5F50" w:rsidR="007A47E9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DA18BE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F5976C1" w14:textId="4FD17879" w:rsidR="007A47E9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DA18BE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3CF2E131" w14:textId="2839ACE6" w:rsidR="00B51E2B" w:rsidRPr="008159E2" w:rsidRDefault="00A609D9" w:rsidP="00B51E2B">
            <w:pPr>
              <w:rPr>
                <w:rFonts w:ascii="Times New Roman" w:hAnsi="Times New Roman"/>
                <w:b/>
                <w:bCs/>
              </w:rPr>
            </w:pPr>
            <w:r w:rsidRPr="00A609D9">
              <w:rPr>
                <w:rFonts w:ascii="Times New Roman" w:hAnsi="Times New Roman"/>
                <w:b/>
                <w:bCs/>
              </w:rPr>
              <w:t>26</w:t>
            </w:r>
            <w:r w:rsidR="00066E50">
              <w:rPr>
                <w:rFonts w:ascii="Times New Roman" w:hAnsi="Times New Roman"/>
                <w:b/>
                <w:bCs/>
              </w:rPr>
              <w:t>78</w:t>
            </w:r>
          </w:p>
        </w:tc>
      </w:tr>
      <w:tr w:rsidR="00B51E2B" w:rsidRPr="005E0D5B" w14:paraId="6A3294DF" w14:textId="77777777" w:rsidTr="00DA18BE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55B4430B" w:rsidR="00B51E2B" w:rsidRPr="005E0D5B" w:rsidRDefault="00DA18B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FC1862">
              <w:rPr>
                <w:rFonts w:ascii="Times New Roman" w:hAnsi="Times New Roman"/>
              </w:rPr>
              <w:t>auki o zdrowiu</w:t>
            </w:r>
            <w:r>
              <w:rPr>
                <w:rFonts w:ascii="Times New Roman" w:hAnsi="Times New Roman"/>
              </w:rPr>
              <w:t>, nauki farmaceutyczne</w:t>
            </w:r>
          </w:p>
        </w:tc>
      </w:tr>
      <w:tr w:rsidR="00B51E2B" w:rsidRPr="005E0D5B" w14:paraId="2C54B8C4" w14:textId="77777777" w:rsidTr="00DA18BE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68FF7C69" w14:textId="4AFF0B68" w:rsidR="00B51E2B" w:rsidRPr="005E0D5B" w:rsidRDefault="00F07E6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FC1862">
              <w:rPr>
                <w:rFonts w:ascii="Times New Roman" w:hAnsi="Times New Roman"/>
              </w:rPr>
              <w:t>icencjat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DA18BE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67132F2B" w:rsidR="008A2BFB" w:rsidRPr="005E0D5B" w:rsidRDefault="00395BA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DA18BE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578CAADF" w:rsidR="008A2BFB" w:rsidRPr="005E0D5B" w:rsidRDefault="00A609D9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A609D9">
              <w:rPr>
                <w:rFonts w:ascii="Times New Roman" w:hAnsi="Times New Roman"/>
                <w:b/>
              </w:rPr>
              <w:t>10</w:t>
            </w:r>
            <w:r w:rsidR="00003984">
              <w:rPr>
                <w:rFonts w:ascii="Times New Roman" w:hAnsi="Times New Roman"/>
                <w:b/>
              </w:rPr>
              <w:t>0</w:t>
            </w:r>
          </w:p>
        </w:tc>
      </w:tr>
      <w:tr w:rsidR="008A2BFB" w:rsidRPr="005E0D5B" w14:paraId="1B6BA9F7" w14:textId="77777777" w:rsidTr="00DA18BE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4ADD8799" w:rsidR="008A2BFB" w:rsidRPr="003565F3" w:rsidRDefault="0051169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DA18BE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77AD2A45" w:rsidR="008A2BFB" w:rsidRPr="003565F3" w:rsidRDefault="00E84DF3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DA18BE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0545E2A5" w:rsidR="00786F5F" w:rsidRPr="003565F3" w:rsidRDefault="00D8580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54</w:t>
            </w:r>
          </w:p>
        </w:tc>
      </w:tr>
      <w:tr w:rsidR="00F16554" w:rsidRPr="005E0D5B" w14:paraId="08C9E6DA" w14:textId="77777777" w:rsidTr="00DA18BE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4D4F50F8" w:rsidR="00F16554" w:rsidRPr="003565F3" w:rsidRDefault="00522D9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28</w:t>
            </w:r>
          </w:p>
        </w:tc>
      </w:tr>
      <w:tr w:rsidR="00F16554" w:rsidRPr="005E0D5B" w14:paraId="3BD4BE2B" w14:textId="77777777" w:rsidTr="00DA18BE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6818E918" w14:textId="77777777" w:rsidR="00DA18BE" w:rsidRDefault="00DA18BE" w:rsidP="00F1655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70%</w:t>
            </w:r>
          </w:p>
          <w:p w14:paraId="783F9F72" w14:textId="48BE6AA1" w:rsidR="00F16554" w:rsidRPr="005E0D5B" w:rsidRDefault="00DA18BE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nauki farmaceutyczne 30%</w:t>
            </w:r>
          </w:p>
        </w:tc>
      </w:tr>
      <w:tr w:rsidR="001B1656" w:rsidRPr="005E0D5B" w14:paraId="143DC4F7" w14:textId="77777777" w:rsidTr="00DA18BE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0CDFD09A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522D9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DA18BE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2351646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522D9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451D80">
        <w:tc>
          <w:tcPr>
            <w:tcW w:w="495" w:type="dxa"/>
            <w:vAlign w:val="center"/>
          </w:tcPr>
          <w:p w14:paraId="4C593EF5" w14:textId="3C78329C" w:rsidR="00BE181F" w:rsidRPr="005E0D5B" w:rsidRDefault="00BE181F" w:rsidP="00451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451D8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302238C" w:rsidR="00BE181F" w:rsidRPr="003565F3" w:rsidRDefault="00E4674E" w:rsidP="00451D80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451D8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451D8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0D20A921" w:rsidR="00BE181F" w:rsidRPr="003565F3" w:rsidRDefault="00FF4563" w:rsidP="00451D8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840</w:t>
            </w:r>
          </w:p>
        </w:tc>
      </w:tr>
    </w:tbl>
    <w:p w14:paraId="1C5B80F7" w14:textId="64C05030" w:rsidR="003565F3" w:rsidRDefault="003565F3" w:rsidP="004C47FD">
      <w:pPr>
        <w:rPr>
          <w:rFonts w:ascii="Times New Roman" w:hAnsi="Times New Roman"/>
          <w:b/>
          <w:sz w:val="24"/>
          <w:szCs w:val="24"/>
        </w:rPr>
      </w:pPr>
    </w:p>
    <w:p w14:paraId="40D133B4" w14:textId="77777777" w:rsidR="003565F3" w:rsidRDefault="003565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2E309B9" w14:textId="1D85EE09" w:rsidR="004C47FD" w:rsidRDefault="004C47FD" w:rsidP="00390319"/>
    <w:p w14:paraId="4DA008DB" w14:textId="6120F731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066E5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066E5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066E5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066E50">
        <w:rPr>
          <w:rFonts w:ascii="Times New Roman" w:hAnsi="Times New Roman"/>
          <w:b/>
          <w:sz w:val="24"/>
          <w:szCs w:val="24"/>
        </w:rPr>
        <w:t>6</w:t>
      </w:r>
    </w:p>
    <w:p w14:paraId="0F808A42" w14:textId="2B99E1C1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042D6">
        <w:rPr>
          <w:rFonts w:ascii="Times New Roman" w:hAnsi="Times New Roman"/>
          <w:b/>
          <w:sz w:val="24"/>
          <w:szCs w:val="24"/>
        </w:rPr>
        <w:t xml:space="preserve"> 202</w:t>
      </w:r>
      <w:r w:rsidR="00066E50">
        <w:rPr>
          <w:rFonts w:ascii="Times New Roman" w:hAnsi="Times New Roman"/>
          <w:b/>
          <w:sz w:val="24"/>
          <w:szCs w:val="24"/>
        </w:rPr>
        <w:t>3</w:t>
      </w:r>
      <w:r w:rsidR="004042D6">
        <w:rPr>
          <w:rFonts w:ascii="Times New Roman" w:hAnsi="Times New Roman"/>
          <w:b/>
          <w:sz w:val="24"/>
          <w:szCs w:val="24"/>
        </w:rPr>
        <w:t>/202</w:t>
      </w:r>
      <w:r w:rsidR="00066E50">
        <w:rPr>
          <w:rFonts w:ascii="Times New Roman" w:hAnsi="Times New Roman"/>
          <w:b/>
          <w:sz w:val="24"/>
          <w:szCs w:val="24"/>
        </w:rPr>
        <w:t>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042D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81BD4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81BD4" w:rsidRPr="00B81BD4" w14:paraId="7C89E6F4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74F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B27E7" w14:textId="2E6920E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Anatomia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A767" w14:textId="3123167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F622" w14:textId="091BEE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3669" w14:textId="64D4ACE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65F6" w14:textId="636DAB5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661D" w14:textId="0152B50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0E8D" w14:textId="5CF846A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EA8C" w14:textId="5335C468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4CBDE143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830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85E2" w14:textId="43BBC1D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E1C1" w14:textId="7277F630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7ADD" w14:textId="6BEE3F7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2A48" w14:textId="6C83AD4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D642" w14:textId="226080B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9477" w14:textId="6B37158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880C" w14:textId="3B4160C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2713" w14:textId="49C8BBDD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66D56EA7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29C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27EE" w14:textId="24DF316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CC99" w14:textId="2176DC9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DC15" w14:textId="03E743F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C495" w14:textId="4EC9AAFC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4F63" w14:textId="0BC0FEC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58D7" w14:textId="05FA3E7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FBB5" w14:textId="6C3ACA2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3329" w14:textId="1BA731F6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38CD197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91F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BC47" w14:textId="466D401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Biochemia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C510" w14:textId="3F1C015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C56A" w14:textId="25FAC6B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3BBC" w14:textId="4BB64D9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9F66" w14:textId="350991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C885" w14:textId="4B316F8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868F" w14:textId="4290236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F989" w14:textId="24E62ADB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73878A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C36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932B" w14:textId="6A1FE74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Parazytologia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A92B" w14:textId="64F779A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BA94" w14:textId="05041CF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7F14" w14:textId="09D738B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0EC3" w14:textId="20A8C02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2947" w14:textId="04E00D3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6BD9" w14:textId="226856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429E" w14:textId="17C5338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0932E179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B74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F18A7" w14:textId="0355A4E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Psychologia ogólna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BF65" w14:textId="07A4A90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61EE" w14:textId="52F573B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B1F1" w14:textId="2D643AB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3329" w14:textId="792C9FF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5FBE" w14:textId="4002D19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F08A" w14:textId="472FE46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A2EA" w14:textId="1359122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59D5A9AC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54A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7B7B" w14:textId="5B19ABB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F31B" w14:textId="3AE25A2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08FB" w14:textId="65787B0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6B8A" w14:textId="24D031C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4568" w14:textId="620FE0A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A11" w14:textId="162A155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EC5D" w14:textId="6781D76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6BA0" w14:textId="1AEB73AB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74FD4849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5F0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59D4" w14:textId="1281221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Prawo 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E744" w14:textId="5022B24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FFF6" w14:textId="5E1E9B3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3532" w14:textId="57369BF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74D1" w14:textId="650A825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2B80" w14:textId="5F37FAA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A279" w14:textId="0196F25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AEAF" w14:textId="16DAE2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03E1895D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BA2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5C63" w14:textId="7F0589F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Ekonomika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2E77" w14:textId="0F1FBB8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3F4F" w14:textId="4F6AAF8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7663" w14:textId="4ADD3E7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B91D" w14:textId="24B316D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5ED5" w14:textId="057F9F8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EE4A" w14:textId="0C18CA9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6FB7" w14:textId="2AEFEB0C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0BE77B01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806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69F4" w14:textId="0C058D0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Żywienie człowieka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5F26" w14:textId="751DC3C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26C6" w14:textId="493EA83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380C" w14:textId="0695D4E6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EE17" w14:textId="3D89B1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B801" w14:textId="666556A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DB6D" w14:textId="58BA552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AF00" w14:textId="0AAAD62A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75C1073A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8AD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FE652" w14:textId="3BFE053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ogólna /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B108" w14:textId="7E5510F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4032" w14:textId="13D8909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9229" w14:textId="6E53881F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FA20" w14:textId="050373F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5F31" w14:textId="7083E7B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8BCF" w14:textId="0F5E8C9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2FBC" w14:textId="3945313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26D4BB86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3CB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417F" w14:textId="2E7CC33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Podstawy biofizyczne diagnostyki i terapii/Biofizyka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6DE4" w14:textId="035A31C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ABFB" w14:textId="36358C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8218" w14:textId="3F55E40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9841" w14:textId="5D190AF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BEAC" w14:textId="24C6E20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83C7" w14:textId="7CD9EBC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6B72" w14:textId="4F3704D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246EC671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C3A0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C7EFB" w14:textId="0CC173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organiczna/Związki organiczne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4352" w14:textId="748A85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55FD" w14:textId="01351C2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A367" w14:textId="6D84B8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6DC0" w14:textId="17AFFE9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3598" w14:textId="55C669E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CFB3" w14:textId="37DA941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EACE" w14:textId="5770453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5436208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D098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C0DD7" w14:textId="091D444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Technologia informacyjna/Podstawy informatyki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DAE8" w14:textId="42D108B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BC0A" w14:textId="68486C2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A998" w14:textId="3D6946C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FD83" w14:textId="0ACCB50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8DDD" w14:textId="6A4AAA7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3A1D" w14:textId="4D7B2D1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5AC8" w14:textId="097CAC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35A4613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1D1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FDDDB" w14:textId="513B73E5" w:rsidR="002A573F" w:rsidRPr="002A573F" w:rsidRDefault="00B81BD4" w:rsidP="002A5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Związki biologicznie czynne w żywności/</w:t>
            </w:r>
            <w:r w:rsidR="00856C8A">
              <w:t xml:space="preserve"> </w:t>
            </w:r>
            <w:r w:rsidR="002A573F" w:rsidRPr="002A573F">
              <w:rPr>
                <w:rFonts w:ascii="Times New Roman" w:hAnsi="Times New Roman"/>
                <w:sz w:val="20"/>
                <w:szCs w:val="20"/>
              </w:rPr>
              <w:t>Biologiczna aktywność składników</w:t>
            </w:r>
          </w:p>
          <w:p w14:paraId="160EF1A1" w14:textId="7651C114" w:rsidR="002A573F" w:rsidRPr="002A573F" w:rsidRDefault="002A573F" w:rsidP="002A5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73F">
              <w:rPr>
                <w:rFonts w:ascii="Times New Roman" w:hAnsi="Times New Roman"/>
                <w:sz w:val="20"/>
                <w:szCs w:val="20"/>
              </w:rPr>
              <w:t xml:space="preserve">żywności </w:t>
            </w:r>
          </w:p>
          <w:p w14:paraId="6F03D67F" w14:textId="10BAF63D" w:rsidR="00B81BD4" w:rsidRPr="00FF036C" w:rsidRDefault="002A573F" w:rsidP="002A573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A573F">
              <w:rPr>
                <w:rFonts w:ascii="Times New Roman" w:hAnsi="Times New Roman"/>
                <w:sz w:val="20"/>
                <w:szCs w:val="20"/>
              </w:rPr>
              <w:t>pochodzenia roślinnego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B4BC" w14:textId="5EAB8DB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47AB" w14:textId="7667A53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4DE2" w14:textId="013996E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7F1D" w14:textId="195FF69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5539" w14:textId="1184A9D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55CE" w14:textId="2973B8E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A178" w14:textId="5788CB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67E5BBBF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FE52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6056" w14:textId="1EF7A62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Biologia medyczna</w:t>
            </w:r>
            <w:r w:rsidR="00FF03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036C">
              <w:rPr>
                <w:rFonts w:ascii="Times New Roman" w:hAnsi="Times New Roman"/>
                <w:sz w:val="20"/>
                <w:szCs w:val="20"/>
              </w:rPr>
              <w:t>/ Wykorzystanie nauk biologicznych w medycynie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A732" w14:textId="1635F40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0ED8" w14:textId="77E42074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3A9B" w14:textId="360626AB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0063" w14:textId="3B1D863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92A8" w14:textId="76B22D9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15D0" w14:textId="2C8AE1C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C427" w14:textId="6703671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5D3292B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4485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DA405" w14:textId="08964C6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Ewolucja żywienia/Historia żywienia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177A" w14:textId="08FEA32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7DFC" w14:textId="3D2FFDB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FE25" w14:textId="752526E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A3DD" w14:textId="110627B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27A1" w14:textId="342DD89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23D3A" w14:textId="5DDBF00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D015" w14:textId="5994131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64B05B5B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6C52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12961" w14:textId="20AD04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Fakultet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52CB" w14:textId="631F5FD6" w:rsidR="00B81BD4" w:rsidRPr="00FF036C" w:rsidRDefault="00984E7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0698" w14:textId="4AB54724" w:rsidR="00B81BD4" w:rsidRPr="00FF036C" w:rsidRDefault="00984E7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CEAF" w14:textId="60D6FE7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E4C4" w14:textId="32ED25D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2134" w14:textId="4ED1D10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6DE1" w14:textId="624C88D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2E19" w14:textId="2D2A08F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DB24AE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64F5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5CE70" w14:textId="5093036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WF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8ACF" w14:textId="46FC32C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053C" w14:textId="54343B8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A710" w14:textId="0506D8D3" w:rsidR="00B81BD4" w:rsidRPr="00FF036C" w:rsidRDefault="0039320E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E99B" w14:textId="3956732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9C27" w14:textId="1187B04D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4A86" w14:textId="3CBCFBF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E605" w14:textId="391AD24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2E725B7F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847C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C73D2" w14:textId="32F74E0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12E9" w14:textId="3D49669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4365" w14:textId="43F0CCB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4FDC" w14:textId="07E9CAD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806A" w14:textId="2F167AF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4603" w14:textId="0C77EA5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C353" w14:textId="6F65BD3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FFA5" w14:textId="2D187D8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33D2125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36C7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75E3" w14:textId="1F94BE2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Praktyka  wstępna w szpitalu (wakacyjna)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8093" w14:textId="285069D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4BA9" w14:textId="2FF8238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7E72" w14:textId="5D770EF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8C0A" w14:textId="1F62650E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576B" w14:textId="29C32940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711F" w14:textId="6990F7D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684" w14:textId="7980CE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12233B" w14:paraId="4B74CBD9" w14:textId="77777777" w:rsidTr="00FF036C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B81BD4" w:rsidRPr="00FF036C" w:rsidRDefault="00B81BD4" w:rsidP="00A739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73928F51" w:rsidR="00B81BD4" w:rsidRPr="00FF036C" w:rsidRDefault="00984E77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  <w:r w:rsidR="003932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1EEBDD56" w:rsidR="00B81BD4" w:rsidRPr="00FF036C" w:rsidRDefault="00984E77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932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73EF3A20" w:rsidR="00B81BD4" w:rsidRPr="00FF036C" w:rsidRDefault="0039320E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4158BAC3" w:rsidR="00B81BD4" w:rsidRPr="00FF036C" w:rsidRDefault="002F6B49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18BEB71" w:rsidR="00B81BD4" w:rsidRPr="00FF036C" w:rsidRDefault="00A7391A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4D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39A40ED4" w:rsidR="00B81BD4" w:rsidRPr="00FF036C" w:rsidRDefault="00A7391A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65D9B3E1" w:rsidR="00B81BD4" w:rsidRPr="00FF036C" w:rsidRDefault="00B81BD4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ABEE0E0" w14:textId="77777777" w:rsidR="004042D6" w:rsidRDefault="004042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E73E6B6" w14:textId="2239CE1F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066E50">
        <w:rPr>
          <w:rFonts w:ascii="Times New Roman" w:hAnsi="Times New Roman"/>
          <w:b/>
          <w:sz w:val="24"/>
          <w:szCs w:val="24"/>
        </w:rPr>
        <w:t>2023/2024 – 2025/2026</w:t>
      </w:r>
    </w:p>
    <w:p w14:paraId="6F66BDC3" w14:textId="026E3EC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16A62">
        <w:rPr>
          <w:rFonts w:ascii="Times New Roman" w:hAnsi="Times New Roman"/>
          <w:b/>
          <w:sz w:val="24"/>
          <w:szCs w:val="24"/>
        </w:rPr>
        <w:t xml:space="preserve"> </w:t>
      </w:r>
      <w:r w:rsidR="00A16A62" w:rsidRPr="00A16A62">
        <w:rPr>
          <w:rFonts w:ascii="Times New Roman" w:hAnsi="Times New Roman"/>
          <w:b/>
          <w:sz w:val="24"/>
          <w:szCs w:val="24"/>
        </w:rPr>
        <w:t>202</w:t>
      </w:r>
      <w:r w:rsidR="00066E50">
        <w:rPr>
          <w:rFonts w:ascii="Times New Roman" w:hAnsi="Times New Roman"/>
          <w:b/>
          <w:sz w:val="24"/>
          <w:szCs w:val="24"/>
        </w:rPr>
        <w:t>4</w:t>
      </w:r>
      <w:r w:rsidR="00A16A62">
        <w:rPr>
          <w:rFonts w:ascii="Times New Roman" w:hAnsi="Times New Roman"/>
          <w:b/>
          <w:sz w:val="24"/>
          <w:szCs w:val="24"/>
        </w:rPr>
        <w:t>/</w:t>
      </w:r>
      <w:r w:rsidR="00A16A62" w:rsidRPr="00A16A62">
        <w:rPr>
          <w:rFonts w:ascii="Times New Roman" w:hAnsi="Times New Roman"/>
          <w:b/>
          <w:sz w:val="24"/>
          <w:szCs w:val="24"/>
        </w:rPr>
        <w:t>202</w:t>
      </w:r>
      <w:r w:rsidR="00066E50">
        <w:rPr>
          <w:rFonts w:ascii="Times New Roman" w:hAnsi="Times New Roman"/>
          <w:b/>
          <w:sz w:val="24"/>
          <w:szCs w:val="24"/>
        </w:rPr>
        <w:t>5</w:t>
      </w:r>
    </w:p>
    <w:p w14:paraId="538AE689" w14:textId="3E46E50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920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2C7AD7D3" w14:textId="77777777" w:rsidR="004042D6" w:rsidRPr="0034450C" w:rsidRDefault="004042D6" w:rsidP="004042D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4042D6" w:rsidRPr="0012233B" w14:paraId="0106577F" w14:textId="77777777" w:rsidTr="00EF25A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B673DE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5881106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001D2F2" w14:textId="1E3D776A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FF036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FF036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4042D6" w:rsidRPr="0012233B" w14:paraId="52A11F97" w14:textId="77777777" w:rsidTr="00EF25A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64D9" w14:textId="77777777" w:rsidR="004042D6" w:rsidRPr="00C50297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C4BE24" w14:textId="77777777" w:rsidR="004042D6" w:rsidRPr="0012233B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0BF19E9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E51C74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BB2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57CD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39C1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6945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8252D5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9B09C4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675284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1D550D1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4AFA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76B259F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48F259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F25A1" w:rsidRPr="00EF25A1" w14:paraId="3BC484E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BDA0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4777" w14:textId="0A9BBD2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Mikrobiologia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7DBD" w14:textId="12B67E7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AFE0" w14:textId="1417E13C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F3B9" w14:textId="7B269BC7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E7C1" w14:textId="0BF3730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D85E" w14:textId="3F45CA5E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4E5D" w14:textId="5DB964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12D0" w14:textId="402E2F87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677AFDBE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BF0B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500" w14:textId="62F8DB9C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Żywienie człowieka 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C285" w14:textId="6062678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22EA" w14:textId="779337F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2021" w14:textId="57F523C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89DF" w14:textId="04A99CE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21D5" w14:textId="56062C7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987C" w14:textId="53FE6B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980D" w14:textId="6FB24EA7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AE05057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45C0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DE2" w14:textId="5053F70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Podstawy dietetyki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501C" w14:textId="403B751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2980" w14:textId="7C7EA35D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D97C" w14:textId="7D467EAD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368D" w14:textId="1F683F0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8429" w14:textId="2262FA7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D091" w14:textId="6D6553D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22F0" w14:textId="5E688F7D" w:rsidR="00EF25A1" w:rsidRPr="00EF25A1" w:rsidRDefault="00952BA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r w:rsidR="00EF25A1" w:rsidRPr="00EF2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F25A1" w:rsidRPr="00EF25A1" w14:paraId="251AF292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FCE2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DCA" w14:textId="37EE295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Analiza i ocena jakości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F99A" w14:textId="08B2610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8672" w14:textId="5178403A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CD23" w14:textId="236E1B37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F25A1"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65CC" w14:textId="67EF219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11CA" w14:textId="33502D6C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3239" w14:textId="5018DBD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8542" w14:textId="21307A1C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33C756C2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8A5C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6B2" w14:textId="684EA96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Kliniczny zarys chorób z patofizjologią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ED63" w14:textId="66FD7FCE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D270" w14:textId="3DCDBA6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B7DA" w14:textId="34120BF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03A2" w14:textId="6F1B0E5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24BC" w14:textId="52A88E4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13B1" w14:textId="4D2ED04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4D83" w14:textId="5303BA7B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D1A6AE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24DA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08A" w14:textId="1DEFDBB4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Farmakologia i farmakoterapia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6175" w14:textId="16BB6B7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83E1" w14:textId="6BD5E6C6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440A" w14:textId="7A30AF69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0814" w14:textId="54405AC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B5F1" w14:textId="068A1F1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ADC1" w14:textId="1871F94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785D" w14:textId="5207CED6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E37115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63C7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EDC" w14:textId="25CC747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Higiena i toksykologia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B12B" w14:textId="5861672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C81E" w14:textId="51C211E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E65C" w14:textId="33F4D37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51DB" w14:textId="0C215F1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10E8" w14:textId="36FCBBE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5FA9" w14:textId="71B51D5B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A5E5" w14:textId="0575C14F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4D7DE20D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2313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50CA" w14:textId="0A4F01A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Seminarium licencjackie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3AC3" w14:textId="47CC920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2714" w14:textId="2FDD799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F4BF" w14:textId="1BE6943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0BFF" w14:textId="4400F7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E97C" w14:textId="401FC29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2E8F" w14:textId="672A90E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0F2C" w14:textId="6CB7887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F25A1" w:rsidRPr="00EF25A1" w14:paraId="2D56913B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E91B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F97" w14:textId="36E8790B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Podstawy dia</w:t>
            </w:r>
            <w:r w:rsidR="00D046EA">
              <w:rPr>
                <w:rFonts w:ascii="Times New Roman" w:hAnsi="Times New Roman"/>
                <w:sz w:val="20"/>
                <w:szCs w:val="20"/>
              </w:rPr>
              <w:t>g</w:t>
            </w:r>
            <w:r w:rsidRPr="00EF25A1">
              <w:rPr>
                <w:rFonts w:ascii="Times New Roman" w:hAnsi="Times New Roman"/>
                <w:sz w:val="20"/>
                <w:szCs w:val="20"/>
              </w:rPr>
              <w:t>nostyki laboratoryjnej/Fizyczne podstawy diagnostyki medycznej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F438" w14:textId="7FB6493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E34E" w14:textId="5E4D9AA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14CF" w14:textId="362F000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0B23" w14:textId="451D941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118F" w14:textId="6EBD2A7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7E9A" w14:textId="733B76C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CA1E" w14:textId="30E6886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F25A1" w14:paraId="019F128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072F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6C2B" w14:textId="12BDD85A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Wybrane zagadnienia z metodologii badań żywieniowych/Podstawy analizy wyników badań żywieniowych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7C25" w14:textId="1821ADDE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7F12" w14:textId="5F17E7D3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9107" w14:textId="3325831D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C24A" w14:textId="4123B3DF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5765" w14:textId="11B83EAB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6E3E" w14:textId="6448D2A0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3556" w14:textId="58C54048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EF25A1" w14:paraId="5571802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5391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418" w14:textId="7FF2451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Immunologia/ Immunogenetyka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5E35" w14:textId="2EA6B15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E7A6" w14:textId="6CA25DB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C7B0" w14:textId="74027B8D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727E" w14:textId="383BCB2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3785" w14:textId="5C2E0CC6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CACD" w14:textId="1BF978C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DA03" w14:textId="68E27538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F25A1" w14:paraId="44061951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7E84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7BB9" w14:textId="5DA39189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Fakultet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4604" w14:textId="18FE085F" w:rsidR="00233453" w:rsidRPr="00EF25A1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F12D" w14:textId="71D7907D" w:rsidR="00233453" w:rsidRPr="00EF25A1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3080" w14:textId="21E37270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8095" w14:textId="2DA9ECD5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A50D" w14:textId="6AEF7F6B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C429" w14:textId="00F81620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039C" w14:textId="48756C9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F25A1" w14:paraId="013159C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9EED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DF95" w14:textId="5BD4BC9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5024" w14:textId="0B5303CF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360A" w14:textId="0AC5DCB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09FA" w14:textId="63B11B0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AEB0" w14:textId="75D4431D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5ADE" w14:textId="0B1E3A7C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FB0B" w14:textId="07D3D825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D3B3" w14:textId="6517BDE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F25A1" w14:paraId="3A788156" w14:textId="77777777" w:rsidTr="00451D8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1664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E82D" w14:textId="4B904315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  <w:sz w:val="20"/>
                <w:szCs w:val="20"/>
              </w:rPr>
              <w:t>Praktyka w szpitalu dziecięcym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C4EA" w14:textId="786A6CCB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122F" w14:textId="25DCA4BA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725D" w14:textId="1CA84C83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12BB" w14:textId="2F6788B2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6B93" w14:textId="69AD9004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9F80" w14:textId="73E8044A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3B4B6" w14:textId="26F987DD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zal.</w:t>
            </w:r>
          </w:p>
        </w:tc>
      </w:tr>
      <w:tr w:rsidR="00233453" w:rsidRPr="00EF25A1" w14:paraId="51453491" w14:textId="77777777" w:rsidTr="00451D8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6E83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29566" w14:textId="323927A2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  <w:sz w:val="20"/>
                <w:szCs w:val="20"/>
              </w:rPr>
              <w:t>Praktyka w domu opieki społecznej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1C8E" w14:textId="55B24BFD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5DC3" w14:textId="341A1675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C415" w14:textId="67DC4F68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FC9F" w14:textId="74EC69B9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32F0" w14:textId="7E5A5B1C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D484" w14:textId="27E90F7F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8FB0" w14:textId="33043D26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zal.</w:t>
            </w:r>
          </w:p>
        </w:tc>
      </w:tr>
      <w:tr w:rsidR="00233453" w:rsidRPr="00EF25A1" w14:paraId="5C22337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CDED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F428" w14:textId="5ADC7B0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Praktyka w Poradni Dietetycznej i Dziale Żywienia w szpitalu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947F" w14:textId="5768223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B08A" w14:textId="50F5890C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8741" w14:textId="76976ED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C2BF" w14:textId="3230B783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F614" w14:textId="49A2572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04D4" w14:textId="5389656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0F42" w14:textId="5903FB4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12233B" w14:paraId="54432A11" w14:textId="77777777" w:rsidTr="00451D8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BDFF11A" w14:textId="77777777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9313E58" w14:textId="670CA6FD" w:rsidR="00233453" w:rsidRPr="00C50297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</w:t>
            </w:r>
            <w:r w:rsidR="00233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31B63E" w14:textId="772AAD6F" w:rsidR="00233453" w:rsidRPr="00C50297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233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296788" w14:textId="3AAE2050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A42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757B63" w14:textId="7A455E16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0B5A89" w14:textId="204550A4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A42E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9CFDE0" w14:textId="2B060DF1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C47ED8" w14:textId="523766F4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egz</w:t>
            </w:r>
          </w:p>
        </w:tc>
      </w:tr>
    </w:tbl>
    <w:p w14:paraId="1E0BA397" w14:textId="77777777" w:rsidR="004042D6" w:rsidRDefault="004042D6">
      <w:r>
        <w:br w:type="page"/>
      </w:r>
    </w:p>
    <w:p w14:paraId="59F4CB41" w14:textId="77777777" w:rsidR="00FA67F8" w:rsidRDefault="00FA67F8" w:rsidP="004F4505"/>
    <w:p w14:paraId="77C5AB11" w14:textId="4D88CB27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066E50">
        <w:rPr>
          <w:rFonts w:ascii="Times New Roman" w:hAnsi="Times New Roman"/>
          <w:b/>
          <w:sz w:val="24"/>
          <w:szCs w:val="24"/>
        </w:rPr>
        <w:t>2023/2024 – 2025/2026</w:t>
      </w:r>
    </w:p>
    <w:p w14:paraId="7540A621" w14:textId="7F68713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C920DD">
        <w:rPr>
          <w:rFonts w:ascii="Times New Roman" w:hAnsi="Times New Roman"/>
          <w:b/>
          <w:sz w:val="24"/>
          <w:szCs w:val="24"/>
        </w:rPr>
        <w:t xml:space="preserve"> </w:t>
      </w:r>
      <w:r w:rsidR="00C920DD" w:rsidRPr="00C920DD">
        <w:rPr>
          <w:rFonts w:ascii="Times New Roman" w:hAnsi="Times New Roman"/>
          <w:b/>
          <w:sz w:val="24"/>
          <w:szCs w:val="24"/>
        </w:rPr>
        <w:t>202</w:t>
      </w:r>
      <w:r w:rsidR="00066E50">
        <w:rPr>
          <w:rFonts w:ascii="Times New Roman" w:hAnsi="Times New Roman"/>
          <w:b/>
          <w:sz w:val="24"/>
          <w:szCs w:val="24"/>
        </w:rPr>
        <w:t>5</w:t>
      </w:r>
      <w:r w:rsidR="00C920DD" w:rsidRPr="00C920DD">
        <w:rPr>
          <w:rFonts w:ascii="Times New Roman" w:hAnsi="Times New Roman"/>
          <w:b/>
          <w:sz w:val="24"/>
          <w:szCs w:val="24"/>
        </w:rPr>
        <w:t>/202</w:t>
      </w:r>
      <w:r w:rsidR="00066E50">
        <w:rPr>
          <w:rFonts w:ascii="Times New Roman" w:hAnsi="Times New Roman"/>
          <w:b/>
          <w:sz w:val="24"/>
          <w:szCs w:val="24"/>
        </w:rPr>
        <w:t>6</w:t>
      </w:r>
    </w:p>
    <w:p w14:paraId="4C32430A" w14:textId="02495C7E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920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878"/>
        <w:gridCol w:w="767"/>
        <w:gridCol w:w="964"/>
        <w:gridCol w:w="983"/>
        <w:gridCol w:w="983"/>
        <w:gridCol w:w="1039"/>
        <w:gridCol w:w="993"/>
        <w:gridCol w:w="918"/>
        <w:gridCol w:w="926"/>
      </w:tblGrid>
      <w:tr w:rsidR="004042D6" w:rsidRPr="0012233B" w14:paraId="52194FB2" w14:textId="77777777" w:rsidTr="00F56BAD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4C1627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7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FAB600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47" w:type="dxa"/>
            <w:gridSpan w:val="7"/>
            <w:shd w:val="clear" w:color="auto" w:fill="auto"/>
            <w:noWrap/>
            <w:vAlign w:val="center"/>
          </w:tcPr>
          <w:p w14:paraId="2725040E" w14:textId="7EB97338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CC020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CC020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4042D6" w:rsidRPr="0012233B" w14:paraId="2589D582" w14:textId="77777777" w:rsidTr="00F56BAD">
        <w:trPr>
          <w:gridAfter w:val="1"/>
          <w:wAfter w:w="926" w:type="dxa"/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4BDD" w14:textId="77777777" w:rsidR="004042D6" w:rsidRPr="00C50297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521BD9" w14:textId="77777777" w:rsidR="004042D6" w:rsidRPr="0012233B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C03475F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4D5E4F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0528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C949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FC2A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C0D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7D82AB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D0ACB6A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2A6D8F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0B9EECC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FEDF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8E0871B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8ABE555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7695D" w:rsidRPr="00FF036C" w14:paraId="54E1D66F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97B8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039" w14:textId="000DDA7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dietetyki 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8781" w14:textId="1D00FF4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2FD1" w14:textId="39C6E22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1122" w14:textId="6BD9B63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25A3" w14:textId="4299B88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A15A" w14:textId="1C987B3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C9F3" w14:textId="6444D8B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10FE" w14:textId="68CACC8E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69C3D3A2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5243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AEDA" w14:textId="031B819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Edukacja żywieniowa z elementami epidemiologii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CB38" w14:textId="51470AA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FE16" w14:textId="2D711E4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4432" w14:textId="67A3B10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0076" w14:textId="0DCB69E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A7F3" w14:textId="4FABAA2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037E" w14:textId="07AA5F3A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0078" w14:textId="2E13E02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47695D" w:rsidRPr="00FF036C" w14:paraId="49827DAF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7DB4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44C6" w14:textId="4B8A245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Dietetyka pediatryczna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265C" w14:textId="0DA0C2A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8DBD" w14:textId="6B571D4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37F2" w14:textId="080A627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FFCE" w14:textId="117041E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40DA" w14:textId="1A9C15A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BBD1" w14:textId="70F6808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42D9" w14:textId="40443676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7283473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0891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7EEA" w14:textId="695570F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Technologia żywności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A17C" w14:textId="0DDBBBA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0103" w14:textId="41BABC2D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D0BF" w14:textId="33D1E144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DE37" w14:textId="15BBBC2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D1FB" w14:textId="5E2E04D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302C" w14:textId="267BF8A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E559" w14:textId="4B272CDF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683FA2D9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B365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02C9" w14:textId="3B4B441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Technologia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8B60" w14:textId="51800AF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97C1" w14:textId="38323D3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6B3B" w14:textId="7A632E6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7F0B" w14:textId="49F769C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7CD8" w14:textId="33A1BAA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5EFC" w14:textId="5E827DD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AE68" w14:textId="51534BF6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047DB123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2719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BF6E" w14:textId="5D50E46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Towaroznawstwo i przechowalnictwo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8E2A" w14:textId="035856C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CBBC" w14:textId="6F05218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A31F" w14:textId="32E4E63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9C1A" w14:textId="12612E5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7900" w14:textId="353B8F55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A987" w14:textId="48F66D8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602F" w14:textId="60C4D88E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233453" w:rsidRPr="00FF036C" w14:paraId="736E0D4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1023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1702" w14:textId="2A4F71BA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Kwalifikowana pierwsza pomoc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9126" w14:textId="44CAC2D0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4E72" w14:textId="31A08206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5DFA" w14:textId="75A8FF8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359C" w14:textId="6F6119EA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69D4" w14:textId="7B2C27B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C0C8" w14:textId="67FC34C6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9F89" w14:textId="5181910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FF036C" w14:paraId="22EA31E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C7A8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2909" w14:textId="03EFFF7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Seminarium licencjackie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102B" w14:textId="2927DFF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098E" w14:textId="79C7732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4E73" w14:textId="5582BD7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5EA7" w14:textId="01E9C14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1471" w14:textId="38FBB1F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22D7" w14:textId="1260D0D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929C" w14:textId="2737A22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369F1A3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CFF2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4C8E" w14:textId="7B7079B1" w:rsidR="00233453" w:rsidRPr="00FF036C" w:rsidRDefault="00CB1208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B1208">
              <w:rPr>
                <w:rFonts w:ascii="Times New Roman" w:hAnsi="Times New Roman"/>
                <w:sz w:val="18"/>
                <w:szCs w:val="18"/>
              </w:rPr>
              <w:t>Kuchnie świata w alternatywnych terapiach żywieniowych/Diety alternatywne z uwzględnieniem regionalnych zwyczajów żywieniowych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D508" w14:textId="5F61372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47AF" w14:textId="2F8DE11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CBC1" w14:textId="18A8406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9A61" w14:textId="4473577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7167" w14:textId="78D88E4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410D" w14:textId="43830CC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783F" w14:textId="158E3BD6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465DAA8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8C5B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57A1" w14:textId="4A7C40F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Ochrona własności intelektualnej/Podstawy ekonomii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636C" w14:textId="1381722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1F52" w14:textId="6804202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54A4" w14:textId="01531D1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1F33" w14:textId="6C8EC9E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B8AC" w14:textId="3CE55E2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93D3" w14:textId="465976C0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CA84" w14:textId="712D7E43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52201221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94E2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6C0F" w14:textId="7951BA5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Żywność dla szczególnych grup ludności/ Żywność specjalnego przeznaczenia medycznego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39A4" w14:textId="4F675C86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1946" w14:textId="216D1F4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8451" w14:textId="5EBAE36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1B3A" w14:textId="3D81320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4707" w14:textId="2069E4F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B1E7" w14:textId="1981426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ED5F" w14:textId="0EDC3FA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52014EA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4B65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512F" w14:textId="029326C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Organizacja pracy/Zarządzanie zasobami własnymi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5CB3" w14:textId="688ABBD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3D0F" w14:textId="3DF0416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2FDC" w14:textId="04A858B3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C25F" w14:textId="72030FD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79DF" w14:textId="0C600936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50AB" w14:textId="5F501D6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A86" w14:textId="61D4797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0245B68D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478C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3A2" w14:textId="6243660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języka migowego/Podstawy łaciny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9C85" w14:textId="0006362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7F05" w14:textId="18255AE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C173" w14:textId="208E765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426E" w14:textId="71EAB7C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2DC8" w14:textId="0561AC2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37DD" w14:textId="5EDC0C5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C378" w14:textId="170DBC2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5BF900CA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FE89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A46" w14:textId="1423AB2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pracy z pacjentem w poradni dietetycznej/Pacjent w poradni dietetycznej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B425" w14:textId="629B51E0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C96E" w14:textId="3B0337B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6091" w14:textId="7571AF3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922F" w14:textId="51E27D8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0A7D" w14:textId="4E91888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2917" w14:textId="7EAC8B43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1C5E" w14:textId="692041B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5E022763" w14:textId="00E7AEBC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763E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FF4B" w14:textId="0D55E8C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Interakcje leków z żywnością i suplementami diety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A0C3" w14:textId="33CF7FC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1B61" w14:textId="3A6576D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171A" w14:textId="618DF55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2980" w14:textId="1E0B055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B9F1" w14:textId="27D9C86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0CFF" w14:textId="68EA0EC7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6BB0" w14:textId="7645CFB1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  <w:tc>
          <w:tcPr>
            <w:tcW w:w="926" w:type="dxa"/>
            <w:vAlign w:val="center"/>
          </w:tcPr>
          <w:p w14:paraId="532707AF" w14:textId="2A3F4F6F" w:rsidR="00233453" w:rsidRPr="00FF036C" w:rsidRDefault="00233453" w:rsidP="00233453">
            <w:pPr>
              <w:rPr>
                <w:sz w:val="18"/>
                <w:szCs w:val="18"/>
              </w:rPr>
            </w:pPr>
          </w:p>
        </w:tc>
      </w:tr>
      <w:tr w:rsidR="00233453" w:rsidRPr="00FF036C" w14:paraId="78A23818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1986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2935" w14:textId="79A069E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Zaburzenia odżywiania o podłożu psychogennym/Psychologiczne uwarunkowania otyłości i niedożywienia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B617" w14:textId="6AD1BC7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501F" w14:textId="7C68B8F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ED7" w14:textId="032FAC2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F492" w14:textId="01BA184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3F2E" w14:textId="2707B61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C61E" w14:textId="1FC4B27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0DB" w14:textId="5745699A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67C75FC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715B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8CE5" w14:textId="10C03E3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psychodietetyki/ Psychologiczne podstawy zaburzeń odżywiania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090E" w14:textId="3A20B18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2C17" w14:textId="1348770B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2534" w14:textId="5E0BAE6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143B" w14:textId="012E4AE3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FB32" w14:textId="67FB930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65E2" w14:textId="3945101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7C32" w14:textId="2988559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89743B2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9936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69E8" w14:textId="5F63E22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Zarys chirurgii z elementami żywienia w okresie okołooperacyjnym/….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E716" w14:textId="15E89FA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0FEF" w14:textId="1842AD0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0E9B" w14:textId="50F5B991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0E6D" w14:textId="7DDCD473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3554" w14:textId="1BCF4BB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B589" w14:textId="7A999D8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028B" w14:textId="723E08C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EC88B84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22FF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8860" w14:textId="0872620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Dietoterapia bloków metabolicznych/Bloki metaboliczne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888A" w14:textId="27280CB9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02C7" w14:textId="467CEF0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74D2" w14:textId="41EB710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5EC1" w14:textId="005C194D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CA03" w14:textId="684346D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9BE7" w14:textId="78014B7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92FC" w14:textId="64BA2180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3DC3D83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D833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A29" w14:textId="6AAC152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Fakultet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5221" w14:textId="40A07624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6E30" w14:textId="5468454C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1C19" w14:textId="3BC4A29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E42B" w14:textId="385C7AB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0D7A" w14:textId="5A4B8ED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E294" w14:textId="7B81293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8C4" w14:textId="191CFCD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738FBB9A" w14:textId="77777777" w:rsidTr="00044D9F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8F7A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3B3" w14:textId="6EECB69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Praktyka w Poradni Chorób Układu Pokarmowego i Chorób Metabolicznych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D5B4" w14:textId="6D20F7E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0E9F" w14:textId="63160F9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8E06" w14:textId="272C05F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7916" w14:textId="6953A3A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216D" w14:textId="04A049F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23AC" w14:textId="106E245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457D" w14:textId="4ADBA1B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1044EBD9" w14:textId="77777777" w:rsidTr="00044D9F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227C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C969" w14:textId="1E019C4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Praktyka z technologii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9D3A" w14:textId="3E19894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C358" w14:textId="566F6C10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B174" w14:textId="6A7D621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889B" w14:textId="278013E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7780" w14:textId="26E10CA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577E" w14:textId="362A735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6F7D" w14:textId="7E15512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67750B63" w14:textId="77777777" w:rsidTr="00FF036C">
        <w:trPr>
          <w:gridAfter w:val="1"/>
          <w:wAfter w:w="926" w:type="dxa"/>
          <w:trHeight w:val="276"/>
        </w:trPr>
        <w:tc>
          <w:tcPr>
            <w:tcW w:w="3552" w:type="dxa"/>
            <w:gridSpan w:val="2"/>
            <w:shd w:val="clear" w:color="auto" w:fill="auto"/>
            <w:noWrap/>
            <w:vAlign w:val="center"/>
            <w:hideMark/>
          </w:tcPr>
          <w:p w14:paraId="47EC36EE" w14:textId="7777777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C042A9E" w14:textId="00FE2026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</w:t>
            </w:r>
            <w:r w:rsidR="002334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6E3C74A" w14:textId="313FCA83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  <w:r w:rsidR="002334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7B613E31" w14:textId="7C90651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  <w:r w:rsidR="003A42E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BD59C" w14:textId="535E87C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5EAC98" w14:textId="2279A7F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A42E3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1024C7" w14:textId="53826AB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5FACCC" w14:textId="0A07DCB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egz</w:t>
            </w:r>
          </w:p>
        </w:tc>
      </w:tr>
    </w:tbl>
    <w:p w14:paraId="082CEA1A" w14:textId="3BEC91E4" w:rsidR="00FA67F8" w:rsidRPr="00FF036C" w:rsidRDefault="00CA39E0" w:rsidP="004F4505">
      <w:pPr>
        <w:rPr>
          <w:rFonts w:ascii="Times New Roman" w:hAnsi="Times New Roman"/>
          <w:sz w:val="16"/>
          <w:szCs w:val="16"/>
        </w:rPr>
      </w:pPr>
      <w:r w:rsidRPr="00FF036C">
        <w:rPr>
          <w:rFonts w:ascii="Times New Roman" w:hAnsi="Times New Roman"/>
          <w:sz w:val="16"/>
          <w:szCs w:val="16"/>
        </w:rPr>
        <w:t>*tabelę należy powielić tyle razy ile jest lat w danym cyklu kształcenia</w:t>
      </w:r>
    </w:p>
    <w:p w14:paraId="3E1D8B56" w14:textId="7466EEE4" w:rsidR="00FA67F8" w:rsidRPr="00FF036C" w:rsidRDefault="00CA39E0" w:rsidP="00CA39E0">
      <w:pPr>
        <w:rPr>
          <w:rFonts w:ascii="Times New Roman" w:hAnsi="Times New Roman"/>
          <w:sz w:val="16"/>
          <w:szCs w:val="16"/>
        </w:rPr>
      </w:pPr>
      <w:r w:rsidRPr="00FF036C">
        <w:rPr>
          <w:rFonts w:ascii="Times New Roman" w:hAnsi="Times New Roman"/>
          <w:sz w:val="16"/>
          <w:szCs w:val="16"/>
        </w:rPr>
        <w:t>**</w:t>
      </w:r>
      <w:r w:rsidR="00611C96" w:rsidRPr="00FF036C">
        <w:rPr>
          <w:rFonts w:ascii="Times New Roman" w:hAnsi="Times New Roman"/>
          <w:sz w:val="16"/>
          <w:szCs w:val="16"/>
        </w:rPr>
        <w:t>w przypadku kierunków regulowanych wpisać symbol grupy zajęć, do jakiej należy dany przedmiot</w:t>
      </w:r>
      <w:r w:rsidRPr="00FF036C">
        <w:rPr>
          <w:rFonts w:ascii="Times New Roman" w:hAnsi="Times New Roman"/>
          <w:sz w:val="16"/>
          <w:szCs w:val="16"/>
        </w:rPr>
        <w:t>, tzw. ”kod grupy”</w:t>
      </w:r>
    </w:p>
    <w:p w14:paraId="6F6FE935" w14:textId="77777777" w:rsidR="00A16A62" w:rsidRPr="00FF036C" w:rsidRDefault="00A16A62" w:rsidP="00A16A62">
      <w:pPr>
        <w:rPr>
          <w:sz w:val="16"/>
          <w:szCs w:val="16"/>
        </w:rPr>
      </w:pPr>
      <w:r w:rsidRPr="00FF036C">
        <w:rPr>
          <w:sz w:val="16"/>
          <w:szCs w:val="16"/>
        </w:rPr>
        <w:t>***</w:t>
      </w:r>
      <w:r w:rsidRPr="00FF036C">
        <w:rPr>
          <w:rFonts w:ascii="Times New Roman" w:hAnsi="Times New Roman"/>
          <w:sz w:val="16"/>
          <w:szCs w:val="16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16A62" w:rsidRPr="00FF036C" w14:paraId="082D1B34" w14:textId="77777777" w:rsidTr="00451D80">
        <w:tc>
          <w:tcPr>
            <w:tcW w:w="846" w:type="dxa"/>
          </w:tcPr>
          <w:p w14:paraId="33527C9B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</w:t>
            </w:r>
          </w:p>
        </w:tc>
        <w:tc>
          <w:tcPr>
            <w:tcW w:w="1984" w:type="dxa"/>
          </w:tcPr>
          <w:p w14:paraId="7E8324F1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6A62" w:rsidRPr="00FF036C" w14:paraId="57D3831E" w14:textId="77777777" w:rsidTr="00451D80">
        <w:tc>
          <w:tcPr>
            <w:tcW w:w="846" w:type="dxa"/>
          </w:tcPr>
          <w:p w14:paraId="457951DD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zal/o</w:t>
            </w:r>
          </w:p>
        </w:tc>
        <w:tc>
          <w:tcPr>
            <w:tcW w:w="1984" w:type="dxa"/>
          </w:tcPr>
          <w:p w14:paraId="5A46590F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zaliczenie na ocenę</w:t>
            </w:r>
          </w:p>
        </w:tc>
      </w:tr>
      <w:tr w:rsidR="00A16A62" w:rsidRPr="00FF036C" w14:paraId="2F554B6A" w14:textId="77777777" w:rsidTr="00451D80">
        <w:tc>
          <w:tcPr>
            <w:tcW w:w="846" w:type="dxa"/>
          </w:tcPr>
          <w:p w14:paraId="6859FA9A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egz</w:t>
            </w:r>
          </w:p>
        </w:tc>
        <w:tc>
          <w:tcPr>
            <w:tcW w:w="1984" w:type="dxa"/>
          </w:tcPr>
          <w:p w14:paraId="5EEFC494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 xml:space="preserve">egzamin </w:t>
            </w:r>
          </w:p>
        </w:tc>
      </w:tr>
    </w:tbl>
    <w:p w14:paraId="15BD6C7D" w14:textId="77777777" w:rsidR="00FF036C" w:rsidRDefault="00FF03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DAA664A" w14:textId="77777777" w:rsidR="00FF036C" w:rsidRDefault="00FF036C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40385E9F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82616" w:rsidRPr="0030511E" w14:paraId="6C297F3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2C52" w14:textId="1FC1A28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E3C7A" w14:textId="257129DB" w:rsidR="00482616" w:rsidRPr="009A4E3A" w:rsidRDefault="00482616" w:rsidP="00295997">
            <w:pPr>
              <w:rPr>
                <w:rFonts w:ascii="Times New Roman" w:hAnsi="Times New Roman"/>
                <w:bCs/>
              </w:rPr>
            </w:pPr>
            <w:r w:rsidRPr="009A4E3A">
              <w:rPr>
                <w:rFonts w:ascii="Times New Roman" w:hAnsi="Times New Roman"/>
                <w:bCs/>
              </w:rPr>
              <w:t>podstawy chemii ogólnej i  nieorganicznej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2ED51433" w14:textId="77777777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  <w:p w14:paraId="2692E35F" w14:textId="46ECC447" w:rsidR="00482616" w:rsidRPr="0030511E" w:rsidRDefault="00482616" w:rsidP="0048261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7E7545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3FD0" w14:textId="6283EE2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9CD47" w14:textId="07EF067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62407">
              <w:rPr>
                <w:rFonts w:ascii="Times New Roman" w:hAnsi="Times New Roman"/>
                <w:color w:val="000000"/>
              </w:rPr>
              <w:t xml:space="preserve">biofizyczne podstawy nauki o żywności  i </w:t>
            </w:r>
            <w:r>
              <w:rPr>
                <w:rFonts w:ascii="Times New Roman" w:hAnsi="Times New Roman"/>
                <w:color w:val="000000"/>
              </w:rPr>
              <w:t>analizy</w:t>
            </w:r>
            <w:r w:rsidRPr="00A62407">
              <w:rPr>
                <w:rFonts w:ascii="Times New Roman" w:hAnsi="Times New Roman"/>
                <w:color w:val="000000"/>
              </w:rPr>
              <w:t xml:space="preserve"> składu ciała</w:t>
            </w:r>
          </w:p>
        </w:tc>
        <w:tc>
          <w:tcPr>
            <w:tcW w:w="622" w:type="pct"/>
            <w:vMerge/>
            <w:shd w:val="clear" w:color="auto" w:fill="auto"/>
          </w:tcPr>
          <w:p w14:paraId="3344F7E8" w14:textId="6271479C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8C691A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D437" w14:textId="7A5520D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BF05C" w14:textId="41CA09E2" w:rsidR="00482616" w:rsidRPr="00295997" w:rsidRDefault="00482616" w:rsidP="00295997">
            <w:pPr>
              <w:pStyle w:val="Tekstpodstawowy"/>
              <w:spacing w:before="7" w:line="240" w:lineRule="auto"/>
              <w:ind w:right="38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 xml:space="preserve">anatomię człowieka ze szczególnym uwzględnieniem układu pokarmowego </w:t>
            </w:r>
          </w:p>
        </w:tc>
        <w:tc>
          <w:tcPr>
            <w:tcW w:w="622" w:type="pct"/>
            <w:vMerge/>
            <w:shd w:val="clear" w:color="auto" w:fill="auto"/>
          </w:tcPr>
          <w:p w14:paraId="00D0E3FA" w14:textId="48485233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3A906E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ED50" w14:textId="2ED9D8E9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5E5DD" w14:textId="7EE9FA7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podstawy biochemii ogólnej i klinicznej</w:t>
            </w:r>
          </w:p>
        </w:tc>
        <w:tc>
          <w:tcPr>
            <w:tcW w:w="622" w:type="pct"/>
            <w:vMerge/>
            <w:shd w:val="clear" w:color="auto" w:fill="auto"/>
          </w:tcPr>
          <w:p w14:paraId="622013EB" w14:textId="04BB6780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09911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67F2" w14:textId="76631F69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25FD8" w14:textId="545B994A" w:rsidR="00482616" w:rsidRPr="00295997" w:rsidRDefault="00482616" w:rsidP="00295997">
            <w:pPr>
              <w:pStyle w:val="Tekstpodstawowy"/>
              <w:spacing w:before="11" w:line="240" w:lineRule="auto"/>
              <w:ind w:right="41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mechanizmy dziedziczenia;</w:t>
            </w:r>
          </w:p>
        </w:tc>
        <w:tc>
          <w:tcPr>
            <w:tcW w:w="622" w:type="pct"/>
            <w:vMerge/>
            <w:shd w:val="clear" w:color="auto" w:fill="auto"/>
          </w:tcPr>
          <w:p w14:paraId="0D53AC67" w14:textId="2B34326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8A25EC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A0A9" w14:textId="53B8E4E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043CC" w14:textId="59147F5A" w:rsidR="00482616" w:rsidRPr="00295997" w:rsidRDefault="00482616" w:rsidP="00295997">
            <w:pPr>
              <w:pStyle w:val="Tekstpodstawowy"/>
              <w:spacing w:before="12" w:line="240" w:lineRule="auto"/>
              <w:ind w:right="38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genetyczne i środowiskowe uwarunkowania cech człowieka;</w:t>
            </w:r>
          </w:p>
        </w:tc>
        <w:tc>
          <w:tcPr>
            <w:tcW w:w="622" w:type="pct"/>
            <w:vMerge/>
            <w:shd w:val="clear" w:color="auto" w:fill="auto"/>
          </w:tcPr>
          <w:p w14:paraId="046598C5" w14:textId="4096A555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600BFA5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243A" w14:textId="773218C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C8030" w14:textId="1D44D616" w:rsidR="00482616" w:rsidRPr="00295997" w:rsidRDefault="00482616" w:rsidP="00295997">
            <w:pPr>
              <w:pStyle w:val="Tekstpodstawowy"/>
              <w:spacing w:before="13" w:line="240" w:lineRule="auto"/>
              <w:ind w:right="40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 xml:space="preserve">choroby uwarunkowane genetycznie i ich związek z żywieniem </w:t>
            </w:r>
          </w:p>
        </w:tc>
        <w:tc>
          <w:tcPr>
            <w:tcW w:w="622" w:type="pct"/>
            <w:vMerge/>
            <w:shd w:val="clear" w:color="auto" w:fill="auto"/>
          </w:tcPr>
          <w:p w14:paraId="34FE9757" w14:textId="29B8087A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4DD1DA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EB05" w14:textId="57EE7B1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8DCA1" w14:textId="3250F76C" w:rsidR="00482616" w:rsidRPr="00295997" w:rsidRDefault="00482616" w:rsidP="00295997">
            <w:pPr>
              <w:pStyle w:val="Tekstpodstawowy"/>
              <w:spacing w:before="9" w:line="240" w:lineRule="auto"/>
              <w:ind w:right="41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funkcje fizjologiczne białek, tłuszczów, węglowodanów oraz elektrolitów, pierwiastków śladowych, witamin i hormonów;</w:t>
            </w:r>
          </w:p>
        </w:tc>
        <w:tc>
          <w:tcPr>
            <w:tcW w:w="622" w:type="pct"/>
            <w:vMerge/>
            <w:shd w:val="clear" w:color="auto" w:fill="auto"/>
          </w:tcPr>
          <w:p w14:paraId="2DB50713" w14:textId="2596A78D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EA32D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2B0D" w14:textId="72F4FCB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843D9" w14:textId="6730BEFB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terminologię związaną z technologią potraw oraz podstawami towaroznawstwa;</w:t>
            </w:r>
          </w:p>
        </w:tc>
        <w:tc>
          <w:tcPr>
            <w:tcW w:w="622" w:type="pct"/>
            <w:vMerge/>
            <w:shd w:val="clear" w:color="auto" w:fill="auto"/>
          </w:tcPr>
          <w:p w14:paraId="5EBFC987" w14:textId="2949050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D14A8E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221D" w14:textId="3B8EFC4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4942A" w14:textId="18D7D1C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warunki sanitarno-higieniczne produkcji żywności w zakładach żywienia zbiorowego i przemysłu spożywczego </w:t>
            </w:r>
          </w:p>
        </w:tc>
        <w:tc>
          <w:tcPr>
            <w:tcW w:w="622" w:type="pct"/>
            <w:vMerge/>
            <w:shd w:val="clear" w:color="auto" w:fill="auto"/>
          </w:tcPr>
          <w:p w14:paraId="1CC50319" w14:textId="764F7BED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67531A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1B21" w14:textId="776FF71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EB619" w14:textId="2AF3C20A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podstawowe zasady organizacji </w:t>
            </w:r>
            <w:r>
              <w:rPr>
                <w:rFonts w:ascii="Times New Roman" w:hAnsi="Times New Roman"/>
                <w:color w:val="000000"/>
              </w:rPr>
              <w:t>pracy</w:t>
            </w:r>
            <w:r w:rsidRPr="00295997">
              <w:rPr>
                <w:rFonts w:ascii="Times New Roman" w:hAnsi="Times New Roman"/>
                <w:color w:val="000000"/>
              </w:rPr>
              <w:t xml:space="preserve"> w zakładach żywienia zbiorowego typu zamkniętego i otwartego;</w:t>
            </w:r>
          </w:p>
        </w:tc>
        <w:tc>
          <w:tcPr>
            <w:tcW w:w="622" w:type="pct"/>
            <w:vMerge/>
            <w:shd w:val="clear" w:color="auto" w:fill="auto"/>
          </w:tcPr>
          <w:p w14:paraId="413CD99D" w14:textId="053BB10C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055FD9C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80D6" w14:textId="1D67376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C8B48" w14:textId="647A5FB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procesy rozwoju osobniczego od dzieciństwa do późnej starości;</w:t>
            </w:r>
          </w:p>
        </w:tc>
        <w:tc>
          <w:tcPr>
            <w:tcW w:w="622" w:type="pct"/>
            <w:vMerge/>
            <w:shd w:val="clear" w:color="auto" w:fill="auto"/>
          </w:tcPr>
          <w:p w14:paraId="7857EE18" w14:textId="4F7248CB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C785A58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1DA9" w14:textId="1BC427D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FA17A" w14:textId="03B3005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psychologiczne uwarunkowania kontaktu z pacjentem, style komunikowania oraz bariery w komunikowaniu;</w:t>
            </w:r>
          </w:p>
        </w:tc>
        <w:tc>
          <w:tcPr>
            <w:tcW w:w="622" w:type="pct"/>
            <w:vMerge/>
            <w:shd w:val="clear" w:color="auto" w:fill="auto"/>
          </w:tcPr>
          <w:p w14:paraId="30A2B14B" w14:textId="53D3F7F5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E36DA8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8FAF" w14:textId="4F38D492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1F195" w14:textId="0521EF3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wzajemne zależności pomiędzy układem pokarmowym a układem nerwowym, krążenia i oddychania, moczowym i dokrewnym;</w:t>
            </w:r>
          </w:p>
        </w:tc>
        <w:tc>
          <w:tcPr>
            <w:tcW w:w="622" w:type="pct"/>
            <w:vMerge/>
            <w:shd w:val="clear" w:color="auto" w:fill="auto"/>
          </w:tcPr>
          <w:p w14:paraId="11CDC623" w14:textId="70D1A787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C9A848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1F58" w14:textId="523FB5B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3489D" w14:textId="01E3CFE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społeczne i ekonomiczne uwarunkowania zdrowia i choroby;</w:t>
            </w:r>
          </w:p>
        </w:tc>
        <w:tc>
          <w:tcPr>
            <w:tcW w:w="622" w:type="pct"/>
            <w:vMerge/>
            <w:shd w:val="clear" w:color="auto" w:fill="auto"/>
          </w:tcPr>
          <w:p w14:paraId="26357A1D" w14:textId="6259981A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A1B7A89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2630" w14:textId="712BDF2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DD11D" w14:textId="1BAAA09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przyczyny i skutki zaburzeń odżywiania;</w:t>
            </w:r>
          </w:p>
        </w:tc>
        <w:tc>
          <w:tcPr>
            <w:tcW w:w="622" w:type="pct"/>
            <w:vMerge/>
            <w:shd w:val="clear" w:color="auto" w:fill="auto"/>
          </w:tcPr>
          <w:p w14:paraId="361BF890" w14:textId="1BBDE3BE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198BE5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CCD9" w14:textId="3B1E11E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3A36F" w14:textId="7BE07183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zdrowego żywienia i stylu życia młodzieży i dorosłych;</w:t>
            </w:r>
          </w:p>
        </w:tc>
        <w:tc>
          <w:tcPr>
            <w:tcW w:w="622" w:type="pct"/>
            <w:vMerge/>
            <w:shd w:val="clear" w:color="auto" w:fill="auto"/>
          </w:tcPr>
          <w:p w14:paraId="0C21A3E2" w14:textId="139084A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AA5646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0CA5" w14:textId="0BA08556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9FB05" w14:textId="45B6E26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i podstawy fizjologiczne dietetyki pediatrycznej oraz zasady żywienia kobiet w okresie ciąży i w okresie karmienia piersią;</w:t>
            </w:r>
          </w:p>
        </w:tc>
        <w:tc>
          <w:tcPr>
            <w:tcW w:w="622" w:type="pct"/>
            <w:vMerge/>
            <w:shd w:val="clear" w:color="auto" w:fill="auto"/>
          </w:tcPr>
          <w:p w14:paraId="4B6FCA01" w14:textId="7A474D9F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570CDB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8E90" w14:textId="2827E83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D0774" w14:textId="146EC976" w:rsidR="00482616" w:rsidRPr="00295997" w:rsidRDefault="00482616" w:rsidP="00295997">
            <w:pPr>
              <w:pStyle w:val="Tekstpodstawowy"/>
              <w:spacing w:before="11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podstawy farmakologii i farmakoterapii żywieniowej;</w:t>
            </w:r>
          </w:p>
        </w:tc>
        <w:tc>
          <w:tcPr>
            <w:tcW w:w="622" w:type="pct"/>
            <w:vMerge/>
            <w:shd w:val="clear" w:color="auto" w:fill="auto"/>
          </w:tcPr>
          <w:p w14:paraId="5A839826" w14:textId="5950FCDB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0A84DC9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9FAB" w14:textId="1E056E9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D4EF1" w14:textId="62C1CEDD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interakcje leków z żywnością</w:t>
            </w:r>
            <w:r>
              <w:rPr>
                <w:color w:val="000000"/>
                <w:sz w:val="22"/>
                <w:szCs w:val="22"/>
              </w:rPr>
              <w:t xml:space="preserve"> i suplementami diety</w:t>
            </w:r>
            <w:r w:rsidRPr="0029599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622" w:type="pct"/>
            <w:vMerge/>
            <w:shd w:val="clear" w:color="auto" w:fill="auto"/>
          </w:tcPr>
          <w:p w14:paraId="75FA5BFF" w14:textId="09E623BA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14518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CD24" w14:textId="51713994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6D5F7" w14:textId="3C5AE436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wpływ chorób zakaźnych (w tym wirusowych)</w:t>
            </w:r>
            <w:r>
              <w:rPr>
                <w:color w:val="000000"/>
                <w:sz w:val="22"/>
                <w:szCs w:val="22"/>
              </w:rPr>
              <w:t xml:space="preserve"> i</w:t>
            </w:r>
            <w:r w:rsidRPr="00295997">
              <w:rPr>
                <w:color w:val="000000"/>
                <w:sz w:val="22"/>
                <w:szCs w:val="22"/>
              </w:rPr>
              <w:t xml:space="preserve"> chorób pasożytniczych na stan odżywienia</w:t>
            </w:r>
          </w:p>
        </w:tc>
        <w:tc>
          <w:tcPr>
            <w:tcW w:w="622" w:type="pct"/>
            <w:vMerge/>
            <w:shd w:val="clear" w:color="auto" w:fill="auto"/>
          </w:tcPr>
          <w:p w14:paraId="601B302E" w14:textId="200DDCC0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A200E0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86B8" w14:textId="70D91694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01609" w14:textId="682C0AA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pojęcia z zakresu medycyny klinicznej</w:t>
            </w:r>
          </w:p>
        </w:tc>
        <w:tc>
          <w:tcPr>
            <w:tcW w:w="622" w:type="pct"/>
            <w:vMerge/>
            <w:shd w:val="clear" w:color="auto" w:fill="auto"/>
          </w:tcPr>
          <w:p w14:paraId="085A4545" w14:textId="414540FB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56849C2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0C73" w14:textId="777A704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257B1" w14:textId="7CA2811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diagnostykę laboratoryjną na poziomie podstawowym</w:t>
            </w:r>
          </w:p>
        </w:tc>
        <w:tc>
          <w:tcPr>
            <w:tcW w:w="622" w:type="pct"/>
            <w:vMerge/>
            <w:shd w:val="clear" w:color="auto" w:fill="auto"/>
          </w:tcPr>
          <w:p w14:paraId="043AF8D2" w14:textId="7D2BF4DD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A7DAB1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7D87" w14:textId="610E3FA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68D04" w14:textId="01400F74" w:rsidR="00482616" w:rsidRPr="00295997" w:rsidRDefault="00482616" w:rsidP="00295997">
            <w:pPr>
              <w:pStyle w:val="Tekstpodstawowy"/>
              <w:spacing w:before="7" w:line="240" w:lineRule="auto"/>
              <w:ind w:right="426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organizację ochrony zdrowia w Polsce oraz programy profilaktyczne realizowane w ramach zdrowia publicznego</w:t>
            </w:r>
          </w:p>
        </w:tc>
        <w:tc>
          <w:tcPr>
            <w:tcW w:w="622" w:type="pct"/>
            <w:vMerge/>
            <w:shd w:val="clear" w:color="auto" w:fill="auto"/>
            <w:vAlign w:val="center"/>
          </w:tcPr>
          <w:p w14:paraId="588CBEB9" w14:textId="70C7B66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5CD56C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F3DD" w14:textId="72A43E7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D42F3" w14:textId="14191524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cele i zadania zdrowia publicznego, czynniki determinujące zdrowie oraz aktualne problemy zdrowotne ludności w Polsce i metody ich zaspakajania</w:t>
            </w:r>
          </w:p>
        </w:tc>
        <w:tc>
          <w:tcPr>
            <w:tcW w:w="622" w:type="pct"/>
            <w:vMerge/>
            <w:shd w:val="clear" w:color="auto" w:fill="auto"/>
          </w:tcPr>
          <w:p w14:paraId="19EE19B4" w14:textId="5839CBD4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73800E3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7839" w14:textId="2F9415B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0D61B" w14:textId="6360E924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podstawy prawa i ekonomiki w ochronie zdrowia;</w:t>
            </w:r>
          </w:p>
        </w:tc>
        <w:tc>
          <w:tcPr>
            <w:tcW w:w="622" w:type="pct"/>
            <w:vMerge/>
            <w:shd w:val="clear" w:color="auto" w:fill="auto"/>
          </w:tcPr>
          <w:p w14:paraId="6A32BAE0" w14:textId="4B448FB4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03695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D3BB" w14:textId="75D74EC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DA6FF" w14:textId="17DCE42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i znaczenie promocji zdrowia, właściwego odżywiania i zdrowego stylu życia w profilaktyce chorób społecznych i dietozależnych;</w:t>
            </w:r>
          </w:p>
        </w:tc>
        <w:tc>
          <w:tcPr>
            <w:tcW w:w="622" w:type="pct"/>
            <w:vMerge/>
            <w:shd w:val="clear" w:color="auto" w:fill="auto"/>
          </w:tcPr>
          <w:p w14:paraId="671C33FD" w14:textId="5969D5BC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F47E79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D3FF" w14:textId="2AFF63B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7CA94" w14:textId="102A8FA2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etyczne i prawne uwarunkowania zawodu dietetyka;</w:t>
            </w:r>
          </w:p>
        </w:tc>
        <w:tc>
          <w:tcPr>
            <w:tcW w:w="622" w:type="pct"/>
            <w:vMerge/>
            <w:shd w:val="clear" w:color="auto" w:fill="auto"/>
          </w:tcPr>
          <w:p w14:paraId="17B3942B" w14:textId="29B3025A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A5A7A8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F029" w14:textId="4C1AEFB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lastRenderedPageBreak/>
              <w:t>K_W</w:t>
            </w:r>
            <w:r w:rsidR="008624D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34A02" w14:textId="4BD4E1F0" w:rsidR="00482616" w:rsidRPr="00295997" w:rsidRDefault="00482616" w:rsidP="00295997">
            <w:pPr>
              <w:pStyle w:val="Tekstpodstawowy"/>
              <w:spacing w:before="9"/>
              <w:ind w:firstLine="0"/>
              <w:jc w:val="left"/>
            </w:pPr>
            <w:r w:rsidRPr="00295997">
              <w:rPr>
                <w:color w:val="000000"/>
                <w:sz w:val="22"/>
                <w:szCs w:val="22"/>
              </w:rPr>
              <w:t>wzajemne relacje pomiędzy przewlekłymi chorobami a stanem odżywienia;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61DB04F8" w14:textId="07436C50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EAA8ED5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29B6" w14:textId="4383D168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lastRenderedPageBreak/>
              <w:t>K_W3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E17D6" w14:textId="7D0C4C9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rolę dietetyka w monitorowaniu </w:t>
            </w:r>
            <w:r>
              <w:rPr>
                <w:rFonts w:ascii="Times New Roman" w:hAnsi="Times New Roman"/>
                <w:color w:val="000000"/>
              </w:rPr>
              <w:t>żywienia</w:t>
            </w:r>
            <w:r w:rsidRPr="00295997">
              <w:rPr>
                <w:rFonts w:ascii="Times New Roman" w:hAnsi="Times New Roman"/>
                <w:color w:val="000000"/>
              </w:rPr>
              <w:t xml:space="preserve"> chorych w szpitalu;</w:t>
            </w:r>
          </w:p>
        </w:tc>
        <w:tc>
          <w:tcPr>
            <w:tcW w:w="622" w:type="pct"/>
            <w:vMerge/>
            <w:shd w:val="clear" w:color="auto" w:fill="auto"/>
          </w:tcPr>
          <w:p w14:paraId="1E055C17" w14:textId="7E30548F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9B9253E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8EEA" w14:textId="7190BC7B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589C4" w14:textId="4F170872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udzielania pierwszej pomocy;</w:t>
            </w:r>
          </w:p>
        </w:tc>
        <w:tc>
          <w:tcPr>
            <w:tcW w:w="622" w:type="pct"/>
            <w:vMerge/>
            <w:shd w:val="clear" w:color="auto" w:fill="auto"/>
          </w:tcPr>
          <w:p w14:paraId="7792E71C" w14:textId="29808DF4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C4DFC12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3C7F" w14:textId="66FC03A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EB8EB" w14:textId="5275A5C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ewolucję żywności, żywienia i diet</w:t>
            </w:r>
          </w:p>
        </w:tc>
        <w:tc>
          <w:tcPr>
            <w:tcW w:w="622" w:type="pct"/>
            <w:vMerge/>
            <w:shd w:val="clear" w:color="auto" w:fill="auto"/>
          </w:tcPr>
          <w:p w14:paraId="26E8CEB0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BB025A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83BF" w14:textId="1B6638F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81FD0" w14:textId="61BA3A2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podstawowe metody analizy składu i jakości poszczególnych grup produktów spożywczych;</w:t>
            </w:r>
          </w:p>
        </w:tc>
        <w:tc>
          <w:tcPr>
            <w:tcW w:w="622" w:type="pct"/>
            <w:vMerge/>
            <w:shd w:val="clear" w:color="auto" w:fill="auto"/>
          </w:tcPr>
          <w:p w14:paraId="1B0937D8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094D3E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DE0A" w14:textId="7E04FC3A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7E82B" w14:textId="0085F979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źródła i wpływ na zdrowie człowieka zanieczyszczeń występujących w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55029ED9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7201C9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7120" w14:textId="4F486BC3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4DAA1" w14:textId="61A464B1" w:rsidR="00482616" w:rsidRPr="00A5098A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podstawy towaroznawstwa żywności pochodzenia zwierzęcego i roślinnego oraz rodzaje opakowań do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66640BA8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1E0DE1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F881" w14:textId="43249B53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93E8A" w14:textId="04D35EF4" w:rsidR="00482616" w:rsidRPr="00A5098A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9527F2">
              <w:rPr>
                <w:rFonts w:ascii="Times New Roman" w:hAnsi="Times New Roman"/>
                <w:color w:val="000000"/>
              </w:rPr>
              <w:t>rodzaje, skład i wskazania do stosowania żywności dla szczególnych grup ludności</w:t>
            </w:r>
          </w:p>
        </w:tc>
        <w:tc>
          <w:tcPr>
            <w:tcW w:w="622" w:type="pct"/>
            <w:vMerge/>
            <w:shd w:val="clear" w:color="auto" w:fill="auto"/>
          </w:tcPr>
          <w:p w14:paraId="71F0E728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3A17F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D0BD" w14:textId="166B0533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49876" w14:textId="5F34800C" w:rsidR="00482616" w:rsidRPr="00A5098A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metody oceny sposobu żywienia stosowane w badaniach epidemiologicznych</w:t>
            </w:r>
          </w:p>
        </w:tc>
        <w:tc>
          <w:tcPr>
            <w:tcW w:w="622" w:type="pct"/>
            <w:vMerge/>
            <w:shd w:val="clear" w:color="auto" w:fill="auto"/>
          </w:tcPr>
          <w:p w14:paraId="3BE9AA61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553D87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996C" w14:textId="502746CA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07529" w14:textId="04B5018B" w:rsidR="00482616" w:rsidRPr="00596BFA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</w:t>
            </w:r>
            <w:r w:rsidRPr="00596BFA">
              <w:rPr>
                <w:rFonts w:ascii="Times New Roman" w:hAnsi="Times New Roman"/>
                <w:color w:val="000000"/>
              </w:rPr>
              <w:t>asady organizacji pracy i wyposażenia poradni dietetycznej</w:t>
            </w:r>
          </w:p>
        </w:tc>
        <w:tc>
          <w:tcPr>
            <w:tcW w:w="622" w:type="pct"/>
            <w:vMerge/>
            <w:shd w:val="clear" w:color="auto" w:fill="auto"/>
          </w:tcPr>
          <w:p w14:paraId="2A2B9730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A32C592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9C10" w14:textId="53B89AD6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1E7D5" w14:textId="73824CCC" w:rsidR="00482616" w:rsidRDefault="00482616" w:rsidP="00596BFA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psychologiczne mechanizmy zachowan</w:t>
            </w:r>
            <w:r>
              <w:rPr>
                <w:rFonts w:ascii="Times New Roman" w:hAnsi="Times New Roman"/>
                <w:color w:val="000000"/>
              </w:rPr>
              <w:t xml:space="preserve">ia </w:t>
            </w:r>
            <w:r w:rsidRPr="00596BFA">
              <w:rPr>
                <w:rFonts w:ascii="Times New Roman" w:hAnsi="Times New Roman"/>
                <w:color w:val="000000"/>
              </w:rPr>
              <w:t>człowieka, w tym zachowa</w:t>
            </w:r>
            <w:r>
              <w:rPr>
                <w:rFonts w:ascii="Times New Roman" w:hAnsi="Times New Roman"/>
                <w:color w:val="000000"/>
              </w:rPr>
              <w:t>ń</w:t>
            </w:r>
            <w:r w:rsidRPr="00596BFA">
              <w:rPr>
                <w:rFonts w:ascii="Times New Roman" w:hAnsi="Times New Roman"/>
                <w:color w:val="000000"/>
              </w:rPr>
              <w:t xml:space="preserve"> związan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596BFA">
              <w:rPr>
                <w:rFonts w:ascii="Times New Roman" w:hAnsi="Times New Roman"/>
                <w:color w:val="000000"/>
              </w:rPr>
              <w:t xml:space="preserve"> z odżywianiem</w:t>
            </w:r>
          </w:p>
        </w:tc>
        <w:tc>
          <w:tcPr>
            <w:tcW w:w="622" w:type="pct"/>
            <w:vMerge/>
            <w:shd w:val="clear" w:color="auto" w:fill="auto"/>
          </w:tcPr>
          <w:p w14:paraId="77B79DEF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E565147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1416" w14:textId="14520844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346C5" w14:textId="3CE49C26" w:rsidR="00482616" w:rsidRDefault="00482616" w:rsidP="00596BFA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specyfikę problem</w:t>
            </w:r>
            <w:r>
              <w:rPr>
                <w:rFonts w:ascii="Times New Roman" w:hAnsi="Times New Roman"/>
                <w:color w:val="000000"/>
              </w:rPr>
              <w:t>ów</w:t>
            </w:r>
            <w:r w:rsidRPr="00596BFA">
              <w:rPr>
                <w:rFonts w:ascii="Times New Roman" w:hAnsi="Times New Roman"/>
                <w:color w:val="000000"/>
              </w:rPr>
              <w:t xml:space="preserve"> psychologiczn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596BFA">
              <w:rPr>
                <w:rFonts w:ascii="Times New Roman" w:hAnsi="Times New Roman"/>
                <w:color w:val="000000"/>
              </w:rPr>
              <w:t xml:space="preserve"> pacjentów</w:t>
            </w:r>
            <w:r>
              <w:rPr>
                <w:rFonts w:ascii="Times New Roman" w:hAnsi="Times New Roman"/>
                <w:color w:val="000000"/>
              </w:rPr>
              <w:t xml:space="preserve"> w chorobach </w:t>
            </w:r>
            <w:r w:rsidRPr="00596BFA">
              <w:rPr>
                <w:rFonts w:ascii="Times New Roman" w:hAnsi="Times New Roman"/>
                <w:color w:val="000000"/>
              </w:rPr>
              <w:t>somatycz</w:t>
            </w:r>
            <w:r>
              <w:rPr>
                <w:rFonts w:ascii="Times New Roman" w:hAnsi="Times New Roman"/>
                <w:color w:val="000000"/>
              </w:rPr>
              <w:t>nych</w:t>
            </w:r>
          </w:p>
        </w:tc>
        <w:tc>
          <w:tcPr>
            <w:tcW w:w="622" w:type="pct"/>
            <w:vMerge/>
            <w:shd w:val="clear" w:color="auto" w:fill="auto"/>
          </w:tcPr>
          <w:p w14:paraId="753E9E93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EB9036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FDC8" w14:textId="546A53EF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0E442" w14:textId="467F1A04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fizjologię człowieka ze szczególnym uwzględnieniem układu pokarmowego oraz procesów trawienia i wchłaniania</w:t>
            </w:r>
          </w:p>
        </w:tc>
        <w:tc>
          <w:tcPr>
            <w:tcW w:w="622" w:type="pct"/>
            <w:vMerge/>
            <w:shd w:val="clear" w:color="auto" w:fill="auto"/>
          </w:tcPr>
          <w:p w14:paraId="4A91997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F9AE4E9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3905" w14:textId="6A6A661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31BDA" w14:textId="70AA4B93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podstawowe metody badań genetycznych i ich zastosowanie w diagnostyce chorób dziedzicznych</w:t>
            </w:r>
          </w:p>
        </w:tc>
        <w:tc>
          <w:tcPr>
            <w:tcW w:w="622" w:type="pct"/>
            <w:vMerge/>
            <w:shd w:val="clear" w:color="auto" w:fill="auto"/>
          </w:tcPr>
          <w:p w14:paraId="20906C63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C160B8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843C" w14:textId="6C1AA0B6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6BED2" w14:textId="172AD4F2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podstawy parazytologii</w:t>
            </w:r>
          </w:p>
        </w:tc>
        <w:tc>
          <w:tcPr>
            <w:tcW w:w="622" w:type="pct"/>
            <w:vMerge/>
            <w:shd w:val="clear" w:color="auto" w:fill="auto"/>
          </w:tcPr>
          <w:p w14:paraId="65D37400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DDA7E36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B92C" w14:textId="59D6042D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B815C" w14:textId="2E8FA774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441D17">
              <w:rPr>
                <w:rFonts w:ascii="Times New Roman" w:hAnsi="Times New Roman"/>
                <w:color w:val="000000"/>
              </w:rPr>
              <w:t>podstawy chemii żywności oraz wpływ warunków przechowywania i przetwarzania na składniki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367E7EF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68E7AE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4357" w14:textId="61772B5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B43A9" w14:textId="7A7DAE16" w:rsidR="00482616" w:rsidRPr="00441D1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budowę, nazewnictwo, metody otrzymywania i reaktywność związków organicznych, w tym związków występujących w żywności jako podstawow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CC548E">
              <w:rPr>
                <w:rFonts w:ascii="Times New Roman" w:hAnsi="Times New Roman"/>
                <w:color w:val="000000"/>
              </w:rPr>
              <w:t xml:space="preserve"> jej składnik</w:t>
            </w:r>
            <w:r>
              <w:rPr>
                <w:rFonts w:ascii="Times New Roman" w:hAnsi="Times New Roman"/>
                <w:color w:val="000000"/>
              </w:rPr>
              <w:t>ów</w:t>
            </w:r>
            <w:r w:rsidRPr="00CC548E">
              <w:rPr>
                <w:rFonts w:ascii="Times New Roman" w:hAnsi="Times New Roman"/>
                <w:color w:val="000000"/>
              </w:rPr>
              <w:t xml:space="preserve"> odżywcz</w:t>
            </w:r>
            <w:r>
              <w:rPr>
                <w:rFonts w:ascii="Times New Roman" w:hAnsi="Times New Roman"/>
                <w:color w:val="000000"/>
              </w:rPr>
              <w:t>ych</w:t>
            </w:r>
          </w:p>
        </w:tc>
        <w:tc>
          <w:tcPr>
            <w:tcW w:w="622" w:type="pct"/>
            <w:vMerge/>
            <w:shd w:val="clear" w:color="auto" w:fill="auto"/>
          </w:tcPr>
          <w:p w14:paraId="0D8F892F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9676F4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DFE0" w14:textId="47F5FE9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856FD" w14:textId="5F81F119" w:rsidR="00482616" w:rsidRPr="00CC548E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surowce pochodzenia naturalnego stosowane w lecznictwie oraz wykorzystywane w przemyśle spożywczym</w:t>
            </w:r>
          </w:p>
        </w:tc>
        <w:tc>
          <w:tcPr>
            <w:tcW w:w="622" w:type="pct"/>
            <w:vMerge/>
            <w:shd w:val="clear" w:color="auto" w:fill="auto"/>
          </w:tcPr>
          <w:p w14:paraId="78FDEDB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7E401C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FB3A" w14:textId="3398769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F9FE9" w14:textId="22C0763C" w:rsidR="00482616" w:rsidRPr="00CC548E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grupy związków chemicznych – metabolitów pierwotnych i wtórnych,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C548E">
              <w:rPr>
                <w:rFonts w:ascii="Times New Roman" w:hAnsi="Times New Roman"/>
                <w:color w:val="000000"/>
              </w:rPr>
              <w:t>decydujących o aktywności  biologicznej i farmakologicznej surowców roślinnych</w:t>
            </w:r>
            <w:r>
              <w:rPr>
                <w:rFonts w:ascii="Times New Roman" w:hAnsi="Times New Roman"/>
                <w:color w:val="000000"/>
              </w:rPr>
              <w:t xml:space="preserve"> wykorzystywanych w produkcji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46C67E3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6E71A1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081E" w14:textId="2CBB9CDC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2191A" w14:textId="2358FDC7" w:rsidR="00482616" w:rsidRPr="00CC548E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etapy cyklu  komórkowego, w tym molekularne aspekty jego regulacji</w:t>
            </w:r>
          </w:p>
        </w:tc>
        <w:tc>
          <w:tcPr>
            <w:tcW w:w="622" w:type="pct"/>
            <w:vMerge/>
            <w:shd w:val="clear" w:color="auto" w:fill="auto"/>
          </w:tcPr>
          <w:p w14:paraId="1E89C8BF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A55A177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D8FF" w14:textId="6B4B93C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57B97" w14:textId="2924B77D" w:rsidR="00482616" w:rsidRPr="00CC548E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o pozytywnych i negatywnych efektach oddziaływań zewnętrznych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5411">
              <w:rPr>
                <w:rFonts w:ascii="Times New Roman" w:hAnsi="Times New Roman"/>
                <w:color w:val="000000"/>
              </w:rPr>
              <w:t>czynników biologicznych, chemicznych i  fizycznych  na organizm</w:t>
            </w:r>
          </w:p>
        </w:tc>
        <w:tc>
          <w:tcPr>
            <w:tcW w:w="622" w:type="pct"/>
            <w:vMerge/>
            <w:shd w:val="clear" w:color="auto" w:fill="auto"/>
          </w:tcPr>
          <w:p w14:paraId="11D3183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5FBDDD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4177" w14:textId="71CD395D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04087" w14:textId="0E96378A" w:rsidR="00482616" w:rsidRPr="00CC548E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podstawy mikrobiologii ogólnej 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0728742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4534A7A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0A67" w14:textId="583EE92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9F033" w14:textId="37474894" w:rsidR="00482616" w:rsidRPr="00CC548E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zagadnienia dotyczące mikrobiologii ogólnej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5411">
              <w:rPr>
                <w:rFonts w:ascii="Times New Roman" w:hAnsi="Times New Roman"/>
                <w:color w:val="000000"/>
              </w:rPr>
              <w:t>oraz wpływ drobnoustrojów na jakość zdrowotną żywności oraz ich udział w procesach technologicznych</w:t>
            </w:r>
          </w:p>
        </w:tc>
        <w:tc>
          <w:tcPr>
            <w:tcW w:w="622" w:type="pct"/>
            <w:vMerge/>
            <w:shd w:val="clear" w:color="auto" w:fill="auto"/>
          </w:tcPr>
          <w:p w14:paraId="2A70CC1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8B5B7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F170" w14:textId="31F3EAAA" w:rsidR="00482616" w:rsidRDefault="00482616" w:rsidP="008B14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331DA" w14:textId="3D2B18FE" w:rsidR="00482616" w:rsidRPr="00955411" w:rsidRDefault="00482616" w:rsidP="008B1453">
            <w:pPr>
              <w:rPr>
                <w:rFonts w:ascii="Times New Roman" w:hAnsi="Times New Roman"/>
                <w:color w:val="000000"/>
              </w:rPr>
            </w:pPr>
            <w:r w:rsidRPr="008B1453">
              <w:rPr>
                <w:rFonts w:ascii="Times New Roman" w:hAnsi="Times New Roman"/>
                <w:color w:val="000000"/>
              </w:rPr>
              <w:t>metody przechowywania i utrwalania żywności, zmiany zachodzące podczas jej przechowywania</w:t>
            </w:r>
          </w:p>
        </w:tc>
        <w:tc>
          <w:tcPr>
            <w:tcW w:w="622" w:type="pct"/>
            <w:vMerge/>
            <w:shd w:val="clear" w:color="auto" w:fill="auto"/>
          </w:tcPr>
          <w:p w14:paraId="3DFC3BB5" w14:textId="77777777" w:rsidR="00482616" w:rsidRPr="0030511E" w:rsidRDefault="00482616" w:rsidP="008B14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EF7456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A137" w14:textId="0A7B8DB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3AD19" w14:textId="2F227509" w:rsidR="00482616" w:rsidRPr="00955411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D2AE1">
              <w:rPr>
                <w:rFonts w:ascii="Times New Roman" w:hAnsi="Times New Roman"/>
                <w:color w:val="000000"/>
              </w:rPr>
              <w:t xml:space="preserve">wpływ chorób </w:t>
            </w:r>
            <w:r>
              <w:rPr>
                <w:rFonts w:ascii="Times New Roman" w:hAnsi="Times New Roman"/>
                <w:color w:val="000000"/>
              </w:rPr>
              <w:t xml:space="preserve">niezakaźnych </w:t>
            </w:r>
            <w:r w:rsidRPr="009D2AE1">
              <w:rPr>
                <w:rFonts w:ascii="Times New Roman" w:hAnsi="Times New Roman"/>
                <w:color w:val="000000"/>
              </w:rPr>
              <w:t>na stan odżywienia</w:t>
            </w:r>
          </w:p>
        </w:tc>
        <w:tc>
          <w:tcPr>
            <w:tcW w:w="622" w:type="pct"/>
            <w:vMerge/>
            <w:shd w:val="clear" w:color="auto" w:fill="auto"/>
          </w:tcPr>
          <w:p w14:paraId="6234640F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B2635DB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24B5" w14:textId="7B638A9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F29FD" w14:textId="64393DC7" w:rsidR="00482616" w:rsidRPr="009D2AE1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D2AE1">
              <w:rPr>
                <w:rFonts w:ascii="Times New Roman" w:hAnsi="Times New Roman"/>
                <w:color w:val="000000"/>
              </w:rPr>
              <w:t>zmiany organiczne, czynnościowe i metaboliczne zachodzące pod wpływem choroby i towarzyszących jej zaburzeń odżywiania</w:t>
            </w:r>
          </w:p>
        </w:tc>
        <w:tc>
          <w:tcPr>
            <w:tcW w:w="622" w:type="pct"/>
            <w:vMerge/>
            <w:shd w:val="clear" w:color="auto" w:fill="auto"/>
          </w:tcPr>
          <w:p w14:paraId="18DAC0E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8999CF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2DFE" w14:textId="71913F9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977A4" w14:textId="68097895" w:rsidR="00482616" w:rsidRPr="009D2AE1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D10936">
              <w:rPr>
                <w:rFonts w:ascii="Times New Roman" w:hAnsi="Times New Roman"/>
                <w:color w:val="000000"/>
              </w:rPr>
              <w:t>podstawy immunologii klinicznej oraz wzajemne związki występujące pomiędzy stanem odżywienia i stanem odporności ustroju</w:t>
            </w:r>
          </w:p>
        </w:tc>
        <w:tc>
          <w:tcPr>
            <w:tcW w:w="622" w:type="pct"/>
            <w:vMerge/>
            <w:shd w:val="clear" w:color="auto" w:fill="auto"/>
          </w:tcPr>
          <w:p w14:paraId="62BF868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5D30705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CEBD" w14:textId="091D4E1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CEB7E" w14:textId="35DD9C24" w:rsidR="00482616" w:rsidRPr="00D10936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D10936">
              <w:rPr>
                <w:rFonts w:ascii="Times New Roman" w:hAnsi="Times New Roman"/>
                <w:color w:val="000000"/>
              </w:rPr>
              <w:t xml:space="preserve">terminologię związaną z technologią żywności </w:t>
            </w:r>
          </w:p>
        </w:tc>
        <w:tc>
          <w:tcPr>
            <w:tcW w:w="622" w:type="pct"/>
            <w:vMerge/>
            <w:shd w:val="clear" w:color="auto" w:fill="auto"/>
          </w:tcPr>
          <w:p w14:paraId="281341E0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B946E0B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AEB3" w14:textId="3A0201D8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0C57F" w14:textId="025C4440" w:rsidR="00482616" w:rsidRPr="00D10936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27F2">
              <w:rPr>
                <w:rFonts w:ascii="Times New Roman" w:hAnsi="Times New Roman"/>
                <w:color w:val="000000"/>
              </w:rPr>
              <w:t>organizację stanowisk pracy zgodnie z wymogami ergonomii</w:t>
            </w:r>
          </w:p>
        </w:tc>
        <w:tc>
          <w:tcPr>
            <w:tcW w:w="622" w:type="pct"/>
            <w:vMerge/>
            <w:shd w:val="clear" w:color="auto" w:fill="auto"/>
          </w:tcPr>
          <w:p w14:paraId="1B65630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E101900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5684" w14:textId="74991B37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4D035" w14:textId="4EBC20DE" w:rsidR="00482616" w:rsidRPr="009527F2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C13300">
              <w:rPr>
                <w:rFonts w:ascii="Times New Roman" w:hAnsi="Times New Roman"/>
                <w:color w:val="000000"/>
              </w:rPr>
              <w:t>pojęcia z zakresu chirurgii ogólnej</w:t>
            </w:r>
          </w:p>
        </w:tc>
        <w:tc>
          <w:tcPr>
            <w:tcW w:w="622" w:type="pct"/>
            <w:vMerge/>
            <w:shd w:val="clear" w:color="auto" w:fill="auto"/>
          </w:tcPr>
          <w:p w14:paraId="2D645B5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372FFEA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2F1" w14:textId="476D8BF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9AE0E" w14:textId="7F13113A" w:rsidR="00482616" w:rsidRPr="009527F2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BA05AA">
              <w:rPr>
                <w:rFonts w:ascii="Times New Roman" w:hAnsi="Times New Roman"/>
                <w:color w:val="000000"/>
              </w:rPr>
              <w:t>zasady postępowania żywieniowego i suplementacji w różnych rodzajach sportów</w:t>
            </w:r>
          </w:p>
        </w:tc>
        <w:tc>
          <w:tcPr>
            <w:tcW w:w="622" w:type="pct"/>
            <w:vMerge/>
            <w:shd w:val="clear" w:color="auto" w:fill="auto"/>
          </w:tcPr>
          <w:p w14:paraId="5077152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4681C6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C7DC" w14:textId="6CCE6DDD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726BB" w14:textId="32342513" w:rsidR="00482616" w:rsidRPr="00BA05AA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0356A7">
              <w:rPr>
                <w:rFonts w:ascii="Times New Roman" w:hAnsi="Times New Roman"/>
                <w:color w:val="000000"/>
              </w:rPr>
              <w:t>założenia i znaczenie badań epidemiologicznych dotyczących związków miedzy żywieniem a występowaniem chorób</w:t>
            </w:r>
          </w:p>
        </w:tc>
        <w:tc>
          <w:tcPr>
            <w:tcW w:w="622" w:type="pct"/>
            <w:vMerge/>
            <w:shd w:val="clear" w:color="auto" w:fill="auto"/>
          </w:tcPr>
          <w:p w14:paraId="22D58550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33AB5" w:rsidRPr="0030511E" w14:paraId="5168EF4C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85BA" w14:textId="7AA4AAF2" w:rsidR="00F33AB5" w:rsidRDefault="00F33AB5" w:rsidP="00F33AB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K_W61 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6E8D8" w14:textId="10E3B041" w:rsidR="00F33AB5" w:rsidRPr="00BA05AA" w:rsidRDefault="00F33AB5" w:rsidP="00F33AB5">
            <w:pPr>
              <w:rPr>
                <w:rFonts w:ascii="Times New Roman" w:hAnsi="Times New Roman"/>
                <w:color w:val="000000"/>
              </w:rPr>
            </w:pPr>
            <w:r w:rsidRPr="001427CE">
              <w:rPr>
                <w:rFonts w:ascii="Times New Roman" w:hAnsi="Times New Roman"/>
                <w:color w:val="000000"/>
              </w:rPr>
              <w:t>zasady i znaczenie stosowania suplementów diety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25F69C0" w14:textId="77777777" w:rsidR="00F33AB5" w:rsidRPr="0030511E" w:rsidRDefault="00F33AB5" w:rsidP="00F33AB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30511E" w14:paraId="30D1E1A3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263D" w14:textId="7C98B8B6" w:rsidR="001427CE" w:rsidRDefault="001427CE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BC1E3" w14:textId="6C2E9A2B" w:rsidR="001427CE" w:rsidRPr="000356A7" w:rsidRDefault="00F33AB5" w:rsidP="00955411">
            <w:pPr>
              <w:rPr>
                <w:rFonts w:ascii="Times New Roman" w:hAnsi="Times New Roman"/>
                <w:color w:val="000000"/>
              </w:rPr>
            </w:pPr>
            <w:r w:rsidRPr="001427CE">
              <w:rPr>
                <w:rFonts w:ascii="Times New Roman" w:hAnsi="Times New Roman"/>
                <w:color w:val="000000"/>
              </w:rPr>
              <w:t xml:space="preserve">zasady postępowania dietetycznego w chorobach kości i stawów, nerek, przewodu pokarmowego, alergiach i nietolerancjach pokarmowych, chorobach </w:t>
            </w:r>
            <w:r w:rsidRPr="001427CE">
              <w:rPr>
                <w:rFonts w:ascii="Times New Roman" w:hAnsi="Times New Roman"/>
                <w:color w:val="000000"/>
              </w:rPr>
              <w:lastRenderedPageBreak/>
              <w:t>przebiegających z zaburzeniami metabolicznymi, w zależności od stopnia zaawansowania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59DF22" w14:textId="77777777" w:rsidR="001427CE" w:rsidRPr="0030511E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30511E" w14:paraId="10581C8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9F66" w14:textId="4A1AA11A" w:rsidR="001427CE" w:rsidRDefault="001427CE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K_W6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7B8CA" w14:textId="1E0EF23D" w:rsidR="001427CE" w:rsidRPr="000356A7" w:rsidRDefault="00F33AB5" w:rsidP="00955411">
            <w:pPr>
              <w:rPr>
                <w:rFonts w:ascii="Times New Roman" w:hAnsi="Times New Roman"/>
                <w:color w:val="000000"/>
              </w:rPr>
            </w:pPr>
            <w:r w:rsidRPr="001427CE">
              <w:rPr>
                <w:rFonts w:ascii="Times New Roman" w:hAnsi="Times New Roman"/>
                <w:color w:val="000000"/>
              </w:rPr>
              <w:t>ocenić składniki i produkty o działaniu pro- i antyzapalnym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D8E1B7" w14:textId="77777777" w:rsidR="001427CE" w:rsidRPr="0030511E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30511E" w14:paraId="43C2131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6224" w14:textId="651B595E" w:rsidR="001427CE" w:rsidRDefault="001427CE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ECD74" w14:textId="7FF9A240" w:rsidR="001427CE" w:rsidRPr="001427CE" w:rsidRDefault="00F33AB5" w:rsidP="00955411">
            <w:pPr>
              <w:rPr>
                <w:rFonts w:ascii="Times New Roman" w:hAnsi="Times New Roman"/>
                <w:color w:val="000000"/>
              </w:rPr>
            </w:pPr>
            <w:r w:rsidRPr="008624D4">
              <w:rPr>
                <w:rFonts w:ascii="Times New Roman" w:hAnsi="Times New Roman"/>
                <w:color w:val="000000"/>
              </w:rPr>
              <w:t>zasady postępowania dietetycznego w chorobach autoimmunologicznych, skóry, nowotworowych, w niedokrwistościach w zależności od stopnia zaawansowania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4CB4D5" w14:textId="77777777" w:rsidR="001427CE" w:rsidRPr="0030511E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30511E" w14:paraId="50359FA4" w14:textId="77777777" w:rsidTr="00C07DD8">
        <w:tc>
          <w:tcPr>
            <w:tcW w:w="5000" w:type="pct"/>
            <w:gridSpan w:val="3"/>
            <w:shd w:val="pct10" w:color="auto" w:fill="auto"/>
            <w:vAlign w:val="center"/>
          </w:tcPr>
          <w:p w14:paraId="2A747191" w14:textId="321E232D" w:rsidR="00A62407" w:rsidRPr="0030511E" w:rsidRDefault="00A62407" w:rsidP="00A62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482616" w:rsidRPr="0030511E" w14:paraId="5CE43F3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9DC" w14:textId="47C55D5A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A7A40" w14:textId="6F4E0629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zastosować nazewnictwo chemiczne do wybranych grup produktów żywnościowych;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06112D4F" w14:textId="77777777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  <w:p w14:paraId="4AC0AE1C" w14:textId="1953A57E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1DE477E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38C" w14:textId="799B1D8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84A47" w14:textId="326838D6" w:rsidR="00482616" w:rsidRPr="00295997" w:rsidRDefault="00482616" w:rsidP="00A62407">
            <w:pPr>
              <w:pStyle w:val="Tekstpodstawowy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wykonać podstawowe czynności laboratoryjne i obliczenia chemiczne związane z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95997">
              <w:rPr>
                <w:color w:val="000000"/>
                <w:sz w:val="22"/>
                <w:szCs w:val="22"/>
              </w:rPr>
              <w:t>żywnością i żywieniem;</w:t>
            </w:r>
          </w:p>
        </w:tc>
        <w:tc>
          <w:tcPr>
            <w:tcW w:w="622" w:type="pct"/>
            <w:vMerge/>
            <w:shd w:val="clear" w:color="auto" w:fill="auto"/>
          </w:tcPr>
          <w:p w14:paraId="0CA64629" w14:textId="555702BF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BE899CB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A3F" w14:textId="4EC7FFEF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F24D4" w14:textId="3E201B4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wybrane procedury analizy chemicznej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0C448680" w14:textId="15D5F21C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BADA523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A8C" w14:textId="69B2497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759D7" w14:textId="70C2CA5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zastosować terminologię fizyczną i biofizyczną do opisu i interpretacji zjawisk związanych z żywnością i żywieniem;</w:t>
            </w:r>
          </w:p>
        </w:tc>
        <w:tc>
          <w:tcPr>
            <w:tcW w:w="622" w:type="pct"/>
            <w:vMerge/>
            <w:shd w:val="clear" w:color="auto" w:fill="auto"/>
          </w:tcPr>
          <w:p w14:paraId="454E660C" w14:textId="680827B1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85220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431" w14:textId="77B94BA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48BF7" w14:textId="7BD8F56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podstawowe czynności laboratoryjne i obliczenia biofizyczne obejmujące żywienie i żywność;</w:t>
            </w:r>
          </w:p>
        </w:tc>
        <w:tc>
          <w:tcPr>
            <w:tcW w:w="622" w:type="pct"/>
            <w:vMerge/>
            <w:shd w:val="clear" w:color="auto" w:fill="auto"/>
          </w:tcPr>
          <w:p w14:paraId="787A7FC8" w14:textId="05A371A6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586DDC5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4E11" w14:textId="1A98DF7A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DA383" w14:textId="562EF86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podstawowe procedury określania parametrów energetycznych żywności metodą kalorymetrii;</w:t>
            </w:r>
          </w:p>
        </w:tc>
        <w:tc>
          <w:tcPr>
            <w:tcW w:w="622" w:type="pct"/>
            <w:vMerge/>
            <w:shd w:val="clear" w:color="auto" w:fill="auto"/>
          </w:tcPr>
          <w:p w14:paraId="5F96C16A" w14:textId="25FC3780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B90322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560" w14:textId="75C204A3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D504D" w14:textId="0A088A9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wykorzystać w praktyce wiedzę z zakresu fizjologii </w:t>
            </w:r>
          </w:p>
        </w:tc>
        <w:tc>
          <w:tcPr>
            <w:tcW w:w="622" w:type="pct"/>
            <w:vMerge/>
            <w:shd w:val="clear" w:color="auto" w:fill="auto"/>
          </w:tcPr>
          <w:p w14:paraId="4E8E7E4D" w14:textId="27E2867D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3968378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F3E0" w14:textId="2F38DFB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BDB0D" w14:textId="408D5809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zaplanować żywienie dostosowane do naturalnych etapów rozwoju człowieka;</w:t>
            </w:r>
          </w:p>
        </w:tc>
        <w:tc>
          <w:tcPr>
            <w:tcW w:w="622" w:type="pct"/>
            <w:vMerge/>
            <w:shd w:val="clear" w:color="auto" w:fill="auto"/>
          </w:tcPr>
          <w:p w14:paraId="152F532C" w14:textId="10D9F5FE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09433CB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6D2E" w14:textId="33EA7A85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F6EB5" w14:textId="1E367279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wykorzystać podstawy wiedzy psychologicznej w prowadzeniu edukacji żywieniowej;</w:t>
            </w:r>
          </w:p>
        </w:tc>
        <w:tc>
          <w:tcPr>
            <w:tcW w:w="622" w:type="pct"/>
            <w:vMerge/>
            <w:shd w:val="clear" w:color="auto" w:fill="auto"/>
          </w:tcPr>
          <w:p w14:paraId="4D76C5EF" w14:textId="536EBDE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FA214B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E803" w14:textId="456B056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878D5" w14:textId="3950BEC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wdrażać zasady zdrowego żywienia i stylu życia dla młodzieży i dorosłych;</w:t>
            </w:r>
          </w:p>
        </w:tc>
        <w:tc>
          <w:tcPr>
            <w:tcW w:w="622" w:type="pct"/>
            <w:vMerge/>
            <w:shd w:val="clear" w:color="auto" w:fill="auto"/>
          </w:tcPr>
          <w:p w14:paraId="528050A1" w14:textId="05B8B70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39B799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837" w14:textId="35BB060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62BA2" w14:textId="103569D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rozpoznać problemy żywieniowe i dokonać korekty sposobu żywienia u osób z nieprawidłowa masą ciała (niedożywionych oraz/lub osób z nadwagą/otyłością)</w:t>
            </w:r>
          </w:p>
        </w:tc>
        <w:tc>
          <w:tcPr>
            <w:tcW w:w="622" w:type="pct"/>
            <w:vMerge/>
            <w:shd w:val="clear" w:color="auto" w:fill="auto"/>
          </w:tcPr>
          <w:p w14:paraId="4A149B6D" w14:textId="77C93284" w:rsidR="00482616" w:rsidRPr="00F54C01" w:rsidRDefault="00482616" w:rsidP="00A6240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2616" w:rsidRPr="0030511E" w14:paraId="094EE927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8C4" w14:textId="62E30A91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29FEC" w14:textId="3E59A5AB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zastosować wiedzę o interakcjach leków z żywnością</w:t>
            </w:r>
            <w:r>
              <w:rPr>
                <w:color w:val="000000"/>
                <w:sz w:val="22"/>
                <w:szCs w:val="22"/>
              </w:rPr>
              <w:t xml:space="preserve"> i suplementami diety</w:t>
            </w:r>
          </w:p>
        </w:tc>
        <w:tc>
          <w:tcPr>
            <w:tcW w:w="622" w:type="pct"/>
            <w:vMerge/>
            <w:shd w:val="clear" w:color="auto" w:fill="auto"/>
          </w:tcPr>
          <w:p w14:paraId="52EDD69B" w14:textId="3DA30C53" w:rsidR="00482616" w:rsidRPr="00F54C01" w:rsidRDefault="00482616" w:rsidP="00A624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2616" w:rsidRPr="0030511E" w14:paraId="4ADD700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5C6" w14:textId="3B19363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89725" w14:textId="4A26977F" w:rsidR="00482616" w:rsidRPr="00295997" w:rsidRDefault="00482616" w:rsidP="00CA42D2">
            <w:pPr>
              <w:pStyle w:val="Tekstpodstawowy"/>
              <w:spacing w:before="10"/>
              <w:ind w:right="590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wykorzystać w codziennej praktyce podstawy farmakologii 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95997">
              <w:rPr>
                <w:color w:val="000000"/>
                <w:sz w:val="22"/>
                <w:szCs w:val="22"/>
              </w:rPr>
              <w:t xml:space="preserve">farmakoterapii żywieniowej; </w:t>
            </w:r>
          </w:p>
        </w:tc>
        <w:tc>
          <w:tcPr>
            <w:tcW w:w="622" w:type="pct"/>
            <w:vMerge/>
            <w:shd w:val="clear" w:color="auto" w:fill="auto"/>
          </w:tcPr>
          <w:p w14:paraId="0ABB3498" w14:textId="3147E1F7" w:rsidR="00482616" w:rsidRPr="00F54EC4" w:rsidRDefault="00482616" w:rsidP="00A624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2616" w:rsidRPr="0030511E" w14:paraId="2A8A924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A677" w14:textId="5141B82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4DD60" w14:textId="7716FA2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prowadzić edukację żywieniową dla osób zdrowych i chorych, ich rodzin oraz pracowników ochrony zdrowia;</w:t>
            </w:r>
          </w:p>
        </w:tc>
        <w:tc>
          <w:tcPr>
            <w:tcW w:w="622" w:type="pct"/>
            <w:vMerge/>
            <w:shd w:val="clear" w:color="auto" w:fill="auto"/>
          </w:tcPr>
          <w:p w14:paraId="1D0D83EB" w14:textId="4E373992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DEDDBE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72F" w14:textId="614226F3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54B4E" w14:textId="4786DC9E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udzielić porady dietetycznej w ramach zespołu terapeutycznego;</w:t>
            </w:r>
          </w:p>
        </w:tc>
        <w:tc>
          <w:tcPr>
            <w:tcW w:w="622" w:type="pct"/>
            <w:vMerge/>
            <w:shd w:val="clear" w:color="auto" w:fill="auto"/>
          </w:tcPr>
          <w:p w14:paraId="6476E93E" w14:textId="6E81297C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4E8586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58B2" w14:textId="41DD2B5E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2938E" w14:textId="1BCA7364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pracować w zespole wielodyscyplinarnym w celu zapewnienia ciągłości opieki nad pacjentem;</w:t>
            </w:r>
          </w:p>
        </w:tc>
        <w:tc>
          <w:tcPr>
            <w:tcW w:w="622" w:type="pct"/>
            <w:vMerge/>
            <w:shd w:val="clear" w:color="auto" w:fill="auto"/>
          </w:tcPr>
          <w:p w14:paraId="1AD3A832" w14:textId="25316BEF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2F1234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1E3F" w14:textId="5CD58EFC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32C61" w14:textId="40B97C93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przygotować materiały edukacyjne dla pacjenta;</w:t>
            </w:r>
          </w:p>
        </w:tc>
        <w:tc>
          <w:tcPr>
            <w:tcW w:w="622" w:type="pct"/>
            <w:vMerge/>
            <w:shd w:val="clear" w:color="auto" w:fill="auto"/>
          </w:tcPr>
          <w:p w14:paraId="51DA68BE" w14:textId="00666F69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C198F5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690B" w14:textId="07DB519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2A06B" w14:textId="26ECE48D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zaplanować i wdrożyć żywienie dostosowane do zaburzeń metabolicznych wywołanych urazem lub chorobą;</w:t>
            </w:r>
          </w:p>
        </w:tc>
        <w:tc>
          <w:tcPr>
            <w:tcW w:w="622" w:type="pct"/>
            <w:vMerge/>
            <w:shd w:val="clear" w:color="auto" w:fill="auto"/>
          </w:tcPr>
          <w:p w14:paraId="1420DF0C" w14:textId="2B384F8B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C61A4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041A" w14:textId="03D59A8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02DBD" w14:textId="6908C432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przewidzieć skutki wstrzymania podaży pożywienia w przebiegu choroby i zaplanować odpowiednie postępowanie żywieniowe w celu zapobiegania następstwom głodzenia;</w:t>
            </w:r>
          </w:p>
        </w:tc>
        <w:tc>
          <w:tcPr>
            <w:tcW w:w="622" w:type="pct"/>
            <w:vMerge/>
            <w:shd w:val="clear" w:color="auto" w:fill="auto"/>
          </w:tcPr>
          <w:p w14:paraId="0CF792C4" w14:textId="16F716E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01A5BE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CEF1" w14:textId="3495AE8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FED17" w14:textId="105B9D3D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wykorzystać wyniki badań laboratoryjnych w planowaniu żywienia; </w:t>
            </w:r>
          </w:p>
        </w:tc>
        <w:tc>
          <w:tcPr>
            <w:tcW w:w="622" w:type="pct"/>
            <w:vMerge/>
            <w:shd w:val="clear" w:color="auto" w:fill="auto"/>
          </w:tcPr>
          <w:p w14:paraId="72473071" w14:textId="5C20AE75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FDCD97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5D20" w14:textId="6D55D63F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C8000" w14:textId="25ABF64B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przeprowadzić wywiad żywieniowy i dokonać oceny stanu odżywienia w oparciu o badania przesiewowe i pogłębiona ocenę stanu odżywienia;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06073EB8" w14:textId="36EC647E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DD9B9D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68EB" w14:textId="1109213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4C654" w14:textId="51145983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dokonać odpowiedniego doboru surowców do produkcji potraw stosowanych w dietoterapii oraz zastosować odpowiednie techniki sporządzania potraw;</w:t>
            </w:r>
          </w:p>
        </w:tc>
        <w:tc>
          <w:tcPr>
            <w:tcW w:w="622" w:type="pct"/>
            <w:vMerge/>
            <w:shd w:val="clear" w:color="auto" w:fill="auto"/>
          </w:tcPr>
          <w:p w14:paraId="53995EE1" w14:textId="27E7F91A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8892F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7C4" w14:textId="264C8F1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E4174" w14:textId="14BACE42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obliczyć indywidualne zapotrzebowanie na energię oraz makro i mikroskładniki odżywcze;</w:t>
            </w:r>
          </w:p>
        </w:tc>
        <w:tc>
          <w:tcPr>
            <w:tcW w:w="622" w:type="pct"/>
            <w:vMerge/>
            <w:shd w:val="clear" w:color="auto" w:fill="auto"/>
            <w:vAlign w:val="center"/>
          </w:tcPr>
          <w:p w14:paraId="5261E485" w14:textId="08CE9C0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DFF58FA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6174" w14:textId="621ABAE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F70BC" w14:textId="5D878162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określić wartość odżywczą i energetyczną diet na podstawie tabel wartości odżywczej produktów spożywczych i typowych potraw oraz programów komputerowych;</w:t>
            </w:r>
          </w:p>
        </w:tc>
        <w:tc>
          <w:tcPr>
            <w:tcW w:w="622" w:type="pct"/>
            <w:vMerge/>
            <w:shd w:val="clear" w:color="auto" w:fill="auto"/>
          </w:tcPr>
          <w:p w14:paraId="06D4D516" w14:textId="6633D081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36BA498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FD64" w14:textId="3680FD5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FCB87" w14:textId="327B6A6A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zaplanować i wdrożyć żywienia dostosowane do potrzeb osób w podeszłym wieku;</w:t>
            </w:r>
          </w:p>
        </w:tc>
        <w:tc>
          <w:tcPr>
            <w:tcW w:w="622" w:type="pct"/>
            <w:vMerge/>
            <w:shd w:val="clear" w:color="auto" w:fill="auto"/>
          </w:tcPr>
          <w:p w14:paraId="6B1FF0F4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6EBA5C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594B" w14:textId="0D82FE9F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lastRenderedPageBreak/>
              <w:t>K_U26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8706F" w14:textId="273B91B4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w oparciu o znajomość fizjologii wysiłku zaplanować i wdrożyć żywienie dostosowane do rodzaju uprawianej dyscypliny sportowej</w:t>
            </w:r>
          </w:p>
        </w:tc>
        <w:tc>
          <w:tcPr>
            <w:tcW w:w="622" w:type="pct"/>
            <w:vMerge/>
            <w:shd w:val="clear" w:color="auto" w:fill="auto"/>
          </w:tcPr>
          <w:p w14:paraId="6F5E1229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8DD322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FB8E" w14:textId="756EC65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lastRenderedPageBreak/>
              <w:t>K_U27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F603D" w14:textId="75E682F9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zaplanować prawidłowe żywienia kobiety w ciąży i karmiącej</w:t>
            </w:r>
          </w:p>
        </w:tc>
        <w:tc>
          <w:tcPr>
            <w:tcW w:w="622" w:type="pct"/>
            <w:vMerge/>
            <w:shd w:val="clear" w:color="auto" w:fill="auto"/>
          </w:tcPr>
          <w:p w14:paraId="502BBC2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6E7F1B6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9283" w14:textId="35BBFAB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18CDA" w14:textId="3C572300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posługiwać się zaleceniami żywieniowymi i normami stosowanymi w zakładach żywienia zbiorowego</w:t>
            </w:r>
          </w:p>
        </w:tc>
        <w:tc>
          <w:tcPr>
            <w:tcW w:w="622" w:type="pct"/>
            <w:vMerge/>
            <w:shd w:val="clear" w:color="auto" w:fill="auto"/>
          </w:tcPr>
          <w:p w14:paraId="63A548D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8DA1DA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6D18" w14:textId="078EACF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FD6BB" w14:textId="04B8E484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color w:val="000000"/>
                <w:sz w:val="22"/>
                <w:szCs w:val="22"/>
              </w:rPr>
              <w:t xml:space="preserve">zaplanować i wdrożyć odpowiednie postępowanie żywieniowe w celu zapobiegania </w:t>
            </w:r>
            <w:r>
              <w:rPr>
                <w:color w:val="000000"/>
                <w:sz w:val="22"/>
                <w:szCs w:val="22"/>
              </w:rPr>
              <w:t xml:space="preserve">i leczenia </w:t>
            </w:r>
            <w:r w:rsidRPr="000F3EAF">
              <w:rPr>
                <w:color w:val="000000"/>
                <w:sz w:val="22"/>
                <w:szCs w:val="22"/>
              </w:rPr>
              <w:t>chor</w:t>
            </w:r>
            <w:r>
              <w:rPr>
                <w:color w:val="000000"/>
                <w:sz w:val="22"/>
                <w:szCs w:val="22"/>
              </w:rPr>
              <w:t>ób</w:t>
            </w:r>
            <w:r w:rsidRPr="000F3EAF">
              <w:rPr>
                <w:color w:val="000000"/>
                <w:sz w:val="22"/>
                <w:szCs w:val="22"/>
              </w:rPr>
              <w:t xml:space="preserve"> układu pokarmowego i metabolicz</w:t>
            </w:r>
            <w:r>
              <w:rPr>
                <w:color w:val="000000"/>
                <w:sz w:val="22"/>
                <w:szCs w:val="22"/>
              </w:rPr>
              <w:t>nych</w:t>
            </w:r>
            <w:r w:rsidRPr="000F3E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2" w:type="pct"/>
            <w:vMerge/>
            <w:shd w:val="clear" w:color="auto" w:fill="auto"/>
          </w:tcPr>
          <w:p w14:paraId="33BDB9C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5967D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49C9" w14:textId="078ED2E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86042" w14:textId="24D5E24B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obsługiwać programy komputerowe do pozyskiwania i gromadzenia danych związanych z wykonywanym zawodem</w:t>
            </w:r>
          </w:p>
        </w:tc>
        <w:tc>
          <w:tcPr>
            <w:tcW w:w="622" w:type="pct"/>
            <w:vMerge/>
            <w:shd w:val="clear" w:color="auto" w:fill="auto"/>
          </w:tcPr>
          <w:p w14:paraId="3191C5A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2BBB7F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3C40" w14:textId="0D3CD65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C3586" w14:textId="19B3E145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porozumiewać się w języku obcym w stopniu umożliwiającym korzystanie z piśmiennictwa zawodowego i podstawową komunikację</w:t>
            </w:r>
          </w:p>
        </w:tc>
        <w:tc>
          <w:tcPr>
            <w:tcW w:w="622" w:type="pct"/>
            <w:vMerge/>
            <w:shd w:val="clear" w:color="auto" w:fill="auto"/>
          </w:tcPr>
          <w:p w14:paraId="1A7E1A18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25D7F6D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1D57" w14:textId="71F7577D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543FC" w14:textId="4768C755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udzielić pierwszej pomocy w stanach zagrożenia życia</w:t>
            </w:r>
          </w:p>
        </w:tc>
        <w:tc>
          <w:tcPr>
            <w:tcW w:w="622" w:type="pct"/>
            <w:vMerge/>
            <w:shd w:val="clear" w:color="auto" w:fill="auto"/>
          </w:tcPr>
          <w:p w14:paraId="6D7DE8EB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B42C97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A4A5" w14:textId="38E443B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80684" w14:textId="0B9DFFBE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stosować się do zasad bezpieczeństwa i higieny pracy oraz ergonomii</w:t>
            </w:r>
          </w:p>
        </w:tc>
        <w:tc>
          <w:tcPr>
            <w:tcW w:w="622" w:type="pct"/>
            <w:vMerge/>
            <w:shd w:val="clear" w:color="auto" w:fill="auto"/>
          </w:tcPr>
          <w:p w14:paraId="11BEAEC0" w14:textId="10151D0F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3DE6BF5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D6F9" w14:textId="576D7C75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2EB72" w14:textId="14E23796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historii żywności, żywienia i diet</w:t>
            </w:r>
          </w:p>
        </w:tc>
        <w:tc>
          <w:tcPr>
            <w:tcW w:w="622" w:type="pct"/>
            <w:vMerge/>
            <w:shd w:val="clear" w:color="auto" w:fill="auto"/>
          </w:tcPr>
          <w:p w14:paraId="150F37DA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D40BD46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15D3" w14:textId="3DBE3C6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D033D" w14:textId="372E4908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higieny, toksykologii i bezpieczeństwa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2C420EDB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44E40B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DBBE" w14:textId="19840B99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803F4" w14:textId="67258CFF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towaroznawstwa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430C921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C72305A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3F1E" w14:textId="1E3222FA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96000" w14:textId="788FFC19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zastosować w praktyce żywność dla szczególnych grup ludności</w:t>
            </w:r>
          </w:p>
        </w:tc>
        <w:tc>
          <w:tcPr>
            <w:tcW w:w="622" w:type="pct"/>
            <w:vMerge/>
            <w:shd w:val="clear" w:color="auto" w:fill="auto"/>
          </w:tcPr>
          <w:p w14:paraId="1754D4B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D981FDE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A028" w14:textId="14BF0E3C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1F1EC" w14:textId="130E9EC1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zastosować w praktyce zasady pisania prac naukowych</w:t>
            </w:r>
          </w:p>
        </w:tc>
        <w:tc>
          <w:tcPr>
            <w:tcW w:w="622" w:type="pct"/>
            <w:vMerge/>
            <w:shd w:val="clear" w:color="auto" w:fill="auto"/>
          </w:tcPr>
          <w:p w14:paraId="3DCAF14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52B522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EC3D" w14:textId="247D6DA5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1AC6D0" w14:textId="32ED0451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opracować wyniki badań żywieniowych z zastosowaniem znajomości podstawowych pojęć statystyki opisowej</w:t>
            </w:r>
          </w:p>
        </w:tc>
        <w:tc>
          <w:tcPr>
            <w:tcW w:w="622" w:type="pct"/>
            <w:vMerge/>
            <w:shd w:val="clear" w:color="auto" w:fill="auto"/>
          </w:tcPr>
          <w:p w14:paraId="5E49ED8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8B14A94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4C65" w14:textId="72C569A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8CC509" w14:textId="583E290C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korzystać z piśmiennictwa naukowego</w:t>
            </w:r>
          </w:p>
        </w:tc>
        <w:tc>
          <w:tcPr>
            <w:tcW w:w="622" w:type="pct"/>
            <w:vMerge/>
            <w:shd w:val="clear" w:color="auto" w:fill="auto"/>
          </w:tcPr>
          <w:p w14:paraId="426FDE5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A4E8C0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90C2" w14:textId="5165060A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F94DB2" w14:textId="01055056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używać właściwej terminologii anatomicznej, precyzyjne opisać położenie poszczególnych narządów i wyjaśnić zależności między narządami</w:t>
            </w:r>
          </w:p>
        </w:tc>
        <w:tc>
          <w:tcPr>
            <w:tcW w:w="622" w:type="pct"/>
            <w:vMerge/>
            <w:shd w:val="clear" w:color="auto" w:fill="auto"/>
          </w:tcPr>
          <w:p w14:paraId="4926A32B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3C30B0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FA43" w14:textId="13A656E5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2ED859" w14:textId="14EFA56E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wykonać proste testy czynnościowe oceniające człowieka jako układ regulacji stabilnej (testy obciążeniowe, wysiłkowe)</w:t>
            </w:r>
          </w:p>
        </w:tc>
        <w:tc>
          <w:tcPr>
            <w:tcW w:w="622" w:type="pct"/>
            <w:vMerge/>
            <w:shd w:val="clear" w:color="auto" w:fill="auto"/>
          </w:tcPr>
          <w:p w14:paraId="312E997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73B7B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BC14" w14:textId="3FD39778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FE1646" w14:textId="2771CDC2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udzielić wyjaśnień dotyczących badania przesiewowego noworodków</w:t>
            </w:r>
          </w:p>
        </w:tc>
        <w:tc>
          <w:tcPr>
            <w:tcW w:w="622" w:type="pct"/>
            <w:vMerge/>
            <w:shd w:val="clear" w:color="auto" w:fill="auto"/>
          </w:tcPr>
          <w:p w14:paraId="72A92816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2BC14E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4980" w14:textId="38C2E4A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DA637" w14:textId="42B54FF4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wykorzystać w praktyce wiedzę z zakresu mikrobiologii ogólnej 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2D1E6958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CEB385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54F7" w14:textId="253E51B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3B6312" w14:textId="45F4869A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zakresu parazytologii</w:t>
            </w:r>
          </w:p>
        </w:tc>
        <w:tc>
          <w:tcPr>
            <w:tcW w:w="622" w:type="pct"/>
            <w:vMerge/>
            <w:shd w:val="clear" w:color="auto" w:fill="auto"/>
          </w:tcPr>
          <w:p w14:paraId="17546D2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FABADE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BA94" w14:textId="7D8FE92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348F1D" w14:textId="2E5C64AF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scharakteryzować interakcje w układzie pasożyt-żywiciel, wyjaśnić przyczyny objawów występujących w chorobach pasożytniczych oraz metody wykrywania pasożytów w materiale biologicznym i w środowisku</w:t>
            </w:r>
          </w:p>
        </w:tc>
        <w:tc>
          <w:tcPr>
            <w:tcW w:w="622" w:type="pct"/>
            <w:vMerge/>
            <w:shd w:val="clear" w:color="auto" w:fill="auto"/>
          </w:tcPr>
          <w:p w14:paraId="43633316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376CAF9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9D04" w14:textId="4784883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0768F6" w14:textId="3D71B5BB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zakresu chemii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1C527C49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7877AA4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73B9" w14:textId="0CE17446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C3E67" w14:textId="03CEC077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zinterpretować regulacje prawne w dziedzinie ochrony zdrowia</w:t>
            </w:r>
          </w:p>
        </w:tc>
        <w:tc>
          <w:tcPr>
            <w:tcW w:w="622" w:type="pct"/>
            <w:vMerge/>
            <w:shd w:val="clear" w:color="auto" w:fill="auto"/>
          </w:tcPr>
          <w:p w14:paraId="4A129FC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89FB11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9A6D" w14:textId="7D34BC1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F503C4" w14:textId="38EE3180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225B1">
              <w:rPr>
                <w:sz w:val="22"/>
                <w:szCs w:val="22"/>
              </w:rPr>
              <w:t>formułować opinie na temat spraw społecznych</w:t>
            </w:r>
          </w:p>
        </w:tc>
        <w:tc>
          <w:tcPr>
            <w:tcW w:w="622" w:type="pct"/>
            <w:vMerge/>
            <w:shd w:val="clear" w:color="auto" w:fill="auto"/>
          </w:tcPr>
          <w:p w14:paraId="099E4A93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479DC2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0F05" w14:textId="1EAEAAC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DFE0A" w14:textId="067A05C8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wykonać reakcje charakterystyczne wybranych kationów i anionów, sporządzić roztwory o różnym stężeniu, w tym buforowe</w:t>
            </w:r>
          </w:p>
        </w:tc>
        <w:tc>
          <w:tcPr>
            <w:tcW w:w="622" w:type="pct"/>
            <w:vMerge/>
            <w:shd w:val="clear" w:color="auto" w:fill="auto"/>
          </w:tcPr>
          <w:p w14:paraId="5FA7D3E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D55CCE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0692" w14:textId="70C09F16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K_U51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E802A7" w14:textId="32D21FF7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wykonać podstawowe analizy z zakresu chemii organicznej</w:t>
            </w:r>
          </w:p>
        </w:tc>
        <w:tc>
          <w:tcPr>
            <w:tcW w:w="622" w:type="pct"/>
            <w:vMerge/>
            <w:shd w:val="clear" w:color="auto" w:fill="auto"/>
          </w:tcPr>
          <w:p w14:paraId="42BAA4E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7666629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CB5B" w14:textId="1150619F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K_U52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641468" w14:textId="3B4A656D" w:rsidR="00482616" w:rsidRPr="009225B1" w:rsidRDefault="00482616" w:rsidP="006A48A4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6A48A4">
              <w:rPr>
                <w:sz w:val="22"/>
                <w:szCs w:val="22"/>
              </w:rPr>
              <w:t>dzie</w:t>
            </w:r>
            <w:r>
              <w:rPr>
                <w:sz w:val="22"/>
                <w:szCs w:val="22"/>
              </w:rPr>
              <w:t>lić</w:t>
            </w:r>
            <w:r w:rsidRPr="006A48A4">
              <w:rPr>
                <w:sz w:val="22"/>
                <w:szCs w:val="22"/>
              </w:rPr>
              <w:t xml:space="preserve"> informacji o leczniczym surowcu roślinnym, określa jego skład chemiczny, </w:t>
            </w:r>
            <w:r>
              <w:rPr>
                <w:sz w:val="22"/>
                <w:szCs w:val="22"/>
              </w:rPr>
              <w:t>aktywność biologiczną</w:t>
            </w:r>
            <w:r w:rsidRPr="006A48A4">
              <w:rPr>
                <w:sz w:val="22"/>
                <w:szCs w:val="22"/>
              </w:rPr>
              <w:t>, działania uboczne i interakcj</w:t>
            </w:r>
            <w:r>
              <w:rPr>
                <w:sz w:val="22"/>
                <w:szCs w:val="22"/>
              </w:rPr>
              <w:t>e z innymi składnikami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3D6FDC6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B38B9B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E78D" w14:textId="6A7B33A5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0CC398" w14:textId="3021D234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6A48A4">
              <w:rPr>
                <w:sz w:val="22"/>
                <w:szCs w:val="22"/>
              </w:rPr>
              <w:t>identyfikować i opisywać składniki strukturalne komórek, tkanek i narządów metodami mikroskopowymi</w:t>
            </w:r>
          </w:p>
        </w:tc>
        <w:tc>
          <w:tcPr>
            <w:tcW w:w="622" w:type="pct"/>
            <w:vMerge/>
            <w:shd w:val="clear" w:color="auto" w:fill="auto"/>
          </w:tcPr>
          <w:p w14:paraId="22B880FA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AC0BFE0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38C3" w14:textId="5590F27C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D34416" w14:textId="1A3C3C23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CA42D2">
              <w:rPr>
                <w:sz w:val="22"/>
                <w:szCs w:val="22"/>
              </w:rPr>
              <w:t>przeprowadzić obserwację mikroskopową, rysunek i opis obrazu spod mikroskopu oraz potrafi ocenić czystość mikrobiologiczną otoczenia i opakowań</w:t>
            </w:r>
          </w:p>
        </w:tc>
        <w:tc>
          <w:tcPr>
            <w:tcW w:w="622" w:type="pct"/>
            <w:vMerge/>
            <w:shd w:val="clear" w:color="auto" w:fill="auto"/>
          </w:tcPr>
          <w:p w14:paraId="72E8097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4A2CFE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6B44" w14:textId="5DCC562B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B1DA8E" w14:textId="600177B6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CA42D2">
              <w:rPr>
                <w:sz w:val="22"/>
                <w:szCs w:val="22"/>
              </w:rPr>
              <w:t>opisywać i tłumaczyć mechanizmy i procesy immunologiczne w warunkach zdrowia i choroby</w:t>
            </w:r>
          </w:p>
        </w:tc>
        <w:tc>
          <w:tcPr>
            <w:tcW w:w="622" w:type="pct"/>
            <w:vMerge/>
            <w:shd w:val="clear" w:color="auto" w:fill="auto"/>
          </w:tcPr>
          <w:p w14:paraId="191A6509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1B1E00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2C11" w14:textId="7F62F19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BF4120" w14:textId="02D42DDC" w:rsidR="00482616" w:rsidRPr="00CA42D2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CA42D2">
              <w:rPr>
                <w:sz w:val="22"/>
                <w:szCs w:val="22"/>
              </w:rPr>
              <w:t>wykorzystywać wiedzę dotyczącą własności intelektualnej w działalności gospodarczej</w:t>
            </w:r>
          </w:p>
        </w:tc>
        <w:tc>
          <w:tcPr>
            <w:tcW w:w="622" w:type="pct"/>
            <w:vMerge/>
            <w:shd w:val="clear" w:color="auto" w:fill="auto"/>
          </w:tcPr>
          <w:p w14:paraId="14321DE7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D03EBE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56D4" w14:textId="45E37298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00EA7E" w14:textId="69C6D31D" w:rsidR="00482616" w:rsidRPr="00CA42D2" w:rsidRDefault="00482616" w:rsidP="000F3EAF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sz w:val="22"/>
                <w:szCs w:val="22"/>
              </w:rPr>
              <w:t>rozpoznawać motywację pacjentów do działań</w:t>
            </w:r>
            <w:r>
              <w:rPr>
                <w:sz w:val="22"/>
                <w:szCs w:val="22"/>
              </w:rPr>
              <w:t xml:space="preserve"> </w:t>
            </w:r>
            <w:r w:rsidRPr="000F3EAF">
              <w:rPr>
                <w:sz w:val="22"/>
                <w:szCs w:val="22"/>
              </w:rPr>
              <w:t xml:space="preserve">prozdrowotnych, w tym do zmiany wzorów </w:t>
            </w:r>
            <w:r>
              <w:rPr>
                <w:sz w:val="22"/>
                <w:szCs w:val="22"/>
              </w:rPr>
              <w:t>żywienia</w:t>
            </w:r>
          </w:p>
        </w:tc>
        <w:tc>
          <w:tcPr>
            <w:tcW w:w="622" w:type="pct"/>
            <w:vMerge/>
            <w:shd w:val="clear" w:color="auto" w:fill="auto"/>
          </w:tcPr>
          <w:p w14:paraId="3930B7B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F989DB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25BF" w14:textId="7FA08ECF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CED05F" w14:textId="45946541" w:rsidR="00482616" w:rsidRPr="00CA42D2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sz w:val="22"/>
                <w:szCs w:val="22"/>
              </w:rPr>
              <w:t>rozpoznać problemy żywieniowe i dokonać korekty sposobu żywienia u chorych w okresie okołooeracyjnym</w:t>
            </w:r>
          </w:p>
        </w:tc>
        <w:tc>
          <w:tcPr>
            <w:tcW w:w="622" w:type="pct"/>
            <w:vMerge/>
            <w:shd w:val="clear" w:color="auto" w:fill="auto"/>
          </w:tcPr>
          <w:p w14:paraId="5F1CD15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A4ACBE0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4C9A" w14:textId="7A60270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946299" w14:textId="1C37E162" w:rsidR="00482616" w:rsidRPr="00CA42D2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sz w:val="22"/>
                <w:szCs w:val="22"/>
              </w:rPr>
              <w:t>rozpoznać problemy żywieniowe i dokonać korekty sposobu żywienia u osób z chorobami układu pokarmowego i metabolicznymi</w:t>
            </w:r>
          </w:p>
        </w:tc>
        <w:tc>
          <w:tcPr>
            <w:tcW w:w="622" w:type="pct"/>
            <w:vMerge/>
            <w:shd w:val="clear" w:color="auto" w:fill="auto"/>
          </w:tcPr>
          <w:p w14:paraId="75975953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C303EB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26F6" w14:textId="2490D1CB" w:rsidR="00482616" w:rsidRDefault="00482616" w:rsidP="007E0A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K_U60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946F1B" w14:textId="67D5209C" w:rsidR="00482616" w:rsidRPr="000F3EAF" w:rsidRDefault="00482616" w:rsidP="007E0A59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F5399">
              <w:t>ułożyć jadłospisy w wybranych jednostkach chorobowych uwzględniające regionalne zwyczaje żywieniowe</w:t>
            </w:r>
          </w:p>
        </w:tc>
        <w:tc>
          <w:tcPr>
            <w:tcW w:w="622" w:type="pct"/>
            <w:vMerge/>
            <w:shd w:val="clear" w:color="auto" w:fill="auto"/>
          </w:tcPr>
          <w:p w14:paraId="28771A14" w14:textId="77777777" w:rsidR="00482616" w:rsidRPr="0030511E" w:rsidRDefault="00482616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8DF7A37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16C0" w14:textId="210A671B" w:rsidR="00482616" w:rsidRDefault="00482616" w:rsidP="007E0A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K_U61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F681A5" w14:textId="7650FD80" w:rsidR="00482616" w:rsidRPr="000F3EAF" w:rsidRDefault="00482616" w:rsidP="007E0A59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F5399">
              <w:t>ułożyć jadłospisy zgodne z zasadami wybranych diet alternatywnych zalecanych w terapii wybranych jednostek chorobowych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4D84BC4" w14:textId="77777777" w:rsidR="00482616" w:rsidRPr="0030511E" w:rsidRDefault="00482616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33AB5" w:rsidRPr="0030511E" w14:paraId="4D8122B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9D8B" w14:textId="4C9603D4" w:rsidR="00F33AB5" w:rsidRDefault="00F33AB5" w:rsidP="007E0A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K_U62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57A342" w14:textId="6EA92E4A" w:rsidR="00F33AB5" w:rsidRPr="009F5399" w:rsidRDefault="00F33AB5" w:rsidP="007E0A59">
            <w:pPr>
              <w:pStyle w:val="Tekstpodstawowy"/>
              <w:spacing w:before="10"/>
              <w:ind w:firstLine="0"/>
            </w:pPr>
            <w:r w:rsidRPr="00CA42D2">
              <w:rPr>
                <w:sz w:val="22"/>
                <w:szCs w:val="22"/>
              </w:rPr>
              <w:t xml:space="preserve">wykorzystywać wiedzę dotyczącą </w:t>
            </w:r>
            <w:r>
              <w:t>podstaw biochemii ogólnej i klinicznej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ED293" w14:textId="77777777" w:rsidR="00F33AB5" w:rsidRPr="0030511E" w:rsidRDefault="00F33AB5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30511E" w14:paraId="779DD227" w14:textId="77777777" w:rsidTr="00C07DD8">
        <w:tc>
          <w:tcPr>
            <w:tcW w:w="5000" w:type="pct"/>
            <w:gridSpan w:val="3"/>
            <w:shd w:val="pct10" w:color="auto" w:fill="auto"/>
            <w:vAlign w:val="center"/>
          </w:tcPr>
          <w:p w14:paraId="40EDA348" w14:textId="648A4C30" w:rsidR="00A62407" w:rsidRPr="0030511E" w:rsidRDefault="00A62407" w:rsidP="00A62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A62407" w:rsidRPr="004700F4" w14:paraId="04904C37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0991" w14:textId="43D0DA4A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FF2FD" w14:textId="3FF7EB3B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świadomego przekraczania własnych ograniczeń i zwracania się do innych specjalistów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6E59C2BA" w14:textId="761D05E3" w:rsidR="00A62407" w:rsidRPr="004700F4" w:rsidRDefault="00A62407" w:rsidP="00A624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</w:tc>
      </w:tr>
      <w:tr w:rsidR="00A62407" w:rsidRPr="004700F4" w14:paraId="70EC9D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8A29" w14:textId="3E532F4F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918DD" w14:textId="6A946B6F" w:rsidR="00A62407" w:rsidRPr="004700F4" w:rsidRDefault="00A62407" w:rsidP="00A62407">
            <w:pPr>
              <w:pStyle w:val="Tekstpodstawowy"/>
              <w:spacing w:before="11"/>
              <w:ind w:right="344" w:firstLine="0"/>
              <w:rPr>
                <w:sz w:val="22"/>
                <w:szCs w:val="22"/>
              </w:rPr>
            </w:pPr>
            <w:r w:rsidRPr="004700F4">
              <w:rPr>
                <w:color w:val="000000"/>
                <w:sz w:val="22"/>
                <w:szCs w:val="22"/>
              </w:rPr>
              <w:t>zgodnego z zasadami współżycia społecznego i skutecznego sugerowania pacjentowi uzasadnionej potrzeby konsultacji medycznej</w:t>
            </w:r>
          </w:p>
        </w:tc>
        <w:tc>
          <w:tcPr>
            <w:tcW w:w="622" w:type="pct"/>
            <w:vMerge/>
            <w:shd w:val="clear" w:color="auto" w:fill="auto"/>
          </w:tcPr>
          <w:p w14:paraId="00EBCB8D" w14:textId="671D626D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697B477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D9FC" w14:textId="184ACF28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B620D" w14:textId="425B3473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zasad etyki zawodowej</w:t>
            </w:r>
          </w:p>
        </w:tc>
        <w:tc>
          <w:tcPr>
            <w:tcW w:w="622" w:type="pct"/>
            <w:vMerge/>
            <w:shd w:val="clear" w:color="auto" w:fill="auto"/>
          </w:tcPr>
          <w:p w14:paraId="444D6DD4" w14:textId="2CC677A6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57E75253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13B9" w14:textId="08F9E2C3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692B3" w14:textId="12B845D2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stawiania dobra pacjenta oraz grup społecznych na pierwszym miejscu i okazywania szacunku wobec pacjenta (klienta) i grup społecznych</w:t>
            </w:r>
          </w:p>
        </w:tc>
        <w:tc>
          <w:tcPr>
            <w:tcW w:w="622" w:type="pct"/>
            <w:vMerge/>
            <w:shd w:val="clear" w:color="auto" w:fill="auto"/>
          </w:tcPr>
          <w:p w14:paraId="1766A57C" w14:textId="7777777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24F5023E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8355" w14:textId="757D1346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B2015" w14:textId="31AB4664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praw pacjenta, w tym prawa pacjenta do informacji dotyczącej proponowanego postępowania dietetycznego oraz jego możliwych następstw i ograniczeń</w:t>
            </w:r>
          </w:p>
        </w:tc>
        <w:tc>
          <w:tcPr>
            <w:tcW w:w="622" w:type="pct"/>
            <w:vMerge/>
            <w:shd w:val="clear" w:color="auto" w:fill="auto"/>
          </w:tcPr>
          <w:p w14:paraId="24BA950E" w14:textId="3171468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7747631A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DB4A" w14:textId="5A596CB9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08CC3" w14:textId="53E12E26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tajemnicy obowiązującej pracowników ochrony zdrowia;</w:t>
            </w:r>
          </w:p>
        </w:tc>
        <w:tc>
          <w:tcPr>
            <w:tcW w:w="622" w:type="pct"/>
            <w:vMerge/>
            <w:shd w:val="clear" w:color="auto" w:fill="auto"/>
          </w:tcPr>
          <w:p w14:paraId="0484D761" w14:textId="6F53464F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7C4A3FF7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C580" w14:textId="33ACDEA2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26617" w14:textId="06B6E63C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współdziałania i pracy w grupie, przyjmując w niej różne role oraz rozwiązując najczęstsze problemy związane z danym zadaniem</w:t>
            </w:r>
          </w:p>
        </w:tc>
        <w:tc>
          <w:tcPr>
            <w:tcW w:w="622" w:type="pct"/>
            <w:vMerge/>
            <w:shd w:val="clear" w:color="auto" w:fill="auto"/>
          </w:tcPr>
          <w:p w14:paraId="3C4348BD" w14:textId="2E9B302F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5088CFC5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19AF" w14:textId="09E5B623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702F3" w14:textId="2BC02E24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brania odpowiedzialności za działania własne i do właściwej organizacji pracy własnej</w:t>
            </w:r>
          </w:p>
        </w:tc>
        <w:tc>
          <w:tcPr>
            <w:tcW w:w="622" w:type="pct"/>
            <w:vMerge/>
            <w:shd w:val="clear" w:color="auto" w:fill="auto"/>
          </w:tcPr>
          <w:p w14:paraId="2478FCD9" w14:textId="7777777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38D298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4633" w14:textId="4C89028E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FEEEB" w14:textId="66D24579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stałego dokształcania się</w:t>
            </w:r>
          </w:p>
        </w:tc>
        <w:tc>
          <w:tcPr>
            <w:tcW w:w="622" w:type="pct"/>
            <w:vMerge/>
            <w:shd w:val="clear" w:color="auto" w:fill="auto"/>
          </w:tcPr>
          <w:p w14:paraId="43CD5F6C" w14:textId="7777777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56A405C2" w:rsidR="0030511E" w:rsidRPr="004700F4" w:rsidRDefault="004700F4" w:rsidP="004F4505">
      <w:pPr>
        <w:rPr>
          <w:rFonts w:ascii="Times New Roman" w:hAnsi="Times New Roman"/>
          <w:bCs/>
          <w:sz w:val="24"/>
          <w:szCs w:val="24"/>
        </w:rPr>
      </w:pPr>
      <w:r w:rsidRPr="004700F4">
        <w:rPr>
          <w:rFonts w:ascii="Times New Roman" w:hAnsi="Times New Roman"/>
          <w:bCs/>
          <w:sz w:val="24"/>
          <w:szCs w:val="24"/>
        </w:rPr>
        <w:t>VI* - studia pierwszego stopnia</w:t>
      </w:r>
    </w:p>
    <w:sectPr w:rsidR="0030511E" w:rsidRPr="004700F4" w:rsidSect="00295997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5" w:right="851" w:bottom="42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92A62" w14:textId="77777777" w:rsidR="00041527" w:rsidRDefault="00041527" w:rsidP="00E91587">
      <w:r>
        <w:separator/>
      </w:r>
    </w:p>
  </w:endnote>
  <w:endnote w:type="continuationSeparator" w:id="0">
    <w:p w14:paraId="0A1780D1" w14:textId="77777777" w:rsidR="00041527" w:rsidRDefault="00041527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A8BB004" w:rsidR="00984E77" w:rsidRDefault="00984E77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68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6878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984E77" w:rsidRDefault="00984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42ABC" w14:textId="77777777" w:rsidR="00041527" w:rsidRDefault="00041527" w:rsidP="00E91587">
      <w:r>
        <w:separator/>
      </w:r>
    </w:p>
  </w:footnote>
  <w:footnote w:type="continuationSeparator" w:id="0">
    <w:p w14:paraId="5A3E026B" w14:textId="77777777" w:rsidR="00041527" w:rsidRDefault="00041527" w:rsidP="00E91587">
      <w:r>
        <w:continuationSeparator/>
      </w:r>
    </w:p>
  </w:footnote>
  <w:footnote w:id="1">
    <w:p w14:paraId="6353F687" w14:textId="756115E3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  <w:r w:rsidRPr="006A2EF0">
        <w:t xml:space="preserve"> </w:t>
      </w:r>
    </w:p>
    <w:p w14:paraId="272580F8" w14:textId="07B4CDAB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984E77" w:rsidRPr="00CA39E0" w:rsidRDefault="00984E77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984E77" w:rsidRPr="00CA39E0" w:rsidRDefault="00984E77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984E77" w:rsidRDefault="00984E77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984E77" w:rsidRPr="00645354" w:rsidRDefault="00984E77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984E77" w:rsidRPr="00645354" w:rsidRDefault="00984E77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55231"/>
    <w:multiLevelType w:val="hybridMultilevel"/>
    <w:tmpl w:val="E6FA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299633B"/>
    <w:multiLevelType w:val="hybridMultilevel"/>
    <w:tmpl w:val="26B40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9" w15:restartNumberingAfterBreak="0">
    <w:nsid w:val="7C1325BA"/>
    <w:multiLevelType w:val="hybridMultilevel"/>
    <w:tmpl w:val="2D02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984"/>
    <w:rsid w:val="00011097"/>
    <w:rsid w:val="0003094F"/>
    <w:rsid w:val="00030973"/>
    <w:rsid w:val="00033B9D"/>
    <w:rsid w:val="000356A7"/>
    <w:rsid w:val="00041527"/>
    <w:rsid w:val="00044D9F"/>
    <w:rsid w:val="000452E4"/>
    <w:rsid w:val="000512BE"/>
    <w:rsid w:val="00051446"/>
    <w:rsid w:val="00064766"/>
    <w:rsid w:val="00066E50"/>
    <w:rsid w:val="00081883"/>
    <w:rsid w:val="000C0D36"/>
    <w:rsid w:val="000C698F"/>
    <w:rsid w:val="000E04FD"/>
    <w:rsid w:val="000E1146"/>
    <w:rsid w:val="000E40F8"/>
    <w:rsid w:val="000E42AA"/>
    <w:rsid w:val="000F3EAF"/>
    <w:rsid w:val="001039CF"/>
    <w:rsid w:val="00103AB8"/>
    <w:rsid w:val="0011338A"/>
    <w:rsid w:val="0012233B"/>
    <w:rsid w:val="00130276"/>
    <w:rsid w:val="001345D0"/>
    <w:rsid w:val="001370F4"/>
    <w:rsid w:val="001427CE"/>
    <w:rsid w:val="00144C33"/>
    <w:rsid w:val="001526FA"/>
    <w:rsid w:val="001565D7"/>
    <w:rsid w:val="00160C59"/>
    <w:rsid w:val="001A2632"/>
    <w:rsid w:val="001A2A3F"/>
    <w:rsid w:val="001B1656"/>
    <w:rsid w:val="001B7E33"/>
    <w:rsid w:val="001F03EE"/>
    <w:rsid w:val="00204C52"/>
    <w:rsid w:val="002051C8"/>
    <w:rsid w:val="00212320"/>
    <w:rsid w:val="00215C12"/>
    <w:rsid w:val="00230252"/>
    <w:rsid w:val="00230369"/>
    <w:rsid w:val="002314DD"/>
    <w:rsid w:val="00233453"/>
    <w:rsid w:val="00246CCF"/>
    <w:rsid w:val="002529F2"/>
    <w:rsid w:val="00263755"/>
    <w:rsid w:val="002666C6"/>
    <w:rsid w:val="002719ED"/>
    <w:rsid w:val="0027692E"/>
    <w:rsid w:val="0029469A"/>
    <w:rsid w:val="00295997"/>
    <w:rsid w:val="002A573F"/>
    <w:rsid w:val="002B1EC8"/>
    <w:rsid w:val="002E5ADF"/>
    <w:rsid w:val="002F17D5"/>
    <w:rsid w:val="002F6B49"/>
    <w:rsid w:val="00302056"/>
    <w:rsid w:val="0030511E"/>
    <w:rsid w:val="00306265"/>
    <w:rsid w:val="00347843"/>
    <w:rsid w:val="00351B32"/>
    <w:rsid w:val="003565F3"/>
    <w:rsid w:val="00360381"/>
    <w:rsid w:val="00376107"/>
    <w:rsid w:val="00383E73"/>
    <w:rsid w:val="00390319"/>
    <w:rsid w:val="00391790"/>
    <w:rsid w:val="0039320E"/>
    <w:rsid w:val="00395BAF"/>
    <w:rsid w:val="003A42E3"/>
    <w:rsid w:val="003A610B"/>
    <w:rsid w:val="003B0CBE"/>
    <w:rsid w:val="003B74AB"/>
    <w:rsid w:val="003C2577"/>
    <w:rsid w:val="003C45E2"/>
    <w:rsid w:val="004042D6"/>
    <w:rsid w:val="004100FB"/>
    <w:rsid w:val="00430740"/>
    <w:rsid w:val="00440516"/>
    <w:rsid w:val="00441D17"/>
    <w:rsid w:val="00446BB5"/>
    <w:rsid w:val="00451D80"/>
    <w:rsid w:val="004532C5"/>
    <w:rsid w:val="0045565E"/>
    <w:rsid w:val="00456D0E"/>
    <w:rsid w:val="00465F2F"/>
    <w:rsid w:val="004700F4"/>
    <w:rsid w:val="0047656E"/>
    <w:rsid w:val="0047695D"/>
    <w:rsid w:val="00482616"/>
    <w:rsid w:val="004938DD"/>
    <w:rsid w:val="00493ACA"/>
    <w:rsid w:val="00497D9D"/>
    <w:rsid w:val="004C47FD"/>
    <w:rsid w:val="004C5924"/>
    <w:rsid w:val="004D31B7"/>
    <w:rsid w:val="004F4505"/>
    <w:rsid w:val="004F712A"/>
    <w:rsid w:val="005106B7"/>
    <w:rsid w:val="00511293"/>
    <w:rsid w:val="00511698"/>
    <w:rsid w:val="00511C04"/>
    <w:rsid w:val="00512096"/>
    <w:rsid w:val="00516D08"/>
    <w:rsid w:val="00517101"/>
    <w:rsid w:val="00522D9F"/>
    <w:rsid w:val="0052338D"/>
    <w:rsid w:val="00527E04"/>
    <w:rsid w:val="005518DD"/>
    <w:rsid w:val="00551F97"/>
    <w:rsid w:val="00576755"/>
    <w:rsid w:val="00581200"/>
    <w:rsid w:val="00586909"/>
    <w:rsid w:val="0059058B"/>
    <w:rsid w:val="00593F73"/>
    <w:rsid w:val="00596BFA"/>
    <w:rsid w:val="00597814"/>
    <w:rsid w:val="005A04EA"/>
    <w:rsid w:val="005A1124"/>
    <w:rsid w:val="005A50C1"/>
    <w:rsid w:val="005C35C7"/>
    <w:rsid w:val="005D037C"/>
    <w:rsid w:val="005E0D5B"/>
    <w:rsid w:val="005E5527"/>
    <w:rsid w:val="005E7216"/>
    <w:rsid w:val="005F7B1B"/>
    <w:rsid w:val="00600781"/>
    <w:rsid w:val="00601A71"/>
    <w:rsid w:val="0060531C"/>
    <w:rsid w:val="00611C96"/>
    <w:rsid w:val="006210A3"/>
    <w:rsid w:val="006228D5"/>
    <w:rsid w:val="00645354"/>
    <w:rsid w:val="00657F8B"/>
    <w:rsid w:val="00677424"/>
    <w:rsid w:val="00680A95"/>
    <w:rsid w:val="00682763"/>
    <w:rsid w:val="00691729"/>
    <w:rsid w:val="006A2EF0"/>
    <w:rsid w:val="006A48A4"/>
    <w:rsid w:val="006A4BBE"/>
    <w:rsid w:val="006B032F"/>
    <w:rsid w:val="006B43B7"/>
    <w:rsid w:val="006B6D11"/>
    <w:rsid w:val="006C1DA7"/>
    <w:rsid w:val="006C5F58"/>
    <w:rsid w:val="006D4843"/>
    <w:rsid w:val="0070514C"/>
    <w:rsid w:val="007058B5"/>
    <w:rsid w:val="00717D65"/>
    <w:rsid w:val="00721CC5"/>
    <w:rsid w:val="0072236C"/>
    <w:rsid w:val="00744441"/>
    <w:rsid w:val="00747A5D"/>
    <w:rsid w:val="00747F53"/>
    <w:rsid w:val="007636FF"/>
    <w:rsid w:val="007649B1"/>
    <w:rsid w:val="00765852"/>
    <w:rsid w:val="00786F5F"/>
    <w:rsid w:val="00796F3C"/>
    <w:rsid w:val="007A47E9"/>
    <w:rsid w:val="007C3388"/>
    <w:rsid w:val="007D10D1"/>
    <w:rsid w:val="007D1B3A"/>
    <w:rsid w:val="007D1CCA"/>
    <w:rsid w:val="007D3361"/>
    <w:rsid w:val="007E0A59"/>
    <w:rsid w:val="007E298A"/>
    <w:rsid w:val="007F755C"/>
    <w:rsid w:val="00810E08"/>
    <w:rsid w:val="0081103C"/>
    <w:rsid w:val="008158E0"/>
    <w:rsid w:val="008159E2"/>
    <w:rsid w:val="00824E6F"/>
    <w:rsid w:val="008275F8"/>
    <w:rsid w:val="00830C12"/>
    <w:rsid w:val="00837719"/>
    <w:rsid w:val="0084404B"/>
    <w:rsid w:val="00853AFF"/>
    <w:rsid w:val="0085470A"/>
    <w:rsid w:val="00856C8A"/>
    <w:rsid w:val="00861DF5"/>
    <w:rsid w:val="008624D4"/>
    <w:rsid w:val="008845EF"/>
    <w:rsid w:val="00891C66"/>
    <w:rsid w:val="008A2BFB"/>
    <w:rsid w:val="008A4A35"/>
    <w:rsid w:val="008A4D97"/>
    <w:rsid w:val="008B1453"/>
    <w:rsid w:val="008C4795"/>
    <w:rsid w:val="008C5F04"/>
    <w:rsid w:val="008F5B64"/>
    <w:rsid w:val="008F76C3"/>
    <w:rsid w:val="0090220B"/>
    <w:rsid w:val="00911F35"/>
    <w:rsid w:val="009225B1"/>
    <w:rsid w:val="009230C7"/>
    <w:rsid w:val="00935283"/>
    <w:rsid w:val="009359CA"/>
    <w:rsid w:val="009527F2"/>
    <w:rsid w:val="00952BAC"/>
    <w:rsid w:val="00955411"/>
    <w:rsid w:val="009628FD"/>
    <w:rsid w:val="00981BC9"/>
    <w:rsid w:val="00984E77"/>
    <w:rsid w:val="009853E2"/>
    <w:rsid w:val="009A4E3A"/>
    <w:rsid w:val="009B21DC"/>
    <w:rsid w:val="009B7E04"/>
    <w:rsid w:val="009D2AE1"/>
    <w:rsid w:val="009D4E48"/>
    <w:rsid w:val="009D73A7"/>
    <w:rsid w:val="009F5F04"/>
    <w:rsid w:val="00A01E54"/>
    <w:rsid w:val="00A07BF7"/>
    <w:rsid w:val="00A153E0"/>
    <w:rsid w:val="00A16A62"/>
    <w:rsid w:val="00A2023C"/>
    <w:rsid w:val="00A23234"/>
    <w:rsid w:val="00A336B5"/>
    <w:rsid w:val="00A34CB0"/>
    <w:rsid w:val="00A45C82"/>
    <w:rsid w:val="00A5098A"/>
    <w:rsid w:val="00A609D9"/>
    <w:rsid w:val="00A62407"/>
    <w:rsid w:val="00A67BEB"/>
    <w:rsid w:val="00A7391A"/>
    <w:rsid w:val="00A80935"/>
    <w:rsid w:val="00A9091C"/>
    <w:rsid w:val="00AA642E"/>
    <w:rsid w:val="00AC116C"/>
    <w:rsid w:val="00AC6219"/>
    <w:rsid w:val="00AD63D2"/>
    <w:rsid w:val="00AF1FBC"/>
    <w:rsid w:val="00AF4299"/>
    <w:rsid w:val="00B007D7"/>
    <w:rsid w:val="00B04C49"/>
    <w:rsid w:val="00B12780"/>
    <w:rsid w:val="00B24CA1"/>
    <w:rsid w:val="00B456AD"/>
    <w:rsid w:val="00B50435"/>
    <w:rsid w:val="00B50862"/>
    <w:rsid w:val="00B51E2B"/>
    <w:rsid w:val="00B65082"/>
    <w:rsid w:val="00B67BC3"/>
    <w:rsid w:val="00B81BD4"/>
    <w:rsid w:val="00B850B7"/>
    <w:rsid w:val="00B93570"/>
    <w:rsid w:val="00BA05AA"/>
    <w:rsid w:val="00BA7AFF"/>
    <w:rsid w:val="00BC1CA0"/>
    <w:rsid w:val="00BC4B79"/>
    <w:rsid w:val="00BC4DC6"/>
    <w:rsid w:val="00BD10FE"/>
    <w:rsid w:val="00BE181F"/>
    <w:rsid w:val="00BF35C1"/>
    <w:rsid w:val="00BF696C"/>
    <w:rsid w:val="00C00FD4"/>
    <w:rsid w:val="00C06AAB"/>
    <w:rsid w:val="00C07C7B"/>
    <w:rsid w:val="00C07DD8"/>
    <w:rsid w:val="00C11DEC"/>
    <w:rsid w:val="00C13300"/>
    <w:rsid w:val="00C13725"/>
    <w:rsid w:val="00C2233B"/>
    <w:rsid w:val="00C236F8"/>
    <w:rsid w:val="00C35D4D"/>
    <w:rsid w:val="00C403E9"/>
    <w:rsid w:val="00C42F34"/>
    <w:rsid w:val="00C458F5"/>
    <w:rsid w:val="00C46894"/>
    <w:rsid w:val="00C5079F"/>
    <w:rsid w:val="00C50ADA"/>
    <w:rsid w:val="00C51AD7"/>
    <w:rsid w:val="00C8570E"/>
    <w:rsid w:val="00C920DD"/>
    <w:rsid w:val="00CA315E"/>
    <w:rsid w:val="00CA39E0"/>
    <w:rsid w:val="00CA42D2"/>
    <w:rsid w:val="00CB1208"/>
    <w:rsid w:val="00CC0202"/>
    <w:rsid w:val="00CC5263"/>
    <w:rsid w:val="00CC548E"/>
    <w:rsid w:val="00CC79FF"/>
    <w:rsid w:val="00CF442E"/>
    <w:rsid w:val="00CF51AD"/>
    <w:rsid w:val="00D00BCD"/>
    <w:rsid w:val="00D046EA"/>
    <w:rsid w:val="00D10486"/>
    <w:rsid w:val="00D10936"/>
    <w:rsid w:val="00D31E73"/>
    <w:rsid w:val="00D32C01"/>
    <w:rsid w:val="00D5688A"/>
    <w:rsid w:val="00D71B44"/>
    <w:rsid w:val="00D76878"/>
    <w:rsid w:val="00D85808"/>
    <w:rsid w:val="00D93B69"/>
    <w:rsid w:val="00D968EC"/>
    <w:rsid w:val="00DA18BE"/>
    <w:rsid w:val="00DA3BCC"/>
    <w:rsid w:val="00DA6AC8"/>
    <w:rsid w:val="00DB7281"/>
    <w:rsid w:val="00DC1564"/>
    <w:rsid w:val="00DD2601"/>
    <w:rsid w:val="00DD4C94"/>
    <w:rsid w:val="00DD4EDA"/>
    <w:rsid w:val="00DE19E1"/>
    <w:rsid w:val="00E02C31"/>
    <w:rsid w:val="00E215FA"/>
    <w:rsid w:val="00E3636F"/>
    <w:rsid w:val="00E4674E"/>
    <w:rsid w:val="00E575DA"/>
    <w:rsid w:val="00E6364B"/>
    <w:rsid w:val="00E8077D"/>
    <w:rsid w:val="00E83549"/>
    <w:rsid w:val="00E84DF3"/>
    <w:rsid w:val="00E91587"/>
    <w:rsid w:val="00E922F5"/>
    <w:rsid w:val="00E96C8D"/>
    <w:rsid w:val="00E97EE6"/>
    <w:rsid w:val="00EA3F82"/>
    <w:rsid w:val="00EA66B5"/>
    <w:rsid w:val="00EB0535"/>
    <w:rsid w:val="00EB7EEB"/>
    <w:rsid w:val="00EF25A1"/>
    <w:rsid w:val="00F03A41"/>
    <w:rsid w:val="00F03DEE"/>
    <w:rsid w:val="00F07E61"/>
    <w:rsid w:val="00F15D1F"/>
    <w:rsid w:val="00F16554"/>
    <w:rsid w:val="00F2399B"/>
    <w:rsid w:val="00F25BDC"/>
    <w:rsid w:val="00F33AB5"/>
    <w:rsid w:val="00F33B4F"/>
    <w:rsid w:val="00F37D27"/>
    <w:rsid w:val="00F41A5B"/>
    <w:rsid w:val="00F50521"/>
    <w:rsid w:val="00F54C01"/>
    <w:rsid w:val="00F54EC4"/>
    <w:rsid w:val="00F56BAD"/>
    <w:rsid w:val="00F8238A"/>
    <w:rsid w:val="00F85AF8"/>
    <w:rsid w:val="00F8653E"/>
    <w:rsid w:val="00F872CC"/>
    <w:rsid w:val="00F957A1"/>
    <w:rsid w:val="00FA0218"/>
    <w:rsid w:val="00FA67F8"/>
    <w:rsid w:val="00FA73B5"/>
    <w:rsid w:val="00FC1862"/>
    <w:rsid w:val="00FC45AD"/>
    <w:rsid w:val="00FF036C"/>
    <w:rsid w:val="00FF2839"/>
    <w:rsid w:val="00FF4563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0DA2C-C73E-4147-9628-098590EC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2864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20012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8</cp:revision>
  <cp:lastPrinted>2023-01-28T14:51:00Z</cp:lastPrinted>
  <dcterms:created xsi:type="dcterms:W3CDTF">2023-05-12T11:14:00Z</dcterms:created>
  <dcterms:modified xsi:type="dcterms:W3CDTF">2023-06-02T10:35:00Z</dcterms:modified>
</cp:coreProperties>
</file>