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6E295" w14:textId="77777777" w:rsidR="002E7A8D" w:rsidRPr="00827DAE" w:rsidRDefault="002E7A8D" w:rsidP="002E7A8D">
      <w:pPr>
        <w:ind w:left="5670"/>
        <w:rPr>
          <w:rFonts w:asciiTheme="minorHAnsi" w:hAnsiTheme="minorHAnsi" w:cstheme="minorHAnsi"/>
          <w:sz w:val="20"/>
          <w:szCs w:val="20"/>
        </w:rPr>
      </w:pPr>
      <w:r w:rsidRPr="00827DAE">
        <w:rPr>
          <w:rFonts w:asciiTheme="minorHAnsi" w:hAnsiTheme="minorHAnsi" w:cstheme="minorHAnsi"/>
          <w:sz w:val="20"/>
          <w:szCs w:val="20"/>
        </w:rPr>
        <w:t>Załącznik nr 1</w:t>
      </w:r>
    </w:p>
    <w:p w14:paraId="145F4AE5" w14:textId="5A481C5E" w:rsidR="002E7A8D" w:rsidRPr="00827DAE" w:rsidRDefault="00C31231" w:rsidP="002E7A8D">
      <w:pPr>
        <w:ind w:left="5670"/>
        <w:rPr>
          <w:rFonts w:asciiTheme="minorHAnsi" w:hAnsiTheme="minorHAnsi" w:cstheme="minorHAnsi"/>
          <w:sz w:val="20"/>
          <w:szCs w:val="20"/>
        </w:rPr>
      </w:pPr>
      <w:r w:rsidRPr="00827DAE">
        <w:rPr>
          <w:rFonts w:asciiTheme="minorHAnsi" w:hAnsiTheme="minorHAnsi" w:cstheme="minorHAnsi"/>
          <w:sz w:val="20"/>
          <w:szCs w:val="20"/>
        </w:rPr>
        <w:t>do U</w:t>
      </w:r>
      <w:r w:rsidR="002E7A8D" w:rsidRPr="00827DAE">
        <w:rPr>
          <w:rFonts w:asciiTheme="minorHAnsi" w:hAnsiTheme="minorHAnsi" w:cstheme="minorHAnsi"/>
          <w:sz w:val="20"/>
          <w:szCs w:val="20"/>
        </w:rPr>
        <w:t xml:space="preserve">chwały nr </w:t>
      </w:r>
      <w:r w:rsidR="00D01B89">
        <w:rPr>
          <w:rFonts w:asciiTheme="minorHAnsi" w:hAnsiTheme="minorHAnsi" w:cstheme="minorHAnsi"/>
          <w:sz w:val="20"/>
          <w:szCs w:val="20"/>
        </w:rPr>
        <w:t>2477</w:t>
      </w:r>
      <w:bookmarkStart w:id="0" w:name="_GoBack"/>
      <w:bookmarkEnd w:id="0"/>
    </w:p>
    <w:p w14:paraId="26C8E1B9" w14:textId="77777777" w:rsidR="002E7A8D" w:rsidRPr="00827DAE" w:rsidRDefault="002E7A8D" w:rsidP="002E7A8D">
      <w:pPr>
        <w:ind w:left="5670"/>
        <w:rPr>
          <w:rFonts w:asciiTheme="minorHAnsi" w:hAnsiTheme="minorHAnsi" w:cstheme="minorHAnsi"/>
          <w:sz w:val="20"/>
          <w:szCs w:val="20"/>
        </w:rPr>
      </w:pPr>
      <w:r w:rsidRPr="00827DAE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03884855" w14:textId="77777777" w:rsidR="002E7A8D" w:rsidRPr="00827DAE" w:rsidRDefault="002E7A8D" w:rsidP="002E7A8D">
      <w:pPr>
        <w:ind w:left="5670"/>
        <w:rPr>
          <w:rFonts w:ascii="Times New Roman" w:hAnsi="Times New Roman"/>
          <w:sz w:val="20"/>
          <w:szCs w:val="20"/>
        </w:rPr>
      </w:pPr>
      <w:r w:rsidRPr="00827DAE">
        <w:rPr>
          <w:rFonts w:asciiTheme="minorHAnsi" w:hAnsiTheme="minorHAnsi" w:cstheme="minorHAnsi"/>
          <w:sz w:val="20"/>
          <w:szCs w:val="20"/>
        </w:rPr>
        <w:t>z dnia 15 lutego 2023 r</w:t>
      </w:r>
      <w:r w:rsidRPr="00827DAE">
        <w:rPr>
          <w:rFonts w:ascii="Times New Roman" w:hAnsi="Times New Roman"/>
          <w:sz w:val="20"/>
          <w:szCs w:val="20"/>
        </w:rPr>
        <w:t>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6D68BB4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(studia w języku polskim)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5F5CD641" w14:textId="3DEDD02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 i niestacjonarne</w:t>
      </w:r>
    </w:p>
    <w:p w14:paraId="079462CB" w14:textId="323E0F65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202</w:t>
      </w:r>
      <w:r w:rsidR="00BF232D">
        <w:rPr>
          <w:rFonts w:ascii="Times New Roman" w:hAnsi="Times New Roman"/>
          <w:b/>
          <w:sz w:val="24"/>
          <w:szCs w:val="24"/>
        </w:rPr>
        <w:t>2</w:t>
      </w:r>
      <w:r w:rsidR="006745CE">
        <w:rPr>
          <w:rFonts w:ascii="Times New Roman" w:hAnsi="Times New Roman"/>
          <w:b/>
          <w:sz w:val="24"/>
          <w:szCs w:val="24"/>
        </w:rPr>
        <w:t>-202</w:t>
      </w:r>
      <w:r w:rsidR="00BF232D">
        <w:rPr>
          <w:rFonts w:ascii="Times New Roman" w:hAnsi="Times New Roman"/>
          <w:b/>
          <w:sz w:val="24"/>
          <w:szCs w:val="24"/>
        </w:rPr>
        <w:t>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BCD56E4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lekarsko – dentystyczny (studia w języku polskim)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4651534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1C74E401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  <w:r w:rsidR="004B0BE1">
              <w:rPr>
                <w:rFonts w:ascii="Times New Roman" w:hAnsi="Times New Roman"/>
              </w:rPr>
              <w:t xml:space="preserve"> </w:t>
            </w:r>
            <w:r w:rsidRPr="006745CE">
              <w:rPr>
                <w:rFonts w:ascii="Times New Roman" w:hAnsi="Times New Roman"/>
              </w:rPr>
              <w:t>00</w:t>
            </w:r>
            <w:r w:rsidR="003435D0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52D82F9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-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CE3C52E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42B8A4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8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14B877B" w:rsidR="00786F5F" w:rsidRPr="006745CE" w:rsidRDefault="00374A77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3ECE387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BF232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BF232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BF232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BF232D">
        <w:rPr>
          <w:rFonts w:ascii="Times New Roman" w:hAnsi="Times New Roman"/>
          <w:b/>
          <w:sz w:val="24"/>
          <w:szCs w:val="24"/>
        </w:rPr>
        <w:t>7</w:t>
      </w:r>
    </w:p>
    <w:p w14:paraId="0F808A42" w14:textId="24C3007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410DA">
        <w:rPr>
          <w:rFonts w:ascii="Times New Roman" w:hAnsi="Times New Roman"/>
          <w:b/>
          <w:sz w:val="24"/>
          <w:szCs w:val="24"/>
        </w:rPr>
        <w:t xml:space="preserve"> 202</w:t>
      </w:r>
      <w:r w:rsidR="00BF232D">
        <w:rPr>
          <w:rFonts w:ascii="Times New Roman" w:hAnsi="Times New Roman"/>
          <w:b/>
          <w:sz w:val="24"/>
          <w:szCs w:val="24"/>
        </w:rPr>
        <w:t>2</w:t>
      </w:r>
      <w:r w:rsidR="00A410DA"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3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86D115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1FC028A9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 z podstawami genetyki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B4FCC1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A8709D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2991E58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B3F722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03734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5A5A8695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13DD887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6CA8AD2C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5D9783D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09272EA4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Anatomia prawidłowa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2CCA06BD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C1E8E94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4C5F7023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18A9891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DF5C9B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Histologia, cytologia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5DFF372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3756AB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758A22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3964058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180C73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A06427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7C5D4FB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651759F" w:rsidR="00BE5830" w:rsidRPr="00C50297" w:rsidRDefault="00636DD6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0AC7FECE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AFD748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78454B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Modelarstwo stomatologiczne*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4683DFB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76088F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5F5E5FA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260F66FA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DA1DC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5D0204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8E4FEE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1D5FAF0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4D6D79A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Fakultet humanistyczny**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C48A1A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6BDAA0F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B55752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04F67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69BCC8A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2464B5F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 i stomatologii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5B9495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659D73E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8D94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7ED19D09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2367EDC" w14:textId="7D4B0AE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181EE1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457F42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142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0170D5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4AF63A0" w14:textId="5AD4244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D7D0E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A82597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4695143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 i 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3ECB91B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5F8631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1516BC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7CCE305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05AF9D3A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19615046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2A4F79A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48A32B6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36C5C5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1C065FB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A817A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3D2F6FDF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5B6FDC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Informacja naukowa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5C3FFF5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1E34577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46D598AC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481B32E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FCD4D4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66D37802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7EB77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B8477D1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53F7010C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C904AF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E98031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2E9DFECE" w:rsidR="00FA67F8" w:rsidRDefault="00BD7126" w:rsidP="00FA67F8">
      <w:pPr>
        <w:rPr>
          <w:rFonts w:ascii="Times New Roman" w:hAnsi="Times New Roman"/>
          <w:sz w:val="20"/>
          <w:szCs w:val="20"/>
        </w:rPr>
      </w:pPr>
      <w:r w:rsidRPr="00BD7126">
        <w:rPr>
          <w:rFonts w:ascii="Times New Roman" w:hAnsi="Times New Roman"/>
          <w:sz w:val="20"/>
          <w:szCs w:val="20"/>
        </w:rPr>
        <w:t>* egzamin przedkliniczny po 4 semestrze</w:t>
      </w:r>
    </w:p>
    <w:p w14:paraId="7E44F4B5" w14:textId="1CB840B4" w:rsidR="00BD7126" w:rsidRDefault="00BD7126" w:rsidP="00FA67F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BD7126">
        <w:rPr>
          <w:rFonts w:ascii="Times New Roman" w:hAnsi="Times New Roman"/>
          <w:sz w:val="20"/>
          <w:szCs w:val="20"/>
        </w:rPr>
        <w:t>semestr letni: historia sztuki, komunikacja interpersonalna</w:t>
      </w:r>
    </w:p>
    <w:p w14:paraId="63970717" w14:textId="77777777" w:rsidR="00BD7126" w:rsidRPr="00BD7126" w:rsidRDefault="00BD7126" w:rsidP="00FA67F8">
      <w:pPr>
        <w:rPr>
          <w:rFonts w:ascii="Times New Roman" w:hAnsi="Times New Roman"/>
          <w:sz w:val="20"/>
          <w:szCs w:val="20"/>
        </w:rPr>
      </w:pPr>
    </w:p>
    <w:p w14:paraId="154D5837" w14:textId="3F9F6A2B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BF232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BF232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7</w:t>
      </w:r>
    </w:p>
    <w:p w14:paraId="533DEAF4" w14:textId="22967152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BF232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4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4CC5D4C4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25324B40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25FAB81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67D5E6A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13FEF34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64085A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4C0B0E72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57D8FB9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273EDC2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61631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724F88E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70DBC3D0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5C72008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5F3601F4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64AAA5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381DEE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4850164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0B7381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358476B9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3DDB192B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narządu żucia*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AA2B9" w14:textId="7FF4732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F14EB3" w14:textId="5FF27D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74BFCB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36238D9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35CB54F3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19614C7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Materiałoznawstwo protetyczne*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0214031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54C880D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43DBEDF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5486BB87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44BEE312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5581BD9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</w:tcPr>
          <w:p w14:paraId="36F082EF" w14:textId="6D52FBC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7C16D23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4FD50E4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6A19F6B7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Endodoncja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10A985F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7537133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0DD8E9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558F03A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7227CE00" w14:textId="6A8B890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0CA79397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3B9254C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011AA7C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1605291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24569FE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2B8AF06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482476C1" w:rsidR="00066D50" w:rsidRPr="00C50297" w:rsidRDefault="00670D3A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502B887B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Chirurgia eksperymentalna i biomateriały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488F77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2213F687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72E55B9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5C802E5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AFC4C55" w14:textId="367C4DD3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61A286A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1C4149B7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05D6490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2E3354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19BD1F3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0762F2F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4FE7A30" w14:textId="0FF0E9D5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1EF226BD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B27400" w14:textId="0FB5BFB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518ECC1" w14:textId="11AA9391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3F9044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E469C" w14:textId="5134D20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37BA91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D3C19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F74262" w14:textId="5E25313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BA5F06" w14:textId="53DD0E3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BDC5694" w14:textId="5319A22D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B228131" w14:textId="77777777" w:rsidTr="003B4E2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13F727" w14:textId="5E6472A1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FD6824" w14:textId="57EBEF8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90DFCE" w14:textId="2315030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E6BA8C" w14:textId="2DECD34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F8F76" w14:textId="5C5776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7F6C6B" w14:textId="4BE84EC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6F3ACF" w14:textId="595F281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C2FED4B" w14:textId="32921B1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AF24C5" w14:textId="6387EC9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266CBE8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C316BB" w14:textId="437267BE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84BED49" w14:textId="1150DD5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Stomatologia oparta na dowodach naukowych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DACBD5" w14:textId="73DADA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CA7AB5" w14:textId="2EB8435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D21A70" w14:textId="00EBDD6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D2CBB" w14:textId="4DA653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B9C718" w14:textId="1477487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517B04B" w14:textId="3F23E4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08D31F84" w14:textId="5151375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30E4396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D53381" w14:textId="5FE3818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25B121" w14:textId="66474D0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0933F4" w14:textId="11A24AE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1ADFF3" w14:textId="1D2AE510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E2B9D" w14:textId="33A3153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AC2B08" w14:textId="5644147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FBBBA2" w14:textId="17CA767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9F4A3" w14:textId="4D2F598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5C0B19A8" w14:textId="2F9CF712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33C79E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59AFC78E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586224BC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49663BC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20E337C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543F395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79F7F4F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30ACF43" w14:textId="326D4AD9" w:rsidR="00DF06B4" w:rsidRPr="00DF06B4" w:rsidRDefault="00DF06B4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BD7126">
        <w:rPr>
          <w:rFonts w:ascii="Arial" w:eastAsia="Times New Roman" w:hAnsi="Arial" w:cs="Arial"/>
          <w:sz w:val="16"/>
          <w:szCs w:val="16"/>
          <w:lang w:eastAsia="pl-PL"/>
        </w:rPr>
        <w:t xml:space="preserve">egzamin przedkliniczny </w:t>
      </w:r>
      <w:r w:rsidRPr="00DF06B4">
        <w:rPr>
          <w:rFonts w:ascii="Arial" w:eastAsia="Times New Roman" w:hAnsi="Arial" w:cs="Arial"/>
          <w:sz w:val="16"/>
          <w:szCs w:val="16"/>
          <w:lang w:eastAsia="pl-PL"/>
        </w:rPr>
        <w:t>po 4 semestrze</w:t>
      </w:r>
    </w:p>
    <w:p w14:paraId="263629B3" w14:textId="06EA73C0" w:rsidR="00066D50" w:rsidRDefault="00066D50" w:rsidP="00FA67F8"/>
    <w:p w14:paraId="42957850" w14:textId="58613702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BF232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BF232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7</w:t>
      </w:r>
    </w:p>
    <w:p w14:paraId="7B356130" w14:textId="7CF66C50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BF232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5</w:t>
      </w:r>
    </w:p>
    <w:p w14:paraId="49DE5D42" w14:textId="1F301E3A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C50297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12233B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41922C5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66146B32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0087CEB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Patomorfologia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063AFC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397E32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35A96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527EEE80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7511AF7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Patologia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1653CD0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56297E8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10E7D30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5A43A786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.*</w:t>
            </w:r>
          </w:p>
        </w:tc>
      </w:tr>
      <w:tr w:rsidR="00FE1B16" w:rsidRPr="0012233B" w14:paraId="4963E2F1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B017CD" w14:textId="4A08FAAB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5F8DFAF2" w14:textId="4284AEDF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E11032" w14:textId="5DD6300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3738CA" w14:textId="2E6F8B9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8A6311" w14:textId="42041F5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75A2B" w14:textId="5E6D158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1AF90B" w14:textId="6747A92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D0D12B" w14:textId="1F5FC9D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F544F9" w14:textId="448F2C95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122B2A64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061344" w14:textId="3C25A5FD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C1DD7C4" w14:textId="4D179A49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Mikrobiologia ogólna z mikrobiolog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FE1B16">
              <w:rPr>
                <w:rFonts w:ascii="Times New Roman" w:hAnsi="Times New Roman"/>
                <w:sz w:val="20"/>
                <w:szCs w:val="20"/>
              </w:rPr>
              <w:t>ą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EB5FA8" w14:textId="539ED67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3C1879F" w14:textId="5BD39E4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7CC591" w14:textId="3451814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B4073E" w14:textId="506EA6E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86BEE0" w14:textId="606ACC4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5559B0" w14:textId="7C2CDAD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5E8543" w14:textId="0B9860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C44B3D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060A02" w14:textId="4A884E82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BBAB3BD" w14:textId="58E2187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8E184E" w14:textId="5A9ABD4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A47161E" w14:textId="7D5BA5A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285611" w14:textId="71349E4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7A8380" w14:textId="4413546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137740" w14:textId="405996C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D2C378" w14:textId="50D05A8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A197AD" w14:textId="7DF70E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D2F5BB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2B34F63" w14:textId="6A389D3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3F96979" w14:textId="74D0582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501F00" w14:textId="579A354B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C206E3" w14:textId="35055F2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8EFBAC" w14:textId="2061F1F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9BAB8" w14:textId="750A1F5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5CF863" w14:textId="31BAF29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B1DC1D" w14:textId="6BF9989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055F89C" w14:textId="0C93FB4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718A937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ECD5A" w14:textId="18F3B4C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A78ED47" w14:textId="77D1C2DA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33B919" w14:textId="10FABA43" w:rsidR="00FE1B16" w:rsidRPr="00C50297" w:rsidRDefault="00BD712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50DB09" w14:textId="096E4DC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EFB1C6" w14:textId="33DBD1F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3DA09" w14:textId="4D28DE0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65074B2" w14:textId="1E8F734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999A06" w14:textId="3B03C08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AB684FC" w14:textId="74B2445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C919F0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206B97" w14:textId="586AE473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ECC33B5" w14:textId="452D0F8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E874E7" w14:textId="0984E91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D9AD10" w14:textId="6103621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1356D" w14:textId="3618D52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B5EC1" w14:textId="6C3DE67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6EE8E1" w14:textId="296312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E8E69D" w14:textId="61677826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</w:tcPr>
          <w:p w14:paraId="03E3FDF0" w14:textId="38CC1C0A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65371AF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1DE40F" w14:textId="1F639BFC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3C2EC3E" w14:textId="17AF4FC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Stomatologia zachowawcza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EDC35D" w14:textId="7801E856" w:rsidR="00FE1B16" w:rsidRPr="00C50297" w:rsidRDefault="0073467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6CB382" w14:textId="01EE50F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2F4B36" w14:textId="614E1DF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6506F3" w14:textId="63CDAB7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C851D3" w14:textId="1B0DF3C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F7D24F" w14:textId="2DE7CCF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926" w:type="dxa"/>
            <w:shd w:val="clear" w:color="auto" w:fill="auto"/>
            <w:noWrap/>
          </w:tcPr>
          <w:p w14:paraId="344C110E" w14:textId="641BBCF9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06EAA8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2E14F" w14:textId="37D558C6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5A4A2D" w14:textId="0B64C2F3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DC55D8" w14:textId="774F9F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6D633D5" w14:textId="1162DA4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F4FAA" w14:textId="1E8FEE5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00C12" w14:textId="7DBB3BE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0BC3D1" w14:textId="1839E7D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63E206" w14:textId="03101C6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32E2C364" w14:textId="466510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210A512F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9180D1" w14:textId="5BA821A2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907C877" w14:textId="27D8492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stomatologiczna 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AA23E7E" w14:textId="506F6A8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449A2" w14:textId="2340D90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C987DE" w14:textId="4D4BCD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6E3C72" w14:textId="60A8C70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11B15E" w14:textId="3521622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CE0F5A" w14:textId="5CBE28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E2FF657" w14:textId="2E476FF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2C9EDD" w14:textId="77777777" w:rsidTr="00A13E8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D928EE" w14:textId="77CBF21E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5D03F66B" w14:textId="2F7BD6E8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Periodontologia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115D68" w14:textId="555F2DD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94642" w14:textId="2ED316D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4925F8" w14:textId="575A641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428CB0" w14:textId="198FA26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BFD80" w14:textId="32C7B0A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D8EEDD" w14:textId="31D1C34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F508C8C" w14:textId="0BB46CD8" w:rsidR="00FE1B16" w:rsidRPr="00A13E82" w:rsidRDefault="00A13E8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Pr="00A13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19304C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7737A" w14:textId="4B63E61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675FE71" w14:textId="3CF0456B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AEF6E9" w14:textId="0F8ECBA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433BE2" w14:textId="62E26AB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D34E1" w14:textId="7E9C95E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2652A" w14:textId="731EC5F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AFFCC3" w14:textId="34989A6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C808C18" w14:textId="5D673E3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A8B6AF5" w14:textId="5D401C88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3B09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E1B16" w:rsidRPr="0012233B" w14:paraId="0C1D92E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2A5275" w14:textId="39ECB63C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62AA0D2C" w14:textId="434F8FA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Fakultet ogólnomedyczny i stomatologiczny*</w:t>
            </w:r>
            <w:r w:rsidR="00EA40C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0C83371" w14:textId="6C67B223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6A4375" w14:textId="5BB73508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AA84F9" w14:textId="13173C3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BBF10A" w14:textId="39A53CB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1AE966" w14:textId="588EE15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789C96" w14:textId="7C66E6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01BF89E" w14:textId="33DFE6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478782D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3F002036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77965CE5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0D4F51CD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5481AAAC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C21E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36CDB12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"Patmorfologia" i "Patologia jamy ustnej"</w:t>
      </w:r>
    </w:p>
    <w:p w14:paraId="71C7F9E0" w14:textId="12273DB4" w:rsidR="00EA40C5" w:rsidRPr="00EA40C5" w:rsidRDefault="00EA40C5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**semestr zimowy: dietetyka, </w:t>
      </w:r>
      <w:r w:rsidR="00734675">
        <w:rPr>
          <w:rFonts w:ascii="Times New Roman" w:eastAsia="Times New Roman" w:hAnsi="Times New Roman"/>
          <w:sz w:val="20"/>
          <w:szCs w:val="20"/>
          <w:lang w:eastAsia="pl-PL"/>
        </w:rPr>
        <w:t>fizjologia ciąży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; semestr letni: kompetencje miękkie w stomatologii, innowacyjne technologie w stomatologii</w:t>
      </w:r>
    </w:p>
    <w:p w14:paraId="6B67374F" w14:textId="71C1B221" w:rsidR="00066D50" w:rsidRDefault="00066D50" w:rsidP="00FA67F8"/>
    <w:p w14:paraId="51119AA0" w14:textId="77777777" w:rsidR="00B408BB" w:rsidRDefault="00B408BB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0934EE" w14:textId="77777777" w:rsidR="00B408BB" w:rsidRDefault="00B408BB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9F6890" w14:textId="77777777" w:rsidR="00B408BB" w:rsidRDefault="00B408BB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8A5248" w14:textId="77777777" w:rsidR="00B408BB" w:rsidRDefault="00B408BB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8C2AD9" w14:textId="77777777" w:rsidR="00B408BB" w:rsidRDefault="00B408BB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147570" w14:textId="77777777" w:rsidR="00B408BB" w:rsidRDefault="00B408BB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5694F6" w14:textId="77777777" w:rsidR="00B408BB" w:rsidRDefault="00B408BB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A619F7" w14:textId="77777777" w:rsidR="00B408BB" w:rsidRDefault="00B408BB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E56D4D" w14:textId="77777777" w:rsidR="00B408BB" w:rsidRDefault="00B408BB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5E8BD5" w14:textId="77777777" w:rsidR="00B408BB" w:rsidRDefault="00B408BB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9B4DF9" w14:textId="77777777" w:rsidR="00B408BB" w:rsidRDefault="00B408BB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8602D6" w14:textId="5017F83E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BF232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BF232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7</w:t>
      </w:r>
    </w:p>
    <w:p w14:paraId="7227A1AF" w14:textId="2FE61061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BF232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6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27566" w:rsidRPr="0012233B" w14:paraId="5E93564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7076D55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369BD91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4954DE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39EDA71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09EA5B2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FFC67C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06254FF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4EB2A8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narządów zmysłów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2545652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185E442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58C739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7C376CEC" w:rsidR="00B27566" w:rsidRPr="00C50297" w:rsidRDefault="00BD712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36FAE76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093CC9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602368A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B2FDB3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2161B" w14:textId="7500BF7E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1C56ED9E" w14:textId="528C0A8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677C7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8DDBAC" w14:textId="4BA8C62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108C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BD74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EF603D" w14:textId="0A72AFD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4BF801" w14:textId="6CD0FBB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57601CC" w14:textId="4A9CEDF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zachowawcza  z 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5009D93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4538064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6AC69BC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605206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57A7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CFA8B" w14:textId="19F19D29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104668F" w14:textId="0087E9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Psychiatria z elementami psychologii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DF6167" w14:textId="4E48F13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A88429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E744" w14:textId="28B97F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CF1B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68A54A" w14:textId="30D13C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9CA32" w14:textId="6600355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EEB07D" w14:textId="38ADE0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763BA9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67CC8B" w14:textId="3C7F3A0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D1EDBDE" w14:textId="79194FF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Zarządzanie gabinetem stomatologicznym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E5C41E" w14:textId="1D82DA6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A17F1A" w14:textId="2904DF8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95D7DF" w14:textId="2B41FC9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874E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CE9E63" w14:textId="14C258A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9F22D7" w14:textId="7ECFCFE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3087B02" w14:textId="75BF60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5B1CEE0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28C1E4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21E2684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0130403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2E468FB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403E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8B84D1" w14:textId="3A1D7587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0730CCF" w14:textId="7FE546C1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Zaburzenia skroniowo - żuchwowe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F3497" w14:textId="3094C94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B6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EB722" w14:textId="489F27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4415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6C2E21" w14:textId="3B7DE45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327B4E" w14:textId="67AE4E6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21B15EF1" w14:textId="5B8D748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D51BE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0CEA15B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0B51094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71FB7B1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7959ECC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7876F1B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10B7B4E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3A8D2698" w:rsidR="00B27566" w:rsidRPr="00C50297" w:rsidRDefault="009457A5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48432A1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1C2CA0C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05FB412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7BD8BD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4666A2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2EA41A4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744F6C4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C09A2B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2A3AAD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635F406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4FC9EE4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2CBD781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000FCED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2B49E27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C80FBC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5CE547B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3DE73FB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przyzębia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2321D27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463E833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15B97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26228F7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7241070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0A6D5FB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0FBAEC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3B55E0F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2A4D870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22BE852A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2F454FF9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612CC2C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0D5F93E3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BF232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BF232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7</w:t>
      </w:r>
    </w:p>
    <w:p w14:paraId="7A4798A0" w14:textId="105FB6A4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BF232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BF232D">
        <w:rPr>
          <w:rFonts w:ascii="Times New Roman" w:hAnsi="Times New Roman"/>
          <w:b/>
          <w:sz w:val="24"/>
          <w:szCs w:val="24"/>
        </w:rPr>
        <w:t>7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zachowawcza z endodoncją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5F2FF0A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4D21BF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60295E5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53F7A93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660D668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5EAA87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4ECB97F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6592179D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0915BA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542C5" w:rsidRPr="0012233B" w14:paraId="5FEA470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3C86B6" w14:textId="3A507267" w:rsidR="007542C5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08BC6D" w14:textId="61E8767D" w:rsidR="007542C5" w:rsidRPr="009F6BB2" w:rsidRDefault="007542C5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Implantologia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315FF0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3A58D3" w14:textId="77777777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E59EF" w14:textId="32A89DE0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7D2A5F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CF64CA" w14:textId="40C4BA52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5A70E6" w14:textId="5A46C545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AA0763" w14:textId="78A08B1A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3B8A29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75E8B61D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  <w:r w:rsidR="00BD7126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679F518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75C30E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83FC7C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28CA024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3BC98F5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151496A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356B58C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6C1D4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5EE6D54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  <w:r w:rsidR="00BD7126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242FBF3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2E02D4C6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0E992E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33F1FA08" w:rsidR="009F6BB2" w:rsidRPr="00C50297" w:rsidRDefault="00B10C1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386D11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Gerostomatologia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114A79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10B3960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C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29CA804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37C2E0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2494B50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  <w:r w:rsidR="00BD7126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709D448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401F37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6422181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  <w:r w:rsidR="00BD7126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79E09F8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37F7ACEE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461AB1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131C4A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1C46F0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27D0D3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3B419BF4" w:rsidR="009F6BB2" w:rsidRPr="00C50297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3700300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F5A6B64" w14:textId="2EA18A8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5C065C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6D3A0EF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221966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34C336E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76A9BE4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./o</w:t>
            </w:r>
          </w:p>
        </w:tc>
      </w:tr>
      <w:tr w:rsidR="009F6BB2" w:rsidRPr="0012233B" w14:paraId="2DC133F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15ED7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7569915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43FBD61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216049C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0B0208F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5316055A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16309B8E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BD71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2EF8529A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7542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51865C1F" w:rsidR="009F6BB2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 xml:space="preserve">*fakultet: stomatologia estetyczna i cyfrowa, </w:t>
      </w:r>
      <w:r w:rsidR="00187F3C">
        <w:rPr>
          <w:rFonts w:ascii="Times New Roman" w:hAnsi="Times New Roman"/>
          <w:sz w:val="20"/>
          <w:szCs w:val="20"/>
        </w:rPr>
        <w:t>medycyna regeneracyjna</w:t>
      </w:r>
    </w:p>
    <w:p w14:paraId="7FAEF13F" w14:textId="77777777" w:rsidR="00BD7126" w:rsidRDefault="00BD7126" w:rsidP="00BD712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egzamin wspólny dla przedmiotów „Choroby przyzębia (PNK)” i „Choroby błony śluzowej jamy istnej (PNK)</w:t>
      </w:r>
    </w:p>
    <w:p w14:paraId="7569EF66" w14:textId="77777777" w:rsidR="00BD7126" w:rsidRPr="009F6BB2" w:rsidRDefault="00BD7126" w:rsidP="00BD712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egzamin wspólny dla przedmiotów „</w:t>
      </w:r>
      <w:r w:rsidRPr="009F6BB2">
        <w:rPr>
          <w:rFonts w:ascii="Times New Roman" w:hAnsi="Times New Roman"/>
          <w:sz w:val="20"/>
          <w:szCs w:val="20"/>
        </w:rPr>
        <w:t>Stomatologia zintegrowana wieku rozwojowego (PNK</w:t>
      </w:r>
      <w:r>
        <w:rPr>
          <w:rFonts w:ascii="Times New Roman" w:hAnsi="Times New Roman"/>
          <w:sz w:val="20"/>
          <w:szCs w:val="20"/>
        </w:rPr>
        <w:t>)” i „</w:t>
      </w:r>
      <w:r w:rsidRPr="009F6BB2">
        <w:rPr>
          <w:rFonts w:ascii="Times New Roman" w:hAnsi="Times New Roman"/>
          <w:sz w:val="20"/>
          <w:szCs w:val="20"/>
        </w:rPr>
        <w:t>Stomatologia zintegrowana wieku dorosłego (PNK)</w:t>
      </w:r>
      <w:r>
        <w:rPr>
          <w:rFonts w:ascii="Times New Roman" w:hAnsi="Times New Roman"/>
          <w:sz w:val="20"/>
          <w:szCs w:val="20"/>
        </w:rPr>
        <w:t>”</w:t>
      </w:r>
    </w:p>
    <w:p w14:paraId="483C40E6" w14:textId="06904971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63074" w:rsidRPr="0030511E" w14:paraId="6C297F30" w14:textId="77777777" w:rsidTr="00B63074">
        <w:tc>
          <w:tcPr>
            <w:tcW w:w="682" w:type="pct"/>
            <w:shd w:val="clear" w:color="auto" w:fill="auto"/>
            <w:vAlign w:val="center"/>
          </w:tcPr>
          <w:p w14:paraId="66612C52" w14:textId="782E40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</w:tcPr>
          <w:p w14:paraId="38EE3C7A" w14:textId="161D2BE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struktury organizmu ludzkiego: komórki, tkanki, narządy i układy, ze szczególnym uwzględnieniem układu stomatognatycznego;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7E75452" w14:textId="77777777" w:rsidTr="00B63074">
        <w:tc>
          <w:tcPr>
            <w:tcW w:w="682" w:type="pct"/>
            <w:shd w:val="clear" w:color="auto" w:fill="auto"/>
            <w:vAlign w:val="center"/>
          </w:tcPr>
          <w:p w14:paraId="0F013FD0" w14:textId="7106696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</w:tcPr>
          <w:p w14:paraId="3DF9CD47" w14:textId="1E066DC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8C691A2" w14:textId="77777777" w:rsidTr="00B63074">
        <w:tc>
          <w:tcPr>
            <w:tcW w:w="682" w:type="pct"/>
            <w:shd w:val="clear" w:color="auto" w:fill="auto"/>
            <w:vAlign w:val="center"/>
          </w:tcPr>
          <w:p w14:paraId="009AD437" w14:textId="45537B9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</w:tcPr>
          <w:p w14:paraId="4ECBF05C" w14:textId="2EB824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ciała ludzkiego w podejściu topograficznym i czynnościowym;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3A906E6" w14:textId="77777777" w:rsidTr="00B63074">
        <w:tc>
          <w:tcPr>
            <w:tcW w:w="682" w:type="pct"/>
            <w:shd w:val="clear" w:color="auto" w:fill="auto"/>
            <w:vAlign w:val="center"/>
          </w:tcPr>
          <w:p w14:paraId="24CDED50" w14:textId="383449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</w:tcPr>
          <w:p w14:paraId="0B15E5DD" w14:textId="48F2161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09911B" w14:textId="77777777" w:rsidTr="00B63074">
        <w:tc>
          <w:tcPr>
            <w:tcW w:w="682" w:type="pct"/>
            <w:shd w:val="clear" w:color="auto" w:fill="auto"/>
            <w:vAlign w:val="center"/>
          </w:tcPr>
          <w:p w14:paraId="067A67F2" w14:textId="599979F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A.W5.</w:t>
            </w:r>
          </w:p>
        </w:tc>
        <w:tc>
          <w:tcPr>
            <w:tcW w:w="3691" w:type="pct"/>
            <w:shd w:val="clear" w:color="auto" w:fill="auto"/>
          </w:tcPr>
          <w:p w14:paraId="20F25FD8" w14:textId="6FE9DFE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25EC2" w14:textId="77777777" w:rsidTr="00B63074">
        <w:tc>
          <w:tcPr>
            <w:tcW w:w="682" w:type="pct"/>
            <w:shd w:val="clear" w:color="auto" w:fill="auto"/>
            <w:vAlign w:val="center"/>
          </w:tcPr>
          <w:p w14:paraId="3010A0A9" w14:textId="213E915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</w:tcPr>
          <w:p w14:paraId="08F043CC" w14:textId="785AAB3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anatomiczne uzasadnienie badania przedmiotowego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600BFA5" w14:textId="77777777" w:rsidTr="00B63074">
        <w:tc>
          <w:tcPr>
            <w:tcW w:w="682" w:type="pct"/>
            <w:shd w:val="clear" w:color="auto" w:fill="auto"/>
            <w:vAlign w:val="center"/>
          </w:tcPr>
          <w:p w14:paraId="181A243A" w14:textId="702FD61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</w:tcPr>
          <w:p w14:paraId="3DEC8030" w14:textId="7634DA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pierwiastków głównych i śladowych w procesach zachodzących w organizmie, z uwzględnieniem podaży, wchłaniania i transportu; 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DD1DAD" w14:textId="77777777" w:rsidTr="00B63074">
        <w:tc>
          <w:tcPr>
            <w:tcW w:w="682" w:type="pct"/>
            <w:shd w:val="clear" w:color="auto" w:fill="auto"/>
            <w:vAlign w:val="center"/>
          </w:tcPr>
          <w:p w14:paraId="05C4EB05" w14:textId="1115876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</w:tcPr>
          <w:p w14:paraId="6E78DCA1" w14:textId="01F76B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EA32DF6" w14:textId="77777777" w:rsidTr="00B63074">
        <w:tc>
          <w:tcPr>
            <w:tcW w:w="682" w:type="pct"/>
            <w:shd w:val="clear" w:color="auto" w:fill="auto"/>
            <w:vAlign w:val="center"/>
          </w:tcPr>
          <w:p w14:paraId="01C82B0D" w14:textId="549190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</w:tcPr>
          <w:p w14:paraId="772843D9" w14:textId="6F6FAE8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biochemiczne podstawy integralności organizmu ludzkiego; 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D14A8E1" w14:textId="77777777" w:rsidTr="00B63074">
        <w:tc>
          <w:tcPr>
            <w:tcW w:w="682" w:type="pct"/>
            <w:shd w:val="clear" w:color="auto" w:fill="auto"/>
            <w:vAlign w:val="center"/>
          </w:tcPr>
          <w:p w14:paraId="5527221D" w14:textId="0295C9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B.W4.</w:t>
            </w:r>
          </w:p>
        </w:tc>
        <w:tc>
          <w:tcPr>
            <w:tcW w:w="3691" w:type="pct"/>
            <w:shd w:val="clear" w:color="auto" w:fill="auto"/>
          </w:tcPr>
          <w:p w14:paraId="5954942A" w14:textId="4757842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budowę i funkcje ważnych związków chemicznych występujących w organizmie ludzkim, w szczególności właściwości, funkcje, metabolizm i energetykę reakcji białek, kwasów nukleinowych, węglowodanów, lipidów, enzymów i hormonów; 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70CDB1" w14:textId="77777777" w:rsidTr="00B63074">
        <w:tc>
          <w:tcPr>
            <w:tcW w:w="682" w:type="pct"/>
            <w:shd w:val="clear" w:color="auto" w:fill="auto"/>
            <w:vAlign w:val="center"/>
          </w:tcPr>
          <w:p w14:paraId="2C9F8E90" w14:textId="21E015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B.W5.</w:t>
            </w:r>
          </w:p>
        </w:tc>
        <w:tc>
          <w:tcPr>
            <w:tcW w:w="3691" w:type="pct"/>
            <w:shd w:val="clear" w:color="auto" w:fill="auto"/>
          </w:tcPr>
          <w:p w14:paraId="002D0774" w14:textId="2C96F2C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zasady gospodarki wapniowej i fosforanowej; 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0A84DC9" w14:textId="77777777" w:rsidTr="00B63074">
        <w:tc>
          <w:tcPr>
            <w:tcW w:w="682" w:type="pct"/>
            <w:shd w:val="clear" w:color="auto" w:fill="auto"/>
            <w:vAlign w:val="center"/>
          </w:tcPr>
          <w:p w14:paraId="538F9FAB" w14:textId="2849A1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</w:tcPr>
          <w:p w14:paraId="47ED4EF1" w14:textId="2BC2FF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i znaczenie płynów ustrojowych, z uwzględnieniem śliny; 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E14518B" w14:textId="77777777" w:rsidTr="00B63074">
        <w:tc>
          <w:tcPr>
            <w:tcW w:w="682" w:type="pct"/>
            <w:shd w:val="clear" w:color="auto" w:fill="auto"/>
            <w:vAlign w:val="center"/>
          </w:tcPr>
          <w:p w14:paraId="73BCCD24" w14:textId="78322B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B.W7.</w:t>
            </w:r>
          </w:p>
        </w:tc>
        <w:tc>
          <w:tcPr>
            <w:tcW w:w="3691" w:type="pct"/>
            <w:shd w:val="clear" w:color="auto" w:fill="auto"/>
          </w:tcPr>
          <w:p w14:paraId="2D16D5F7" w14:textId="37AAD11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statyki i biomechaniki w odniesieniu do organizmu ludzkiego; 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511EC3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49B32B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79A9A0A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mechanikę narządu żucia;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A200E0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1C4117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0826DDA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obrazowania tkanek i narządów oraz zasady działania urządzeń diagnostycznych służących do tego celu;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56849C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AAD045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3A8CB6A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urządzeń ultradźwiękowych;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A7DAB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A1432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23E3D6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fotometrii i światłowodów oraz wykorzystania źródeł światła w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5CD56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1C43110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53F0DC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40967C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20D3456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95ACC0" w14:textId="641A47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sprzętu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ADA0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3DFC40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490188" w14:textId="114A5AF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biologii i ekologii;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7308B0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18A314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3B188E" w14:textId="434551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współzależności między organizmami w ekosystemie;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38333E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7D5E3F7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A148F44" w14:textId="23B5BD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CA8895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0777D97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6CDBA" w14:textId="1BDF2B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2CFA9E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6E0B404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0D7289" w14:textId="40AF05B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kliniczne zastosowanie zasad genetyki;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BBFBAE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4C57E80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DA37D" w14:textId="636D239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3F38D0C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F4EC18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1E0AE5" w14:textId="0B64966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neurohormonalną regulację procesów fizjologicznych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0EEC7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34DF84F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C6B930" w14:textId="7DFCD3A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A53825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2DAF779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73DD0D" w14:textId="3F8BE8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06B13F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1F5522F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B356EB7" w14:textId="202AD2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wartość liczbową podstawowych zmiennych fizjologicznych i zmiany wartości liczbowych.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1331D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24F263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D1B374" w14:textId="01EF102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rodzaje i gatunki oraz budowę wirusów, bakterii, grzybów i pasożytów, ich cechy biologiczne i mechanizmy chorobotwórczości;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088B5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7EF1514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F4B1096" w14:textId="0AC85C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fizjologiczną florę bakteryjną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79461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1524DC3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9A3C11" w14:textId="4220A4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epidemiologii zarażeń wirusowych i bakteryjnych, zakażeń grzybiczych i pasożytniczych oraz dróg ich szerzenia się w organizmie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F2E9CB9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4AD59E0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01E73" w14:textId="001D3C7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gatunki bakterii, wirusów i grzybów będących najczęstszymi czynnikami etiologicznymi zarażeń, zakażeń i infekcji;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0BF8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0D4298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BE5161" w14:textId="464921A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283BCD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</w:tcPr>
          <w:p w14:paraId="724DA3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czynniki chorobotwórcze zewnętrzne i wewnętrzne; 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3BAAE5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</w:tcPr>
          <w:p w14:paraId="419D723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A566BF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</w:tcPr>
          <w:p w14:paraId="00C1232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humoralne i komórkowe mechanizmy odporności wrodzonej i nabytej oraz mechanizmy reakcji nadwrażliwości i procesów autoimmunologicznych; 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E5767B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</w:tcPr>
          <w:p w14:paraId="3241DD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6820A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</w:tcPr>
          <w:p w14:paraId="631C26C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C3EB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</w:tcPr>
          <w:p w14:paraId="62BE47C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chorób alergicznych, wybranych chorób uwarunkowanych nadwrażliwością, autoimmunizacyjnych i niedoborów odporności; 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BFFEC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</w:tcPr>
          <w:p w14:paraId="2910702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pojęcia homeostazy, adaptacji, oporności, odporności, skłonności, podatności, mechanizmów kompensacyjnych, sprzężeń zwrotnych i mechanizmu „błędnego koła”; 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2A59C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</w:tcPr>
          <w:p w14:paraId="699907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pojęcie zdrowia i choroby, mechanizmów powstawania oraz rozwoju procesu chorobowego na poziomie molekularnym, komórkowym, tkankowym oraz ogólnoustrojowym, objawów klinicznych choroby, rokowań i powikłań choroby; 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A136D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</w:tcPr>
          <w:p w14:paraId="5BBAE53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odczynu zapalnego i gojenia się ran; 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8612D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</w:tcPr>
          <w:p w14:paraId="0AACD0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zaburzenia regulacji wydzielania hormonów, gospodarki wodnej i elektrolitowej, równowagi kwasowo-zasadowej, pracy nerek i płuc oraz mechanizmy powstawania i skutki zaburzeń w układzie sercowo-naczyniowym, w tym wstrząs; 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90F94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</w:tcPr>
          <w:p w14:paraId="011420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diagnostyczne wykorzystywane w patomorfologii oraz rolę badań laboratoryjnych w profilaktyce i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99525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</w:tcPr>
          <w:p w14:paraId="6272AF6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znamiona śmierci i zmiany pośmiertne oraz zasady techniki i diagnostyki sekcyjnej zwłok; 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F12E8F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</w:tcPr>
          <w:p w14:paraId="1ACA8F0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działania leków oraz farmakokinetykę i biotransformację poszczególnych grup leków; 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0E0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</w:tcPr>
          <w:p w14:paraId="77AF02F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2A126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</w:tcPr>
          <w:p w14:paraId="59C329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terapii zakażeń wirusowych, bakteryjnych, grzybiczych i pasożytniczych;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57BC8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</w:tcPr>
          <w:p w14:paraId="180C1BC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zapobiegania bólowi i lękowi oraz zwalczania ich, a także farmakologię leków stosowanych w stanach zagrożenia życia; 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FE891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</w:tcPr>
          <w:p w14:paraId="13987F6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zapisywania wybranych postaci leków gotowych i recepturowych na recepcie; 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61449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</w:tcPr>
          <w:p w14:paraId="6530AAA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wyposażenie gabinetu stomatologicznego i instrumentarium stosowane w zabiegach stomatologicznych; 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87779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</w:tcPr>
          <w:p w14:paraId="23475EA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definicję oraz klasyfikację podstawowych i pomocniczych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BC720B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C.W25.</w:t>
            </w:r>
          </w:p>
        </w:tc>
        <w:tc>
          <w:tcPr>
            <w:tcW w:w="3691" w:type="pct"/>
            <w:shd w:val="clear" w:color="auto" w:fill="auto"/>
          </w:tcPr>
          <w:p w14:paraId="018AB1E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skład, budowę, sposób wiązania, właściwości, przeznaczenie i sposób użycia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8AD3D8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</w:tcPr>
          <w:p w14:paraId="2610E5E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właściwości powierzchniowe twardych tkanek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26DA1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C.W27.</w:t>
            </w:r>
          </w:p>
        </w:tc>
        <w:tc>
          <w:tcPr>
            <w:tcW w:w="3691" w:type="pct"/>
            <w:shd w:val="clear" w:color="auto" w:fill="auto"/>
          </w:tcPr>
          <w:p w14:paraId="6610F19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zjawisko adhezji i mechanizmów wytwarzania adhezyjnego połączenia oraz procedury adhezyjnego przygotowania powierzchni szkliwa, zębiny oraz biomateriałów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C24DB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</w:tcPr>
          <w:p w14:paraId="28B7093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procedury kliniczne rekonstrukcji tkanek twardych zębów i leczenia endodontycznego oraz metody i techniczno-laboratoryjne procedury wykonywania uzupełnień protetycznych; 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8A6E1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</w:tcPr>
          <w:p w14:paraId="15FD60C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degradacji (korozji) biomateriałów stomatologicznych w jamie ustnej i ich wpływ na biologiczne właściwości materiałów; 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03A09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</w:tcPr>
          <w:p w14:paraId="37640F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prowadzące do patologii narządowych i ustrojowych, w tym chorób infekcyjnych, inwazyjnych, autoimmunologicznych, z niedoboru odporności, metabolicznych i genetycznych; </w:t>
            </w:r>
          </w:p>
        </w:tc>
        <w:tc>
          <w:tcPr>
            <w:tcW w:w="627" w:type="pct"/>
            <w:shd w:val="clear" w:color="auto" w:fill="auto"/>
          </w:tcPr>
          <w:p w14:paraId="14BAD17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0E1D64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</w:tcPr>
          <w:p w14:paraId="20E496D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na organizm pacjenta czynników fizycznych, chemicznych i biologicznych oraz awitaminoz i stresu; 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75D3AC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</w:tcPr>
          <w:p w14:paraId="1712BF0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periodontologicznej;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9BD45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</w:tcPr>
          <w:p w14:paraId="5AF2469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ortodontycznej.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8C2652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</w:tcPr>
          <w:p w14:paraId="21F6AFB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aktualne poglądy na temat społecznego wymiaru zdrowia i choroby, wpływu środowiska społecznego (rodziny, sieci relacji społecznych) i nierówności społecznych oraz społeczno-kulturowych różnic na stan zdrowia, a także rolę stresu społecznego w zachowaniach zdrowotnych i autodestrukcyjnych; 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5E2E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</w:tcPr>
          <w:p w14:paraId="1D49CA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formy przemocy, modele wyjaśniające przemoc w rodzinie i przemoc w wybranych instytucjach, społeczne uwarunkowania różnych form przemocy oraz rolę lekarza i lekarza dentysty w jej rozpoznawaniu; 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966EE3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</w:tcPr>
          <w:p w14:paraId="63E34C9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uwarunkowaną stanem zdrowia;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3CDF4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shd w:val="clear" w:color="auto" w:fill="auto"/>
          </w:tcPr>
          <w:p w14:paraId="773F35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komunikacji werbalnej i niewerbalnej w procesie komunikowania się z pacjentem i pojęcie zaufania w interakcji z pacjentem; 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D2D2EE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shd w:val="clear" w:color="auto" w:fill="auto"/>
          </w:tcPr>
          <w:p w14:paraId="1B273D1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funkcjonowanie podmiotów systemu ochrony zdrowia oraz społeczną rolę lekarza i lekarza dentysty;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B4F5A83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shd w:val="clear" w:color="auto" w:fill="auto"/>
          </w:tcPr>
          <w:p w14:paraId="432A1FE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psychologiczne mechanizmy funkcjonowania człowieka w zdrowiu i w chorobie; 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CBC304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shd w:val="clear" w:color="auto" w:fill="auto"/>
          </w:tcPr>
          <w:p w14:paraId="4664F7E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prawidłowości rozwoju psychicznego człowieka i rolę rodziny pacjenta w procesie leczenia; 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336B4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shd w:val="clear" w:color="auto" w:fill="auto"/>
          </w:tcPr>
          <w:p w14:paraId="51AC13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problematykę adaptacji pacjenta i jego rodziny do choroby jako sytuacji trudnej oraz do związanych z nią wydarzeń, w tym umierania i procesu żałoby rodziny; 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706F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shd w:val="clear" w:color="auto" w:fill="auto"/>
          </w:tcPr>
          <w:p w14:paraId="1A86E1A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radzenia sobie ze stresem i jego rolę w etiopatogenezie i przebiegu chorób; 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FE503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shd w:val="clear" w:color="auto" w:fill="auto"/>
          </w:tcPr>
          <w:p w14:paraId="0D0393A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uzależnień od substancji psychoaktywnych oraz cele i sposoby leczenia; 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711D5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shd w:val="clear" w:color="auto" w:fill="auto"/>
          </w:tcPr>
          <w:p w14:paraId="4E45370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motywowania pacjenta do prozdrowotnych zachowań i informowania o niepomyślnym rokowaniu;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BB267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shd w:val="clear" w:color="auto" w:fill="auto"/>
          </w:tcPr>
          <w:p w14:paraId="2C0C8C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altruizmu i odpowiedzialności klinicznej; 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C2540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shd w:val="clear" w:color="auto" w:fill="auto"/>
          </w:tcPr>
          <w:p w14:paraId="522B3CA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zespołu terapeutycznego;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1FA86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D.W14.</w:t>
            </w:r>
          </w:p>
        </w:tc>
        <w:tc>
          <w:tcPr>
            <w:tcW w:w="3691" w:type="pct"/>
            <w:shd w:val="clear" w:color="auto" w:fill="auto"/>
          </w:tcPr>
          <w:p w14:paraId="63BCFD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imperatyw i wzorzec zachowania lekarza i lekarza dentysty ustalony przez samorząd zawodowy lekarzy i lekarzy dentystów; 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D8824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3C8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prawa pacjenta;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35ED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1E1C2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historię medycyny, ze szczególnym uwzględnieniem historii stomatologii; 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82788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157ED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polskiej i światowej.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278373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CD01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związek między nieprawidłowościami morfologicznymi a funkcją zmienionych narządów i układów oraz objawami klinicznymi a możliwościami diagnostyki i leczenia; 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CBA0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5864A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metody badania lekarskiego oraz rolę badań dodatkowych w rozpoznawaniu, monitorowaniu, rokowaniu i profilaktyce zaburzeń narządowych i układowych, ze szczególnym uwzględnieniem ich oddziaływania na tkanki jamy ustnej; 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084712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264F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etiopatogenezę i symptomatologię chorób układu oddechowego, krążenia, krwiotwórczego, moczowo-płciowego, immunologicznego, pokarmowego, ruchu oraz gruczołów dokrewnych, ze szczególnym uwzględnieniem chorób, których objawy występują w jamie ustnej; 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FE20DA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A60AC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z poszkodowanymi w urazach wielonarządowych; 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FE02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4C6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organizacji akcji ratunkowej w katastrofach i awariach,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20A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DDB3C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76466C9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E124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075C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 ostrych chorób jamy brzusznej, zatrucia, zakażenia i posocznicy; 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9BAC5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1269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objawy wirusowego zapalenia wątroby, zakażenia wirusem HIV i zespołu nabytego upośledzenia odporności (AIDS) w chorobach zakaźnych i pasożytniczych;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4E7BA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DD28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uodparniania przeciw chorobom zakaźnym u dzieci i dorosłych;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8D30CB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1126B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AA3D7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8F49F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odżywiania i uzależnień kobiety w ciąży na rozwój płodu; 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57E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DF9B1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2C3E92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1F049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diagnostyki chorób oczu, w tym urazów oka; 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BC31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DAD2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zakażeń odogniskowych w chorobach narządu wzroku;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BC1D22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ED63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CA11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93D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90CF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A8DCA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i mechanizmy zatrzymania krążenia i oddychania oraz zasady prowadzenia reanimacji i postępowania po reanimacji; 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2BD5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8A4AFA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stany zagrożenia życia; 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A2BAB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96CE1F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2423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398C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przypadki, w których pacjenta należy skierować do szpitala.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666B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9B7A1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normy zgryzowe na różnych etapach rozwoju osobniczego i odchylenia od norm;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D1CC4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40E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profilaktyczno-leczniczego w chorobach narządu żucia w różnym okresie rozwoju;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D1A48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0701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florę wirusową, bakteryjną i grzybiczą jamy ustnej i jej znaczenie; 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CBE20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8F4A3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objawy, przebieg i sposoby postępowania w określonych chorobach jamy ustnej, głowy i szyi, z uwzględnieniem grup wiekowych; 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07F3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7358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miazgi i zmineralizowanych tkanek zębów oraz urazów zębów i kości twarzy; 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B2136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322BD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okołowierzchołkowych; 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9A23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9377B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morfologię jam zębowych i zasady leczenia endodontycznego oraz instrumentarium stosowane w tym leczeniu; 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0D5E95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A899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torbieli, stanów przednowotworowych oraz nowotworów głowy i szyi; 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CAD4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9033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diagnostykę i sposoby leczenia przyzębia oraz chorób błony śluzowej jamy ustnej; 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FD74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225E1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wskazania i przeciwwskazania do leczenia z wykorzystaniem wszczepów stomatologicznych; 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0A1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0D326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i przeciwwskazania do wykonania zabiegów w zakresie stomatologii estetycznej;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8D984E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530D8A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powikłań chorób układu stomatognatycznego i zasady postępowania w przypadku takich powikłań; 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BA6B1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CDBC48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antybiotykoterapii i oporności przeciwantybiotykowej; 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378A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676BB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rehabilitacji narządu żucia; 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32CB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4F773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terapeutyczne ograniczania i znoszenia bólu oraz ograniczania lęku i stresu; 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AEC164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6309D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znieczulenia w zabiegach stomatologicznych i podstawowe środki farmakologiczne; 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F1C16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8FF39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budowy i działania aparatów ortodontycznych ruchomych i stałych;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BFE9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5498E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diagnostyki radiologicznej;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5CDF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4CD6D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patomechanizm oddziaływania chorób jamy ustnej na ogólny stan zdrowia;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BE2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30DA8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oddziaływania chorób ogólnych lub stosowanych terapii na jamę ustną; 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2EB320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CD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profilaktykę chorób jamy ustnej;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2FD8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9F156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narządu żucia, urazów zębów i kości szczęk; 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B3B08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1C66D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specyfikę opieki stomatologicznej nad pacjentem obciążonym chorobą ogólną i zasady współpracy z lekarzem prowadzącym chorobę podstawową.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660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5386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5A53D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EE602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31F9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BF60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profilaktyki, promocji zdrowia oraz higieny środowiskowej; 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2862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0595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związane ze zdrowiem, stylem życia i stanem zdrowia populacji;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4841A5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238476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określania potrzeb zdrowotnych społeczeństwa; 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0052D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7C6B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sytuację zdrowotną w Rzeczypospolitej Polskiej i na świecie; 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89D2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D93D2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strategię polityki zdrowotnej i społecznej Rzeczypospolitej Polskiej oraz Unii Europejskiej; 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1B13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C84FE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aspekty organizacyjne i prawne funkcjonowania polskiego systemu opieki zdrowotnej; 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DA30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62988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zarządzania podmiotami leczniczymi; 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026D0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FDD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funkcjonowania, zarządzania i informatyzacji podmiotów leczniczych i innych instytucji zdrowia publicznego; 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3F598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DF03C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podstawowej opieki zdrowotnej;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7DC5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56B10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negocjacji i zawierania umów o udzielanie świadczeń zdrowotnych w sektorze publicznym i niepublicznym; 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83DEA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0FF48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7EF37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A5D8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wskaźniki stanu zdrowia ludności i zasady ich oceny; 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132E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2194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zapobiegania chorobom i poprawy stanu zdrowia;</w:t>
            </w:r>
          </w:p>
        </w:tc>
        <w:tc>
          <w:tcPr>
            <w:tcW w:w="627" w:type="pct"/>
            <w:shd w:val="clear" w:color="auto" w:fill="auto"/>
          </w:tcPr>
          <w:p w14:paraId="384B8AA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96CDBE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27F4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epidemiologicznego opracowania ogniska choroby zakaźnej; </w:t>
            </w:r>
          </w:p>
        </w:tc>
        <w:tc>
          <w:tcPr>
            <w:tcW w:w="627" w:type="pct"/>
            <w:shd w:val="clear" w:color="auto" w:fill="auto"/>
          </w:tcPr>
          <w:p w14:paraId="4FD4FF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C58A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729823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planowania i ewaluacji działań profilaktycznych; </w:t>
            </w:r>
          </w:p>
        </w:tc>
        <w:tc>
          <w:tcPr>
            <w:tcW w:w="627" w:type="pct"/>
            <w:shd w:val="clear" w:color="auto" w:fill="auto"/>
          </w:tcPr>
          <w:p w14:paraId="3E75B5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DF0BC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8B32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222830A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B6C4B5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5F6F4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bezpieczeństwa i higieny pracy w stomatologii; </w:t>
            </w:r>
          </w:p>
        </w:tc>
        <w:tc>
          <w:tcPr>
            <w:tcW w:w="627" w:type="pct"/>
            <w:shd w:val="clear" w:color="auto" w:fill="auto"/>
          </w:tcPr>
          <w:p w14:paraId="563CF4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7A85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E20ED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sytuacji zagrożenia epidemiologicznego; </w:t>
            </w:r>
          </w:p>
        </w:tc>
        <w:tc>
          <w:tcPr>
            <w:tcW w:w="627" w:type="pct"/>
            <w:shd w:val="clear" w:color="auto" w:fill="auto"/>
          </w:tcPr>
          <w:p w14:paraId="545F7E3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F6F90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187781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źródła stresu i możliwości ich eliminacji; </w:t>
            </w:r>
          </w:p>
        </w:tc>
        <w:tc>
          <w:tcPr>
            <w:tcW w:w="627" w:type="pct"/>
            <w:shd w:val="clear" w:color="auto" w:fill="auto"/>
          </w:tcPr>
          <w:p w14:paraId="3515C69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858454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6C5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odpowiedzialności zawodowej lekarza dentysty (moralnej, etycznej, prawnej, materialnej i służbowej), a także obowiązki lekarza dentysty wobec pacjenta; </w:t>
            </w:r>
          </w:p>
        </w:tc>
        <w:tc>
          <w:tcPr>
            <w:tcW w:w="627" w:type="pct"/>
            <w:shd w:val="clear" w:color="auto" w:fill="auto"/>
          </w:tcPr>
          <w:p w14:paraId="5F93134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FAF14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A5A034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problematykę błędu lekarskiego: diagnostycznego, technicznego, terapeutycznego i organizacyjnego;</w:t>
            </w:r>
          </w:p>
        </w:tc>
        <w:tc>
          <w:tcPr>
            <w:tcW w:w="627" w:type="pct"/>
            <w:shd w:val="clear" w:color="auto" w:fill="auto"/>
          </w:tcPr>
          <w:p w14:paraId="1A3CF5D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ACD8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CA309C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odpowiedzialności za naruszenie zasad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15B9FA8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1000C6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3175F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komunikowania się w medycynie; </w:t>
            </w:r>
          </w:p>
        </w:tc>
        <w:tc>
          <w:tcPr>
            <w:tcW w:w="627" w:type="pct"/>
            <w:shd w:val="clear" w:color="auto" w:fill="auto"/>
          </w:tcPr>
          <w:p w14:paraId="44872E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6EAA1B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2B714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prawa pacjenta; </w:t>
            </w:r>
          </w:p>
        </w:tc>
        <w:tc>
          <w:tcPr>
            <w:tcW w:w="627" w:type="pct"/>
            <w:shd w:val="clear" w:color="auto" w:fill="auto"/>
          </w:tcPr>
          <w:p w14:paraId="14A4F22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3A26A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BF42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etyki i deontologii lekarskiej, problemy etyczne współczesnej medycyny wynikające z dynamicznego rozwoju nauki i technologii biomedycznych, a także zasady etycznego postępowania lekarza dentysty; </w:t>
            </w:r>
          </w:p>
        </w:tc>
        <w:tc>
          <w:tcPr>
            <w:tcW w:w="627" w:type="pct"/>
            <w:shd w:val="clear" w:color="auto" w:fill="auto"/>
          </w:tcPr>
          <w:p w14:paraId="3AF1A70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017ECA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B0F02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funkcjonowania zawodów medycznych oraz samorządu zawodowego lekarzy i lekarzy dentystów w Rzeczypospolitej Polskiej; </w:t>
            </w:r>
          </w:p>
        </w:tc>
        <w:tc>
          <w:tcPr>
            <w:tcW w:w="627" w:type="pct"/>
            <w:shd w:val="clear" w:color="auto" w:fill="auto"/>
          </w:tcPr>
          <w:p w14:paraId="3CFAEDB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F09058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619A2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przepisy prawa dotyczące prowadzenia działalności w zakresie opieki zdrowotnej;</w:t>
            </w:r>
          </w:p>
        </w:tc>
        <w:tc>
          <w:tcPr>
            <w:tcW w:w="627" w:type="pct"/>
            <w:shd w:val="clear" w:color="auto" w:fill="auto"/>
          </w:tcPr>
          <w:p w14:paraId="6662955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AD6AA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2B635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obowiązki pracownika i pracodawcy; 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2E4A4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120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udzielania świadczeń w razie choroby, macierzyństwa, wypadków przy pracy i chorób zawodowych; 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F35B39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C6605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orzekania o czasowej niezdolności do pracy, niezdolności do pracy dla celów rentowych, a także o niepełnosprawności; </w:t>
            </w:r>
          </w:p>
        </w:tc>
        <w:tc>
          <w:tcPr>
            <w:tcW w:w="627" w:type="pct"/>
            <w:shd w:val="clear" w:color="auto" w:fill="auto"/>
          </w:tcPr>
          <w:p w14:paraId="636BF22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6067B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3BD00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ze zwłokami;</w:t>
            </w:r>
          </w:p>
        </w:tc>
        <w:tc>
          <w:tcPr>
            <w:tcW w:w="627" w:type="pct"/>
            <w:shd w:val="clear" w:color="auto" w:fill="auto"/>
          </w:tcPr>
          <w:p w14:paraId="30A7878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F6454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2E6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3551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prowadzenia, przechowywania i udostępniania dokumentacji medycznej oraz ochrony danych osobowych; </w:t>
            </w:r>
          </w:p>
        </w:tc>
        <w:tc>
          <w:tcPr>
            <w:tcW w:w="627" w:type="pct"/>
            <w:shd w:val="clear" w:color="auto" w:fill="auto"/>
          </w:tcPr>
          <w:p w14:paraId="43C45E5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1D2CE4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2B4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5B1C7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zagadnienia dotyczące serologii i genetyki sądowo-lekarskiej;</w:t>
            </w:r>
          </w:p>
        </w:tc>
        <w:tc>
          <w:tcPr>
            <w:tcW w:w="627" w:type="pct"/>
            <w:shd w:val="clear" w:color="auto" w:fill="auto"/>
          </w:tcPr>
          <w:p w14:paraId="506084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3FCF3C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BA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3A2E3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toksykologii sądowo-lekarskiej; </w:t>
            </w:r>
          </w:p>
        </w:tc>
        <w:tc>
          <w:tcPr>
            <w:tcW w:w="627" w:type="pct"/>
            <w:shd w:val="clear" w:color="auto" w:fill="auto"/>
          </w:tcPr>
          <w:p w14:paraId="100BE92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3F91D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2AD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18AAB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sporządzania opinii w charakterze biegłego w sprawach karnych;</w:t>
            </w:r>
          </w:p>
        </w:tc>
        <w:tc>
          <w:tcPr>
            <w:tcW w:w="627" w:type="pct"/>
            <w:shd w:val="clear" w:color="auto" w:fill="auto"/>
          </w:tcPr>
          <w:p w14:paraId="4059E6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DFF0DB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BA2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C56A9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sądowe aspekty etologii człowieka.</w:t>
            </w:r>
          </w:p>
        </w:tc>
        <w:tc>
          <w:tcPr>
            <w:tcW w:w="627" w:type="pct"/>
            <w:shd w:val="clear" w:color="auto" w:fill="auto"/>
          </w:tcPr>
          <w:p w14:paraId="339609B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63074" w:rsidRPr="0030511E" w14:paraId="5CE43F3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63DE8DE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6BF5B6A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relacje anatomiczne zilustrowane podstawowymi metodami badań diagnostycznych z zakresu radiologii (zdjęcia przeglądowe i z użyciem środków kontrastowych);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1DE4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72EE7A8D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41E0756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obsługiwać mikroskop, w tym w zakresie korzystania z immersji, oraz rozpoznawać pod mikroskopem strukturę histologiczną narządów i tkanek, a także dokonywać opisu i interpretacji budowy mikroskopowej komórek, tkanek i narządów oraz ich funkcji.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BE899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C9A33E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2C595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odnosić zjawiska chemiczne do procesów zachodzących w jamie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BADA52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27B16C4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C93F80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E85220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1ED64A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6B3BD45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wykorzystywać procesy fizyczne właściwe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586DDC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5BF29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7763AA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pojęcia biologiczne i ekologiczne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B90322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6A2815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13482C0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wiedzę z zakresu genetyki i biologii molekularnej w pracy klinicznej.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5396837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7D5F6C2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50C4B3C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pobierać odpowiednio dobrany rodzaj materiału biologicznego do badania mikrobiologicznego w zależności od umiejscowienia i przebiegu zakażenia;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09433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618AD7D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26885F0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interpretować wyniki badań mikrobiologicznych, serologicznych i antybiogramu;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FA214B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361FF8A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0392049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i wykonywać testy wskazujące na liczebność bakterii w płynach ustrojowych;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39B799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607E22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77B1CD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przewidywać i wyjaśniać złożone patomechanizmy zaburzeń prowadzących do powstawania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94EE92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1AB4DA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13CE9D7E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ADD700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5F8418B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69B5514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komórek, tkanek i narządów w zakresie zaburzeń w krążeniu, zmian wstecznych, zmian postępowych oraz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2AEF3D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D12434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wywołane zakażeniem wirusem HIV i obserwowane u pacjentów z zespołem nabytego upośledzenia odporności (AIDS);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4F327D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C32EB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leki w odpowiednich dawkach i ordynować leki według wskazań;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7CEED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290C6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endodontyczne oraz rekonstruować brakujące zmineralizowane tkanki w zębie fantomowym;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ABDE9F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957D0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techniki adhezyjne;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C91EE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26D36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wyboru biomateriałów odtwórczych, protetycznych oraz łączących, w oparciu o własności materiałów i warunki kliniczne;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B784C7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2B2CD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odwzorowywać anatomiczne warunki zgryzowe i dokonywać analizy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266CA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C68D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uzupełnienia protetyczne zgodnie z zasadami ich wykonania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09574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43D22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określać zmiany patologiczne komórek, tkanek i narządów według podstawowych mechanizmów;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292D2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D58BF7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periodontologicznych;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EF4D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3BF3B8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ortodontycznych.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5FA9F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B148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uwzględniać w procesie postępowania terapeutycznego subiektywne potrzeby i oczekiwania pacjenta wynikające z uwarunkowań społeczno-kulturowych;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35DE0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C17573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dostrzegać i reagować na oznaki zachowań antyzdrowotnych i autodestrukcyjnych;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380DB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212EBF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wybierać takie leczenie, które minimalizuje konsekwencje społeczne dla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2625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BF26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budować atmosferę zaufania podczas całego procesu diagnostycznego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5980B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7BA2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podejmować działania zmierzające do poprawy jakości życia pacjenta i zapobiegania pogorszeniu się jej w przyszłości;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7FBCE6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BCF60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rozmowę z pacjentem dorosłym, dzieckiem i rodziną z zastosowaniem techniki aktywnego słuchania i wyrażania empatii;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64CA9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1316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ryzyka wystąpienia przemocy, rozpoznawać przemoc i odpowiednio reagować;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206E0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59AC8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w podstawowym zakresie psychologiczne interwencje motywujące i wspierające;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3DE44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8C068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przesłanki podjęcia działań lekarskich bez zgody pacjenta lub z zastosowaniem przymusu wobec pacjenta i stosować środki przewidziane przepisami prawa powszechnie obowiązującego;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E7194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4E5940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wielospecjalistycznym, w środowisku wielokulturowym i wielonarodowościowym;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83412D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A4297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A69E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F494F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przestrzegać praw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550E2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C8A0F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i przetwarzać informacje, stosując narzędzia informatyczne i korzystając z nowoczesnych źródeł wiedzy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3C39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293E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pracę zespołu stomatologicznego oraz wyposażenie gabinetu stomatologicznego zgodnie z zasadami ergonomii i bezpieczeństwa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EB90D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8C86A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931C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4104C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krytycznie analizować piśmiennictwo medyczne, w tym w języku angielskim, i wyciągać wnioski.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150CA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EE23FD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diagnostykę różnicową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A5110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864CC4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i opisywać stan somatyczny i psychiczny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1C9CB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497B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diagnostyczne i terapeutyczne w przypadku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D3B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A8A2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laboratoryjnych;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14412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057E1C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prawidłowe i patologiczne struktury i narządy w dodatkowych badaniach obrazowych (RTG, USG, tomografia komputerowa – CT);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87433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0A034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w przypadku ekspozycji na zakażenie przenoszone drogą krwi;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BE2B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6C115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kwalifikacji pacjenta do szczepień;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9F298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258F8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ryzyko zagrożenia życia;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F0AD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B039B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i rozpoznawać objawy wstrząsu i ostrej niewydolności krążenia;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20889A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59988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objawy urazów mózgu i chorób naczyniowych mózgu, zespołów otępiennych i zaburzeń świadomości;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4A3EE9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3772B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bóle głowy i twarzy oraz choroby neurologiczne dorosłych i dzieci stwarzające problemy w praktyce stomatologicznej;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F6708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F45E9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jamy nosowo-gardłowej, ich etiologię i patomechanizm;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A85A48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360C3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wstępnie diagnozować zmiany nowotworowe w obrębie nosa, gardła i krtani;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9A5E2F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2CE71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choroby skóry: infekcyjne, alergiczne i przenoszone drogą płciową;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A94A7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E9331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nowotwory skóry i stany przednowotworowe;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D434A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B949E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dermatozy i kolagenozy przebiegające z objawami w obrębie błony śluzowej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1E5D0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A4473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związane z nałogiem palenia tytoniu, alkoholizmem i innymi uzależnieniami;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E9946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0AF490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choroby przebiegające z powiększeniem węzłów chłonnych szyi i okolicy podżuchwowej oraz choroby zakaźne, ze szczególnym uwzględnieniem zmian w obrębie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B1995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CB65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omawiać i diagnozować wybrane choroby układu optycznego i ochronnego oka;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61C95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98AA5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wykonywać podstawowe procedury i zabiegi medyczne: pomiar temperatury, pomiar tętna, nieinwazyjny pomiar ciśnienia tętniczego,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210358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A050B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wywiad lekarski z pacjentem lub jego rodziną;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DB0A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2C9E6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stomatologiczne badanie fizykalne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061EE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07EAA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pacjentowi istotę jego dolegliwości, ustalać sposób leczenia potwierdzony świadomą zgodą pacjenta oraz rokowanie;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B0946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54F8F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przekazać pacjentowi lub jego rodzinie informacje o niekorzystnym rokowaniu;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1CF79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15DB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pobierać i zabezpieczać materiał do badań diagnostycznych, w tym cytologicznych;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9C22F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2A45E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dodatkowych i konsultacji;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F40B6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1238C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wskazania i przeciwwskazania do wykonania określonego zabiegu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62B62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1F2A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leczenie ostrych i przewlekłych, zębopochodnych i niezębopochodnych procesów zapalnych tkanek miękkich jamy ustnej, przyzębia oraz kości szczęk;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4F7B8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036F1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postępować w przypadku wystąpienia powikłań ogólnych i miejscowych podczas zabiegów stomatologicznych i po zabiegach stomatologicznych;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4747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8B129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przepisywać leki z uwzględnieniem ich interakcji i działań ubocznych;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A4A4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56545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bieżącą dokumentację pacjenta, wypisywać skierowania na badania lub leczenie specjalistyczne stomatologiczne i ogólnomedyczne;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1DBC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E3261D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formułować problemy badawcze w zakresie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8C72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1D5423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przedstawiać wybrane problemy medyczne w formie ustnej lub pisemnej, w sposób adekwatny do poziomu odbiorców;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03975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D0D4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ocenić ryzyko próchnicy z zastosowaniem testów bakteriologicznych i badań śliny;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BF90D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E8E7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ustalać leczenie w chorobach tkanek układu stomatognatycznego;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90B57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351C1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odpowiednie leki w czasie i po zabiegu stomatologicznym w celu zniesienia bólu i lęku;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DB5BC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D27DB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w podstawowym zakresie choroby przyzębia;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DE0FB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AEA3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409F20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7931A53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udzielać pomocy w przypadku uszkodzenia aparatu ortodontycznego;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FA9F1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1223A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wykonywać proste aparaty ortodontyczne;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90775F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F0EE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zapobiegające wadom zgryzu w okresie uzębienia mlecznego i wczesnej wymiany uzębienia;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75239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6DA7E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rehabilitację protetyczną w prostych przypadkach w zakresie postępowania klinicznego i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25F0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39CB01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opisywać zdjęcia zębowe i pantomograficzne.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CDFC29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FCB22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dane o stanie zdrowia populacji, dane epidemiologiczne i określać na ich podstawie stan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7C069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E8C8C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wybrane zjawiska zdrowotne w skali populacyjnej oraz prognozować ich wpływ na funkcjonowanie systemu ochrony zdrowia;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A61C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CE98D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skalę problemów zdrowotnych oraz wskazywać priorytety zdrowotne i określać ich znaczenie w polityce zdrowotnej;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06F949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2CC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uwarunkowania sytuacji epidemiologicznej w aspekcie procesów społecznych i demograficznych;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B186D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6159C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tworzyć proste programy badawcze z zakresu profilaktyki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F1AFB0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DEBECB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wpływające na politykę zdrowotną państwa;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FAE469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A3A9BC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działania z zakresu profilaktyki i promocji zdrowia oraz wdrażać działania promocyjne dotyczące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5619F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B4156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różne systemy finansowania świadczeń zdrowotnych w Rzeczypospolitej Polskiej i innych państwach;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F1190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7A6D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przygotowywać oferty konkursowe związane z udzielaniem świadczeń zdrowotnych;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923DB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D000E5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zorganizować i prowadzić gabinet stomatologiczny;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715FBC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1EF47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i kierować zespołem w gabinecie stomatologicznym;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A0794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24ECF1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rozpoznawać czynniki szkodliwe i uciążliwe w miejscu pracy, zamieszkania lub nauki;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600805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4792A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poziom zagrożeń dla zdrowia wynikających ze stanu powietrza, wody, gleby i jakości żywności;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6E4A76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8B8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potwierdzać lub wykluczać związek czynników środowiskowych z etiologią choroby, w tym choroby zawodowej;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F5D0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CAFB17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dostarczać pacjentowi potrzebnych informacji w zakresie promocji zdrowia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EFE5C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F581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przekazywać pacjentowi informacje na temat czynników ryzyka i sposobów zapobiegania najczęstszym chorobom społecznym w Rzeczypospolitej Polskiej;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43E32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A999B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podstawowe wskaźniki epidemiologiczne, definiować i oceniać rzetelność i trafność testów stosowanych w badaniach przesiewowych;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CF0BFC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BAA1C8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badania epidemiologiczne;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A66D3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214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923D2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przeprowadzać dochodzenie epidemiologiczne;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20068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2B7E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9A9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2B33A2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pracować z zachowaniem zasad ergonomicznej organizacji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CA97B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84C6D2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770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BD77C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sanitarno-epidemiologiczne oraz dotyczące bezpieczeństwa i higieny pracy;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A9EF4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AA2C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312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EAA04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działać w warunkach niepewności i stresu;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2D372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4FE8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1B0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F6B321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wskazywać podobieństwa i różnice między normami etycznymi i prawnymi;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306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952AD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F06E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1F94C9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prawa dotyczące wykonywania zawodu lekarza dentysty;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9BC148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C54C8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A929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AE47D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i stosować normy zawarte w Kodeksie Etyki Lekarskiej oraz międzynarodowe normy etyki lekarskiej;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07A51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84C4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82D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9B69E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prowadzić dokumentację medyczną;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43B20D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9FF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D82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4C904A6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wystawiać orzeczenia lekarskie;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C427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F11052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CD5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C470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zmiany pośmiertne;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67EF1D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1A4A73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4B2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F435E6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identyfikacji zwłok na podstawie badania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C47AB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B4512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59B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6EFF8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oceniać skutki urazów twarzy i czaszki oraz dokonywać ich kwalifikacji w postępowaniu karnym i cywilnym.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C9D8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63074" w:rsidRPr="00B63074" w14:paraId="4B814C3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B63074" w:rsidRPr="00B63074" w:rsidRDefault="00B63074" w:rsidP="00066D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</w:tcPr>
          <w:p w14:paraId="22CA6275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nawiązania i utrzymania głębokiego oraz pełnego szacunku kontaktu z pacjentem, a także okazywania zrozumienia dla różnic światopoglądowych i kulturowych; 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5692B3C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</w:tcPr>
          <w:p w14:paraId="2182472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kierowania się dobrem pacjenta; 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4E9A358C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</w:tcPr>
          <w:p w14:paraId="041C19D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przestrzegania tajemnicy lekarskiej i praw pacjenta; 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2A02C5B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</w:tcPr>
          <w:p w14:paraId="15A8968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podejmowania działań wobec pacjenta w oparciu o zasady etyczne, ze świadomością społecznych uwarunkowań i ograniczeń wynikających z choroby; 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6A30027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</w:tcPr>
          <w:p w14:paraId="15C245A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dostrzegania i rozpoznawania własnych ograniczeń, dokonywania samooceny deficytów i potrzeb edukacyjnych; 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6899DE6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</w:tcPr>
          <w:p w14:paraId="799BE516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zachowań prozdrowotnych; 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0A5AFCA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</w:tcPr>
          <w:p w14:paraId="1EAC6D5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korzystania z obiektywnych źródeł informacji; 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72548D8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</w:tcPr>
          <w:p w14:paraId="3E04B39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CDB6BD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</w:tcPr>
          <w:p w14:paraId="4ABF4E5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15E7626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</w:tcPr>
          <w:p w14:paraId="33091C7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formułowania opinii dotyczących różnych aspektów działalności zawodowej; 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7B682F94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</w:tcPr>
          <w:p w14:paraId="6A70451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73D83EA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BFDC31E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641E0061" w14:textId="0E320171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1EFE0" w14:textId="77777777" w:rsidR="00FF1AF6" w:rsidRDefault="00FF1AF6" w:rsidP="00E91587">
      <w:r>
        <w:separator/>
      </w:r>
    </w:p>
  </w:endnote>
  <w:endnote w:type="continuationSeparator" w:id="0">
    <w:p w14:paraId="4CD2B179" w14:textId="77777777" w:rsidR="00FF1AF6" w:rsidRDefault="00FF1AF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F41F6BA" w:rsidR="00104D48" w:rsidRDefault="00104D48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1B8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1B8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104D48" w:rsidRDefault="00104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6F16A" w14:textId="77777777" w:rsidR="00FF1AF6" w:rsidRDefault="00FF1AF6" w:rsidP="00E91587">
      <w:r>
        <w:separator/>
      </w:r>
    </w:p>
  </w:footnote>
  <w:footnote w:type="continuationSeparator" w:id="0">
    <w:p w14:paraId="003A02FE" w14:textId="77777777" w:rsidR="00FF1AF6" w:rsidRDefault="00FF1AF6" w:rsidP="00E91587">
      <w:r>
        <w:continuationSeparator/>
      </w:r>
    </w:p>
  </w:footnote>
  <w:footnote w:id="1">
    <w:p w14:paraId="6353F687" w14:textId="72824D02" w:rsidR="00104D48" w:rsidRPr="00CA39E0" w:rsidRDefault="00104D48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104D48" w:rsidRPr="00CA39E0" w:rsidRDefault="00104D4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104D48" w:rsidRPr="00CA39E0" w:rsidRDefault="00104D4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104D48" w:rsidRPr="00CA39E0" w:rsidRDefault="00104D48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104D48" w:rsidRPr="00CA39E0" w:rsidRDefault="00104D4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104D48" w:rsidRPr="00CA39E0" w:rsidRDefault="00104D4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104D48" w:rsidRPr="00CA39E0" w:rsidRDefault="00104D48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104D48" w:rsidRPr="00CA39E0" w:rsidRDefault="00104D4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104D48" w:rsidRDefault="00104D48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104D48" w:rsidRPr="00645354" w:rsidRDefault="00104D48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104D48" w:rsidRPr="00645354" w:rsidRDefault="00104D48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433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4CE0"/>
    <w:rsid w:val="00030973"/>
    <w:rsid w:val="000512BE"/>
    <w:rsid w:val="00051446"/>
    <w:rsid w:val="00064766"/>
    <w:rsid w:val="00066D50"/>
    <w:rsid w:val="000C0D36"/>
    <w:rsid w:val="000C698F"/>
    <w:rsid w:val="000E04FD"/>
    <w:rsid w:val="000E1146"/>
    <w:rsid w:val="000E40F8"/>
    <w:rsid w:val="001039CF"/>
    <w:rsid w:val="00103AB8"/>
    <w:rsid w:val="00104D48"/>
    <w:rsid w:val="0012233B"/>
    <w:rsid w:val="00130276"/>
    <w:rsid w:val="001345D0"/>
    <w:rsid w:val="001526FA"/>
    <w:rsid w:val="001565D7"/>
    <w:rsid w:val="00160C59"/>
    <w:rsid w:val="00187F3C"/>
    <w:rsid w:val="001A2632"/>
    <w:rsid w:val="001B1656"/>
    <w:rsid w:val="001B7E33"/>
    <w:rsid w:val="00204C52"/>
    <w:rsid w:val="002051C8"/>
    <w:rsid w:val="00212320"/>
    <w:rsid w:val="00230252"/>
    <w:rsid w:val="00230369"/>
    <w:rsid w:val="00246CCF"/>
    <w:rsid w:val="002529F2"/>
    <w:rsid w:val="002719ED"/>
    <w:rsid w:val="0027692E"/>
    <w:rsid w:val="00284A00"/>
    <w:rsid w:val="0029469A"/>
    <w:rsid w:val="002B1EC8"/>
    <w:rsid w:val="002E5ADF"/>
    <w:rsid w:val="002E7A8D"/>
    <w:rsid w:val="002F17D5"/>
    <w:rsid w:val="00302056"/>
    <w:rsid w:val="0030511E"/>
    <w:rsid w:val="00306265"/>
    <w:rsid w:val="0031636D"/>
    <w:rsid w:val="003435D0"/>
    <w:rsid w:val="00347843"/>
    <w:rsid w:val="00351B32"/>
    <w:rsid w:val="00360381"/>
    <w:rsid w:val="00367EAA"/>
    <w:rsid w:val="00374A77"/>
    <w:rsid w:val="00390319"/>
    <w:rsid w:val="00391790"/>
    <w:rsid w:val="003B0995"/>
    <w:rsid w:val="003B4E26"/>
    <w:rsid w:val="003B74AB"/>
    <w:rsid w:val="003C2577"/>
    <w:rsid w:val="003C45E2"/>
    <w:rsid w:val="004100FB"/>
    <w:rsid w:val="00424286"/>
    <w:rsid w:val="00430740"/>
    <w:rsid w:val="00446BB5"/>
    <w:rsid w:val="0045565E"/>
    <w:rsid w:val="00456D0E"/>
    <w:rsid w:val="00465F2F"/>
    <w:rsid w:val="0047656E"/>
    <w:rsid w:val="004938DD"/>
    <w:rsid w:val="00493ACA"/>
    <w:rsid w:val="004B0BE1"/>
    <w:rsid w:val="004C47FD"/>
    <w:rsid w:val="004F4505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D037C"/>
    <w:rsid w:val="005E0D5B"/>
    <w:rsid w:val="005E5527"/>
    <w:rsid w:val="00600781"/>
    <w:rsid w:val="00601A71"/>
    <w:rsid w:val="00611C96"/>
    <w:rsid w:val="006210A3"/>
    <w:rsid w:val="006326DA"/>
    <w:rsid w:val="00636DD6"/>
    <w:rsid w:val="00645354"/>
    <w:rsid w:val="00653E2D"/>
    <w:rsid w:val="00657F8B"/>
    <w:rsid w:val="00666721"/>
    <w:rsid w:val="00670D3A"/>
    <w:rsid w:val="006745CE"/>
    <w:rsid w:val="00680A95"/>
    <w:rsid w:val="00682763"/>
    <w:rsid w:val="00687A5B"/>
    <w:rsid w:val="00691729"/>
    <w:rsid w:val="006A4BBE"/>
    <w:rsid w:val="006B6D11"/>
    <w:rsid w:val="006C5F58"/>
    <w:rsid w:val="006D6A2A"/>
    <w:rsid w:val="0070514C"/>
    <w:rsid w:val="00717D65"/>
    <w:rsid w:val="00721CC5"/>
    <w:rsid w:val="0072236C"/>
    <w:rsid w:val="00734675"/>
    <w:rsid w:val="00744441"/>
    <w:rsid w:val="00747A5D"/>
    <w:rsid w:val="00747F53"/>
    <w:rsid w:val="007542C5"/>
    <w:rsid w:val="007649B1"/>
    <w:rsid w:val="00765852"/>
    <w:rsid w:val="00786F5F"/>
    <w:rsid w:val="007A47E9"/>
    <w:rsid w:val="007C3388"/>
    <w:rsid w:val="007D1B3A"/>
    <w:rsid w:val="007D1CCA"/>
    <w:rsid w:val="007D3361"/>
    <w:rsid w:val="007E64FB"/>
    <w:rsid w:val="00807685"/>
    <w:rsid w:val="00810E08"/>
    <w:rsid w:val="008158E0"/>
    <w:rsid w:val="00824E6F"/>
    <w:rsid w:val="008275F8"/>
    <w:rsid w:val="00827DAE"/>
    <w:rsid w:val="00837719"/>
    <w:rsid w:val="00843E43"/>
    <w:rsid w:val="00853AFF"/>
    <w:rsid w:val="00861DF5"/>
    <w:rsid w:val="00891C66"/>
    <w:rsid w:val="008A2BFB"/>
    <w:rsid w:val="008A4A35"/>
    <w:rsid w:val="008A4D97"/>
    <w:rsid w:val="008C5F04"/>
    <w:rsid w:val="008F5B64"/>
    <w:rsid w:val="00911F35"/>
    <w:rsid w:val="00916B4E"/>
    <w:rsid w:val="009359CA"/>
    <w:rsid w:val="009457A5"/>
    <w:rsid w:val="00945C79"/>
    <w:rsid w:val="009628FD"/>
    <w:rsid w:val="00981BC9"/>
    <w:rsid w:val="009853E2"/>
    <w:rsid w:val="009B7E04"/>
    <w:rsid w:val="009D73A7"/>
    <w:rsid w:val="009E164A"/>
    <w:rsid w:val="009F382C"/>
    <w:rsid w:val="009F5F04"/>
    <w:rsid w:val="009F6BB2"/>
    <w:rsid w:val="00A01E54"/>
    <w:rsid w:val="00A07BF7"/>
    <w:rsid w:val="00A13E82"/>
    <w:rsid w:val="00A153E0"/>
    <w:rsid w:val="00A2023C"/>
    <w:rsid w:val="00A23234"/>
    <w:rsid w:val="00A336B5"/>
    <w:rsid w:val="00A34CB0"/>
    <w:rsid w:val="00A351AF"/>
    <w:rsid w:val="00A410DA"/>
    <w:rsid w:val="00A45C82"/>
    <w:rsid w:val="00A537A4"/>
    <w:rsid w:val="00A80935"/>
    <w:rsid w:val="00A9091C"/>
    <w:rsid w:val="00AA642E"/>
    <w:rsid w:val="00AC116C"/>
    <w:rsid w:val="00AC6219"/>
    <w:rsid w:val="00AD63D2"/>
    <w:rsid w:val="00AD7302"/>
    <w:rsid w:val="00AF1FBC"/>
    <w:rsid w:val="00B007D7"/>
    <w:rsid w:val="00B04C49"/>
    <w:rsid w:val="00B10C1E"/>
    <w:rsid w:val="00B12780"/>
    <w:rsid w:val="00B24CA1"/>
    <w:rsid w:val="00B27566"/>
    <w:rsid w:val="00B408BB"/>
    <w:rsid w:val="00B456AD"/>
    <w:rsid w:val="00B50862"/>
    <w:rsid w:val="00B51E2B"/>
    <w:rsid w:val="00B63074"/>
    <w:rsid w:val="00B65082"/>
    <w:rsid w:val="00BC1CA0"/>
    <w:rsid w:val="00BC4DC6"/>
    <w:rsid w:val="00BD10FE"/>
    <w:rsid w:val="00BD7126"/>
    <w:rsid w:val="00BE181F"/>
    <w:rsid w:val="00BE5830"/>
    <w:rsid w:val="00BF232D"/>
    <w:rsid w:val="00BF35C1"/>
    <w:rsid w:val="00C00FD4"/>
    <w:rsid w:val="00C06AAB"/>
    <w:rsid w:val="00C11DEC"/>
    <w:rsid w:val="00C21E97"/>
    <w:rsid w:val="00C236F8"/>
    <w:rsid w:val="00C31231"/>
    <w:rsid w:val="00C332B9"/>
    <w:rsid w:val="00C34CAB"/>
    <w:rsid w:val="00C403E9"/>
    <w:rsid w:val="00C424E2"/>
    <w:rsid w:val="00C42F34"/>
    <w:rsid w:val="00C458F5"/>
    <w:rsid w:val="00C5079F"/>
    <w:rsid w:val="00C51AD7"/>
    <w:rsid w:val="00CA315E"/>
    <w:rsid w:val="00CA39E0"/>
    <w:rsid w:val="00CC79FF"/>
    <w:rsid w:val="00CF442E"/>
    <w:rsid w:val="00CF51AD"/>
    <w:rsid w:val="00D00BCD"/>
    <w:rsid w:val="00D01B89"/>
    <w:rsid w:val="00D25F3B"/>
    <w:rsid w:val="00D31E73"/>
    <w:rsid w:val="00D32C01"/>
    <w:rsid w:val="00D5688A"/>
    <w:rsid w:val="00D71B44"/>
    <w:rsid w:val="00D93B69"/>
    <w:rsid w:val="00D968EC"/>
    <w:rsid w:val="00DA198F"/>
    <w:rsid w:val="00DA6AC8"/>
    <w:rsid w:val="00DC1564"/>
    <w:rsid w:val="00DD2601"/>
    <w:rsid w:val="00DD4C94"/>
    <w:rsid w:val="00DD4EDA"/>
    <w:rsid w:val="00DF06B4"/>
    <w:rsid w:val="00E02C31"/>
    <w:rsid w:val="00E215FA"/>
    <w:rsid w:val="00E3636F"/>
    <w:rsid w:val="00E575DA"/>
    <w:rsid w:val="00E60204"/>
    <w:rsid w:val="00E6364B"/>
    <w:rsid w:val="00E83549"/>
    <w:rsid w:val="00E91587"/>
    <w:rsid w:val="00E922F5"/>
    <w:rsid w:val="00E96C8D"/>
    <w:rsid w:val="00EA40C5"/>
    <w:rsid w:val="00EA66B5"/>
    <w:rsid w:val="00EB0535"/>
    <w:rsid w:val="00EB398E"/>
    <w:rsid w:val="00ED69D3"/>
    <w:rsid w:val="00EF4796"/>
    <w:rsid w:val="00F14214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E1B16"/>
    <w:rsid w:val="00FF1AF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23A5-E7D7-4455-942D-D8D8928F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5601</Words>
  <Characters>33609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5</cp:revision>
  <cp:lastPrinted>2023-02-03T10:12:00Z</cp:lastPrinted>
  <dcterms:created xsi:type="dcterms:W3CDTF">2023-02-08T11:45:00Z</dcterms:created>
  <dcterms:modified xsi:type="dcterms:W3CDTF">2023-02-20T08:53:00Z</dcterms:modified>
</cp:coreProperties>
</file>