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92E" w:rsidRPr="009F4EC3" w:rsidRDefault="000A792E" w:rsidP="009E3C77">
      <w:pPr>
        <w:pStyle w:val="Nagwek1"/>
        <w:ind w:left="3969"/>
        <w:jc w:val="both"/>
        <w:rPr>
          <w:b w:val="0"/>
          <w:sz w:val="16"/>
          <w:szCs w:val="16"/>
        </w:rPr>
      </w:pPr>
      <w:r w:rsidRPr="009F4EC3">
        <w:rPr>
          <w:b w:val="0"/>
          <w:sz w:val="16"/>
          <w:szCs w:val="16"/>
        </w:rPr>
        <w:t>Załącznik nr 3</w:t>
      </w:r>
    </w:p>
    <w:p w:rsidR="00161C54" w:rsidRPr="009F4EC3" w:rsidRDefault="00161C54" w:rsidP="009E3C77">
      <w:pPr>
        <w:ind w:left="3969"/>
        <w:jc w:val="both"/>
        <w:rPr>
          <w:sz w:val="16"/>
          <w:szCs w:val="16"/>
          <w:lang w:eastAsia="ar-SA"/>
        </w:rPr>
      </w:pPr>
      <w:r w:rsidRPr="009F4EC3">
        <w:rPr>
          <w:sz w:val="16"/>
          <w:szCs w:val="16"/>
          <w:lang w:eastAsia="ar-SA"/>
        </w:rPr>
        <w:t>do „Regulaminu udzielania zamówień publicznych w Uniwersytecie Medycznym we Wrocławiu z wyłączeniem stosowania przepisów ustawy z  </w:t>
      </w:r>
      <w:r w:rsidR="009A0030" w:rsidRPr="009F4EC3">
        <w:rPr>
          <w:sz w:val="16"/>
          <w:szCs w:val="16"/>
          <w:lang w:eastAsia="ar-SA"/>
        </w:rPr>
        <w:t>d</w:t>
      </w:r>
      <w:r w:rsidRPr="009F4EC3">
        <w:rPr>
          <w:sz w:val="16"/>
          <w:szCs w:val="16"/>
          <w:lang w:eastAsia="ar-SA"/>
        </w:rPr>
        <w:t xml:space="preserve">nia </w:t>
      </w:r>
      <w:r w:rsidR="00DE0098" w:rsidRPr="009F4EC3">
        <w:rPr>
          <w:sz w:val="16"/>
          <w:szCs w:val="16"/>
          <w:lang w:eastAsia="ar-SA"/>
        </w:rPr>
        <w:t>11 września</w:t>
      </w:r>
      <w:r w:rsidRPr="009F4EC3">
        <w:rPr>
          <w:sz w:val="16"/>
          <w:szCs w:val="16"/>
          <w:lang w:eastAsia="ar-SA"/>
        </w:rPr>
        <w:t xml:space="preserve"> 2019 r. Prawo zamówień publicznych (Dz. U. z 2019 r., poz. 2019, z późn. zm.), o którym mowa w art. 2 ust. 1 pkt 1 tej ustawy, ze względu na wartość szacunkową netto zamówienia mniejszą niż 130 000 złotych” (zarządzenie </w:t>
      </w:r>
      <w:r w:rsidR="009E3C77" w:rsidRPr="009F4EC3">
        <w:rPr>
          <w:color w:val="000000"/>
          <w:sz w:val="16"/>
          <w:szCs w:val="16"/>
          <w:lang w:eastAsia="ar-SA"/>
        </w:rPr>
        <w:t xml:space="preserve">nr 57 </w:t>
      </w:r>
      <w:r w:rsidRPr="009F4EC3">
        <w:rPr>
          <w:sz w:val="16"/>
          <w:szCs w:val="16"/>
          <w:lang w:eastAsia="ar-SA"/>
        </w:rPr>
        <w:t xml:space="preserve">/XVII R/2021 z dnia </w:t>
      </w:r>
      <w:r w:rsidR="009E3C77" w:rsidRPr="009F4EC3">
        <w:rPr>
          <w:sz w:val="16"/>
          <w:szCs w:val="16"/>
          <w:lang w:eastAsia="ar-SA"/>
        </w:rPr>
        <w:t>8 marca</w:t>
      </w:r>
      <w:r w:rsidRPr="009F4EC3">
        <w:rPr>
          <w:sz w:val="16"/>
          <w:szCs w:val="16"/>
          <w:lang w:eastAsia="ar-SA"/>
        </w:rPr>
        <w:t xml:space="preserve"> 2021 r.)</w:t>
      </w:r>
    </w:p>
    <w:p w:rsidR="008A063A" w:rsidRPr="009F4EC3" w:rsidRDefault="008A063A">
      <w:pPr>
        <w:rPr>
          <w:sz w:val="18"/>
        </w:rPr>
      </w:pPr>
    </w:p>
    <w:p w:rsidR="00445527" w:rsidRPr="009F4EC3" w:rsidRDefault="00445527">
      <w:pPr>
        <w:rPr>
          <w:sz w:val="18"/>
        </w:rPr>
      </w:pPr>
    </w:p>
    <w:p w:rsidR="00445527" w:rsidRPr="009F4EC3" w:rsidRDefault="00445527">
      <w:pPr>
        <w:rPr>
          <w:sz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25"/>
        <w:gridCol w:w="4545"/>
      </w:tblGrid>
      <w:tr w:rsidR="008A063A" w:rsidRPr="009F4EC3">
        <w:trPr>
          <w:jc w:val="center"/>
        </w:trPr>
        <w:tc>
          <w:tcPr>
            <w:tcW w:w="4606" w:type="dxa"/>
          </w:tcPr>
          <w:p w:rsidR="008A063A" w:rsidRPr="009F4EC3" w:rsidRDefault="008A063A">
            <w:pPr>
              <w:ind w:left="-953"/>
              <w:jc w:val="center"/>
              <w:rPr>
                <w:sz w:val="18"/>
                <w:szCs w:val="20"/>
              </w:rPr>
            </w:pPr>
            <w:r w:rsidRPr="009F4EC3">
              <w:rPr>
                <w:sz w:val="18"/>
                <w:szCs w:val="20"/>
              </w:rPr>
              <w:t>………………………………………………………….</w:t>
            </w:r>
          </w:p>
          <w:p w:rsidR="008A063A" w:rsidRPr="009F4EC3" w:rsidRDefault="008A063A" w:rsidP="009F4EC3">
            <w:pPr>
              <w:rPr>
                <w:sz w:val="18"/>
                <w:szCs w:val="20"/>
              </w:rPr>
            </w:pPr>
            <w:r w:rsidRPr="009F4EC3">
              <w:rPr>
                <w:sz w:val="18"/>
                <w:szCs w:val="20"/>
              </w:rPr>
              <w:t>pieczęć wykonawcy lub wykonawców</w:t>
            </w:r>
          </w:p>
          <w:p w:rsidR="008A063A" w:rsidRPr="009F4EC3" w:rsidRDefault="008A063A" w:rsidP="009F4EC3">
            <w:pPr>
              <w:rPr>
                <w:sz w:val="18"/>
                <w:szCs w:val="20"/>
              </w:rPr>
            </w:pPr>
            <w:r w:rsidRPr="009F4EC3">
              <w:rPr>
                <w:sz w:val="18"/>
                <w:szCs w:val="20"/>
              </w:rPr>
              <w:t>ubiegających się wspólnie o udzielenie zamówienia</w:t>
            </w:r>
          </w:p>
        </w:tc>
        <w:tc>
          <w:tcPr>
            <w:tcW w:w="4606" w:type="dxa"/>
          </w:tcPr>
          <w:p w:rsidR="008A063A" w:rsidRPr="009F4EC3" w:rsidRDefault="008A063A">
            <w:pPr>
              <w:jc w:val="right"/>
              <w:rPr>
                <w:sz w:val="18"/>
                <w:szCs w:val="20"/>
              </w:rPr>
            </w:pPr>
            <w:r w:rsidRPr="009F4EC3">
              <w:rPr>
                <w:sz w:val="18"/>
                <w:szCs w:val="20"/>
              </w:rPr>
              <w:t>……………………………………..</w:t>
            </w:r>
          </w:p>
          <w:p w:rsidR="008A063A" w:rsidRPr="009F4EC3" w:rsidRDefault="00161C54">
            <w:pPr>
              <w:ind w:firstLine="2444"/>
              <w:jc w:val="both"/>
              <w:rPr>
                <w:sz w:val="18"/>
                <w:szCs w:val="20"/>
              </w:rPr>
            </w:pPr>
            <w:r w:rsidRPr="009F4EC3">
              <w:rPr>
                <w:sz w:val="18"/>
                <w:szCs w:val="20"/>
              </w:rPr>
              <w:t>miejscowość</w:t>
            </w:r>
            <w:r w:rsidR="008A063A" w:rsidRPr="009F4EC3">
              <w:rPr>
                <w:sz w:val="18"/>
                <w:szCs w:val="20"/>
              </w:rPr>
              <w:t xml:space="preserve"> i data</w:t>
            </w:r>
          </w:p>
        </w:tc>
      </w:tr>
    </w:tbl>
    <w:p w:rsidR="008A063A" w:rsidRPr="009F4EC3" w:rsidRDefault="008A063A">
      <w:pPr>
        <w:ind w:firstLine="180"/>
        <w:rPr>
          <w:sz w:val="18"/>
        </w:rPr>
      </w:pPr>
      <w:r w:rsidRPr="009F4EC3">
        <w:rPr>
          <w:sz w:val="18"/>
        </w:rPr>
        <w:tab/>
      </w:r>
      <w:r w:rsidRPr="009F4EC3">
        <w:rPr>
          <w:sz w:val="18"/>
        </w:rPr>
        <w:tab/>
      </w:r>
      <w:r w:rsidRPr="009F4EC3">
        <w:rPr>
          <w:sz w:val="18"/>
        </w:rPr>
        <w:tab/>
      </w:r>
      <w:r w:rsidRPr="009F4EC3">
        <w:rPr>
          <w:sz w:val="18"/>
        </w:rPr>
        <w:tab/>
      </w:r>
      <w:r w:rsidRPr="009F4EC3">
        <w:rPr>
          <w:sz w:val="18"/>
        </w:rPr>
        <w:tab/>
      </w:r>
      <w:r w:rsidRPr="009F4EC3">
        <w:rPr>
          <w:sz w:val="18"/>
        </w:rPr>
        <w:tab/>
      </w:r>
    </w:p>
    <w:p w:rsidR="008A063A" w:rsidRDefault="008A063A">
      <w:pPr>
        <w:rPr>
          <w:sz w:val="16"/>
          <w:szCs w:val="16"/>
          <w:lang w:val="de-DE"/>
        </w:rPr>
      </w:pPr>
    </w:p>
    <w:p w:rsidR="009F4EC3" w:rsidRPr="009F4EC3" w:rsidRDefault="009F4EC3">
      <w:pPr>
        <w:rPr>
          <w:sz w:val="16"/>
          <w:szCs w:val="16"/>
          <w:lang w:val="de-DE"/>
        </w:rPr>
      </w:pPr>
    </w:p>
    <w:p w:rsidR="008A063A" w:rsidRPr="009F4EC3" w:rsidRDefault="00D3634C">
      <w:pPr>
        <w:spacing w:after="80"/>
        <w:rPr>
          <w:sz w:val="18"/>
          <w:lang w:val="de-DE"/>
        </w:rPr>
      </w:pPr>
      <w:r w:rsidRPr="009F4EC3">
        <w:rPr>
          <w:sz w:val="18"/>
          <w:lang w:val="de-DE"/>
        </w:rPr>
        <w:t>N</w:t>
      </w:r>
      <w:r w:rsidR="008A063A" w:rsidRPr="009F4EC3">
        <w:rPr>
          <w:sz w:val="18"/>
          <w:lang w:val="de-DE"/>
        </w:rPr>
        <w:t>r</w:t>
      </w:r>
      <w:r>
        <w:rPr>
          <w:sz w:val="18"/>
          <w:lang w:val="de-DE"/>
        </w:rPr>
        <w:t>.</w:t>
      </w:r>
      <w:r w:rsidR="008A063A" w:rsidRPr="009F4EC3">
        <w:rPr>
          <w:sz w:val="18"/>
          <w:lang w:val="de-DE"/>
        </w:rPr>
        <w:t xml:space="preserve"> </w:t>
      </w:r>
      <w:proofErr w:type="spellStart"/>
      <w:r w:rsidR="008A063A" w:rsidRPr="009F4EC3">
        <w:rPr>
          <w:sz w:val="18"/>
          <w:lang w:val="de-DE"/>
        </w:rPr>
        <w:t>tel</w:t>
      </w:r>
      <w:proofErr w:type="spellEnd"/>
      <w:r w:rsidR="00445527" w:rsidRPr="009F4EC3">
        <w:rPr>
          <w:sz w:val="18"/>
          <w:lang w:val="de-DE"/>
        </w:rPr>
        <w:t>……………………………………….</w:t>
      </w:r>
    </w:p>
    <w:p w:rsidR="008A063A" w:rsidRPr="009F4EC3" w:rsidRDefault="008A063A">
      <w:pPr>
        <w:spacing w:after="80"/>
        <w:rPr>
          <w:sz w:val="20"/>
          <w:lang w:val="de-DE"/>
        </w:rPr>
      </w:pPr>
      <w:r w:rsidRPr="009F4EC3">
        <w:rPr>
          <w:sz w:val="18"/>
          <w:lang w:val="de-DE"/>
        </w:rPr>
        <w:t xml:space="preserve">REGON </w:t>
      </w:r>
      <w:r w:rsidR="00445527" w:rsidRPr="009F4EC3">
        <w:rPr>
          <w:sz w:val="18"/>
          <w:lang w:val="de-DE"/>
        </w:rPr>
        <w:t>…………………………………..</w:t>
      </w:r>
      <w:r w:rsidRPr="009F4EC3">
        <w:rPr>
          <w:sz w:val="18"/>
          <w:lang w:val="de-DE"/>
        </w:rPr>
        <w:t xml:space="preserve">  </w:t>
      </w:r>
      <w:r w:rsidR="00D3634C">
        <w:rPr>
          <w:sz w:val="18"/>
          <w:lang w:val="de-DE"/>
        </w:rPr>
        <w:t xml:space="preserve"> </w:t>
      </w:r>
      <w:r w:rsidRPr="009F4EC3">
        <w:rPr>
          <w:sz w:val="18"/>
          <w:lang w:val="de-DE"/>
        </w:rPr>
        <w:t>NIP</w:t>
      </w:r>
      <w:r w:rsidR="00445527" w:rsidRPr="009F4EC3">
        <w:rPr>
          <w:sz w:val="18"/>
          <w:lang w:val="de-DE"/>
        </w:rPr>
        <w:t>……………………………………</w:t>
      </w:r>
    </w:p>
    <w:p w:rsidR="008A063A" w:rsidRPr="009F4EC3" w:rsidRDefault="008A063A">
      <w:pPr>
        <w:spacing w:after="80"/>
        <w:rPr>
          <w:sz w:val="18"/>
          <w:lang w:val="pt-BR"/>
        </w:rPr>
      </w:pPr>
      <w:r w:rsidRPr="009F4EC3">
        <w:rPr>
          <w:sz w:val="18"/>
          <w:lang w:val="de-DE"/>
        </w:rPr>
        <w:t>http</w:t>
      </w:r>
      <w:r w:rsidR="00445527" w:rsidRPr="009F4EC3">
        <w:rPr>
          <w:sz w:val="18"/>
          <w:lang w:val="de-DE"/>
        </w:rPr>
        <w:t>…………………………………………</w:t>
      </w:r>
      <w:r w:rsidRPr="009F4EC3">
        <w:rPr>
          <w:sz w:val="18"/>
          <w:lang w:val="de-DE"/>
        </w:rPr>
        <w:t xml:space="preserve">  </w:t>
      </w:r>
      <w:r w:rsidRPr="009F4EC3">
        <w:rPr>
          <w:sz w:val="18"/>
          <w:lang w:val="pt-BR"/>
        </w:rPr>
        <w:t>e-mail</w:t>
      </w:r>
      <w:r w:rsidR="00445527" w:rsidRPr="009F4EC3">
        <w:rPr>
          <w:sz w:val="18"/>
          <w:lang w:val="pt-BR"/>
        </w:rPr>
        <w:t>.................................</w:t>
      </w:r>
    </w:p>
    <w:p w:rsidR="00445527" w:rsidRDefault="00445527">
      <w:pPr>
        <w:spacing w:after="80"/>
        <w:rPr>
          <w:sz w:val="18"/>
          <w:lang w:val="pt-BR"/>
        </w:rPr>
      </w:pPr>
    </w:p>
    <w:p w:rsidR="00C17F60" w:rsidRPr="009F4EC3" w:rsidRDefault="00C17F60">
      <w:pPr>
        <w:spacing w:after="80"/>
        <w:rPr>
          <w:sz w:val="18"/>
          <w:lang w:val="pt-BR"/>
        </w:rPr>
      </w:pPr>
    </w:p>
    <w:p w:rsidR="008A063A" w:rsidRPr="009F4EC3" w:rsidRDefault="008A063A">
      <w:pPr>
        <w:rPr>
          <w:sz w:val="16"/>
          <w:lang w:val="pt-BR"/>
        </w:rPr>
      </w:pPr>
    </w:p>
    <w:p w:rsidR="008A063A" w:rsidRPr="009F4EC3" w:rsidRDefault="008A063A">
      <w:pPr>
        <w:pStyle w:val="Nagwek1"/>
        <w:rPr>
          <w:lang w:val="pt-BR"/>
        </w:rPr>
      </w:pPr>
      <w:r w:rsidRPr="009F4EC3">
        <w:rPr>
          <w:lang w:val="pt-BR"/>
        </w:rPr>
        <w:t>O F E R T A</w:t>
      </w:r>
    </w:p>
    <w:p w:rsidR="008A063A" w:rsidRPr="009F4EC3" w:rsidRDefault="008A063A">
      <w:pPr>
        <w:pStyle w:val="Tekstpodstawowy2"/>
        <w:rPr>
          <w:lang w:val="en-US"/>
        </w:rPr>
      </w:pPr>
    </w:p>
    <w:p w:rsidR="008A063A" w:rsidRPr="009F4EC3" w:rsidRDefault="008A063A">
      <w:pPr>
        <w:pStyle w:val="Tekstpodstawowy2"/>
        <w:rPr>
          <w:sz w:val="20"/>
        </w:rPr>
      </w:pPr>
      <w:r w:rsidRPr="009F4EC3">
        <w:rPr>
          <w:sz w:val="20"/>
        </w:rPr>
        <w:t xml:space="preserve">Nawiązując do zaproszenia z dnia </w:t>
      </w:r>
      <w:r w:rsidR="009F4EC3">
        <w:rPr>
          <w:sz w:val="20"/>
        </w:rPr>
        <w:t xml:space="preserve">………… </w:t>
      </w:r>
      <w:r w:rsidRPr="009F4EC3">
        <w:rPr>
          <w:sz w:val="20"/>
        </w:rPr>
        <w:t>na:</w:t>
      </w:r>
      <w:r w:rsidR="00445527" w:rsidRPr="009F4EC3">
        <w:rPr>
          <w:sz w:val="20"/>
        </w:rPr>
        <w:t>…………………………………………………………………</w:t>
      </w:r>
    </w:p>
    <w:p w:rsidR="008A063A" w:rsidRPr="009F4EC3" w:rsidRDefault="008A063A">
      <w:pPr>
        <w:pStyle w:val="Tekstpodstawowy2"/>
        <w:rPr>
          <w:sz w:val="20"/>
        </w:rPr>
      </w:pPr>
      <w:r w:rsidRPr="009F4EC3">
        <w:rPr>
          <w:sz w:val="20"/>
        </w:rPr>
        <w:t xml:space="preserve">                                                                                                             (nazwa zadania)</w:t>
      </w:r>
    </w:p>
    <w:p w:rsidR="008A063A" w:rsidRPr="009F4EC3" w:rsidRDefault="008A063A">
      <w:pPr>
        <w:jc w:val="both"/>
        <w:rPr>
          <w:sz w:val="22"/>
        </w:rPr>
      </w:pPr>
    </w:p>
    <w:p w:rsidR="008A063A" w:rsidRPr="009F4EC3" w:rsidRDefault="008A063A">
      <w:pPr>
        <w:ind w:right="-650"/>
        <w:jc w:val="both"/>
        <w:rPr>
          <w:sz w:val="20"/>
          <w:szCs w:val="22"/>
        </w:rPr>
      </w:pPr>
      <w:r w:rsidRPr="009F4EC3">
        <w:rPr>
          <w:sz w:val="22"/>
        </w:rPr>
        <w:t>oferujemy wykonanie wyżej wymienionych dostaw/usług/robót budowlanych</w:t>
      </w:r>
      <w:r w:rsidRPr="009F4EC3">
        <w:rPr>
          <w:color w:val="000000"/>
          <w:sz w:val="22"/>
        </w:rPr>
        <w:t xml:space="preserve">* </w:t>
      </w:r>
      <w:r w:rsidRPr="009F4EC3">
        <w:rPr>
          <w:color w:val="000000"/>
          <w:sz w:val="20"/>
        </w:rPr>
        <w:t>(</w:t>
      </w:r>
      <w:r w:rsidRPr="009F4EC3">
        <w:rPr>
          <w:sz w:val="20"/>
          <w:szCs w:val="16"/>
        </w:rPr>
        <w:t>niewłaściwe skreślić)</w:t>
      </w:r>
    </w:p>
    <w:p w:rsidR="008A063A" w:rsidRPr="009F4EC3" w:rsidRDefault="008A063A">
      <w:pPr>
        <w:pStyle w:val="Tekstpodstawowywcity2"/>
        <w:ind w:left="3540"/>
        <w:jc w:val="left"/>
        <w:rPr>
          <w:sz w:val="22"/>
          <w:szCs w:val="22"/>
        </w:rPr>
      </w:pPr>
    </w:p>
    <w:tbl>
      <w:tblPr>
        <w:tblW w:w="93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967"/>
        <w:gridCol w:w="709"/>
        <w:gridCol w:w="1843"/>
        <w:gridCol w:w="781"/>
        <w:gridCol w:w="2479"/>
      </w:tblGrid>
      <w:tr w:rsidR="005D08DC" w:rsidRPr="009F4EC3" w:rsidTr="009F4EC3">
        <w:trPr>
          <w:cantSplit/>
          <w:trHeight w:val="17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D08DC" w:rsidRPr="009F4EC3" w:rsidRDefault="005D08DC">
            <w:pPr>
              <w:ind w:right="-650"/>
              <w:rPr>
                <w:color w:val="000000"/>
                <w:sz w:val="22"/>
              </w:rPr>
            </w:pPr>
            <w:r w:rsidRPr="009F4EC3">
              <w:rPr>
                <w:color w:val="000000"/>
                <w:sz w:val="22"/>
              </w:rPr>
              <w:t>1</w:t>
            </w:r>
          </w:p>
        </w:tc>
        <w:tc>
          <w:tcPr>
            <w:tcW w:w="29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08DC" w:rsidRPr="00C17F60" w:rsidRDefault="005D08DC">
            <w:pPr>
              <w:tabs>
                <w:tab w:val="left" w:pos="44"/>
                <w:tab w:val="left" w:pos="9072"/>
              </w:tabs>
              <w:rPr>
                <w:bCs/>
                <w:w w:val="90"/>
                <w:sz w:val="20"/>
                <w:szCs w:val="20"/>
              </w:rPr>
            </w:pPr>
            <w:r w:rsidRPr="00C17F60">
              <w:rPr>
                <w:bCs/>
                <w:color w:val="000000"/>
                <w:w w:val="90"/>
                <w:sz w:val="20"/>
                <w:szCs w:val="20"/>
              </w:rPr>
              <w:t>Nazwa przedmiotu zamówienia, model, producent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08DC" w:rsidRPr="00C17F60" w:rsidRDefault="005D08DC" w:rsidP="009F4EC3">
            <w:pPr>
              <w:tabs>
                <w:tab w:val="left" w:pos="72"/>
                <w:tab w:val="left" w:pos="9072"/>
              </w:tabs>
              <w:ind w:left="-180" w:right="-233" w:hanging="25"/>
              <w:jc w:val="center"/>
              <w:rPr>
                <w:color w:val="000000"/>
                <w:sz w:val="20"/>
                <w:szCs w:val="20"/>
              </w:rPr>
            </w:pPr>
            <w:r w:rsidRPr="00C17F60">
              <w:rPr>
                <w:color w:val="000000"/>
                <w:sz w:val="20"/>
                <w:szCs w:val="20"/>
              </w:rPr>
              <w:t>Iloś</w:t>
            </w:r>
            <w:bookmarkStart w:id="0" w:name="_GoBack"/>
            <w:bookmarkEnd w:id="0"/>
            <w:r w:rsidRPr="00C17F60">
              <w:rPr>
                <w:color w:val="000000"/>
                <w:sz w:val="20"/>
                <w:szCs w:val="20"/>
              </w:rPr>
              <w:t>ć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08DC" w:rsidRPr="00C17F60" w:rsidRDefault="005D08DC" w:rsidP="00384799">
            <w:pPr>
              <w:tabs>
                <w:tab w:val="left" w:pos="9072"/>
              </w:tabs>
              <w:ind w:left="-809" w:right="-650" w:firstLine="166"/>
              <w:jc w:val="center"/>
              <w:rPr>
                <w:color w:val="000000"/>
                <w:sz w:val="20"/>
                <w:szCs w:val="20"/>
              </w:rPr>
            </w:pPr>
            <w:r w:rsidRPr="00C17F60">
              <w:rPr>
                <w:color w:val="000000"/>
                <w:sz w:val="20"/>
                <w:szCs w:val="20"/>
              </w:rPr>
              <w:t>Cena  Netto PLN</w:t>
            </w:r>
          </w:p>
        </w:tc>
        <w:tc>
          <w:tcPr>
            <w:tcW w:w="7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08DC" w:rsidRPr="00C17F60" w:rsidRDefault="005D08DC" w:rsidP="00384799">
            <w:pPr>
              <w:tabs>
                <w:tab w:val="left" w:pos="9072"/>
              </w:tabs>
              <w:ind w:right="-650"/>
              <w:rPr>
                <w:color w:val="000000"/>
                <w:sz w:val="20"/>
                <w:szCs w:val="20"/>
              </w:rPr>
            </w:pPr>
            <w:r w:rsidRPr="00C17F60">
              <w:rPr>
                <w:color w:val="000000"/>
                <w:sz w:val="20"/>
                <w:szCs w:val="20"/>
              </w:rPr>
              <w:t>VAT %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8DC" w:rsidRPr="00C17F60" w:rsidRDefault="005D08DC" w:rsidP="00384799">
            <w:pPr>
              <w:ind w:right="-70"/>
              <w:jc w:val="center"/>
              <w:rPr>
                <w:color w:val="000000"/>
                <w:sz w:val="20"/>
                <w:szCs w:val="20"/>
              </w:rPr>
            </w:pPr>
            <w:r w:rsidRPr="00C17F60">
              <w:rPr>
                <w:color w:val="000000"/>
                <w:sz w:val="20"/>
                <w:szCs w:val="20"/>
              </w:rPr>
              <w:t>Cena Brutto PLN</w:t>
            </w:r>
          </w:p>
        </w:tc>
      </w:tr>
      <w:tr w:rsidR="005D08DC" w:rsidRPr="009F4EC3" w:rsidTr="005D08DC">
        <w:trPr>
          <w:cantSplit/>
          <w:trHeight w:val="452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5D08DC" w:rsidRPr="009F4EC3" w:rsidRDefault="005D08DC">
            <w:pPr>
              <w:ind w:right="-650"/>
              <w:rPr>
                <w:color w:val="000000"/>
                <w:sz w:val="22"/>
              </w:rPr>
            </w:pPr>
          </w:p>
        </w:tc>
        <w:tc>
          <w:tcPr>
            <w:tcW w:w="29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08DC" w:rsidRPr="00C17F60" w:rsidRDefault="005D08DC">
            <w:pPr>
              <w:tabs>
                <w:tab w:val="left" w:pos="44"/>
                <w:tab w:val="left" w:pos="9072"/>
              </w:tabs>
              <w:rPr>
                <w:bCs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D08DC" w:rsidRPr="00C17F60" w:rsidRDefault="005D08DC" w:rsidP="0005284C">
            <w:pPr>
              <w:ind w:right="-214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D08DC" w:rsidRPr="00C17F60" w:rsidRDefault="005D08DC">
            <w:pPr>
              <w:ind w:left="-180" w:right="-650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right w:val="single" w:sz="4" w:space="0" w:color="auto"/>
            </w:tcBorders>
          </w:tcPr>
          <w:p w:rsidR="005D08DC" w:rsidRPr="00C17F60" w:rsidRDefault="005D08DC">
            <w:pPr>
              <w:ind w:left="-180" w:right="-650"/>
              <w:rPr>
                <w:color w:val="000000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8DC" w:rsidRPr="00C17F60" w:rsidRDefault="005D08DC">
            <w:pPr>
              <w:ind w:left="-180" w:right="-650"/>
              <w:rPr>
                <w:color w:val="000000"/>
                <w:sz w:val="20"/>
                <w:szCs w:val="20"/>
              </w:rPr>
            </w:pPr>
          </w:p>
        </w:tc>
      </w:tr>
      <w:tr w:rsidR="008A063A" w:rsidRPr="009F4EC3" w:rsidTr="009F4EC3">
        <w:trPr>
          <w:cantSplit/>
          <w:trHeight w:val="360"/>
        </w:trPr>
        <w:tc>
          <w:tcPr>
            <w:tcW w:w="540" w:type="dxa"/>
            <w:tcBorders>
              <w:left w:val="single" w:sz="4" w:space="0" w:color="auto"/>
            </w:tcBorders>
          </w:tcPr>
          <w:p w:rsidR="008A063A" w:rsidRPr="009F4EC3" w:rsidRDefault="00445527">
            <w:pPr>
              <w:ind w:right="-650"/>
              <w:rPr>
                <w:color w:val="000000"/>
                <w:sz w:val="22"/>
              </w:rPr>
            </w:pPr>
            <w:r w:rsidRPr="009F4EC3">
              <w:rPr>
                <w:color w:val="000000"/>
                <w:sz w:val="22"/>
              </w:rPr>
              <w:t>2</w:t>
            </w:r>
          </w:p>
        </w:tc>
        <w:tc>
          <w:tcPr>
            <w:tcW w:w="2967" w:type="dxa"/>
            <w:tcBorders>
              <w:bottom w:val="single" w:sz="4" w:space="0" w:color="auto"/>
              <w:right w:val="single" w:sz="4" w:space="0" w:color="auto"/>
            </w:tcBorders>
          </w:tcPr>
          <w:p w:rsidR="008A063A" w:rsidRPr="00C17F60" w:rsidRDefault="008A063A" w:rsidP="00C160A4">
            <w:pPr>
              <w:tabs>
                <w:tab w:val="left" w:pos="-43"/>
                <w:tab w:val="left" w:pos="44"/>
                <w:tab w:val="left" w:pos="9072"/>
              </w:tabs>
              <w:rPr>
                <w:color w:val="000000"/>
                <w:w w:val="90"/>
                <w:sz w:val="20"/>
                <w:szCs w:val="20"/>
              </w:rPr>
            </w:pPr>
            <w:r w:rsidRPr="00C17F60">
              <w:rPr>
                <w:color w:val="000000"/>
                <w:w w:val="90"/>
                <w:sz w:val="20"/>
                <w:szCs w:val="20"/>
              </w:rPr>
              <w:t xml:space="preserve">Termin </w:t>
            </w:r>
            <w:r w:rsidR="00C160A4" w:rsidRPr="00C17F60">
              <w:rPr>
                <w:color w:val="000000"/>
                <w:w w:val="90"/>
                <w:sz w:val="20"/>
                <w:szCs w:val="20"/>
              </w:rPr>
              <w:t xml:space="preserve">realizacji zamówienia 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A063A" w:rsidRPr="00C17F60" w:rsidRDefault="005D08DC" w:rsidP="005D08DC">
            <w:pPr>
              <w:ind w:hanging="64"/>
              <w:rPr>
                <w:color w:val="000000"/>
                <w:sz w:val="20"/>
                <w:szCs w:val="20"/>
              </w:rPr>
            </w:pPr>
            <w:r w:rsidRPr="00C17F60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27B03" w:rsidRPr="009F4EC3" w:rsidTr="009F4EC3">
        <w:trPr>
          <w:cantSplit/>
          <w:trHeight w:val="360"/>
        </w:trPr>
        <w:tc>
          <w:tcPr>
            <w:tcW w:w="540" w:type="dxa"/>
            <w:tcBorders>
              <w:left w:val="single" w:sz="4" w:space="0" w:color="auto"/>
            </w:tcBorders>
          </w:tcPr>
          <w:p w:rsidR="00827B03" w:rsidRPr="009F4EC3" w:rsidRDefault="00827B03">
            <w:pPr>
              <w:ind w:right="-65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2967" w:type="dxa"/>
            <w:tcBorders>
              <w:bottom w:val="single" w:sz="4" w:space="0" w:color="auto"/>
              <w:right w:val="single" w:sz="4" w:space="0" w:color="auto"/>
            </w:tcBorders>
          </w:tcPr>
          <w:p w:rsidR="00827B03" w:rsidRPr="00C17F60" w:rsidRDefault="00827B03" w:rsidP="00C160A4">
            <w:pPr>
              <w:tabs>
                <w:tab w:val="left" w:pos="-43"/>
                <w:tab w:val="left" w:pos="44"/>
                <w:tab w:val="left" w:pos="9072"/>
              </w:tabs>
              <w:rPr>
                <w:color w:val="000000"/>
                <w:w w:val="90"/>
                <w:sz w:val="20"/>
                <w:szCs w:val="20"/>
              </w:rPr>
            </w:pPr>
            <w:r w:rsidRPr="00C17F60">
              <w:rPr>
                <w:color w:val="000000"/>
                <w:w w:val="90"/>
                <w:sz w:val="20"/>
                <w:szCs w:val="20"/>
              </w:rPr>
              <w:t>Termin płatności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27B03" w:rsidRPr="00C17F60" w:rsidRDefault="00827B03" w:rsidP="005D08DC">
            <w:pPr>
              <w:ind w:hanging="64"/>
              <w:rPr>
                <w:color w:val="000000"/>
                <w:sz w:val="20"/>
                <w:szCs w:val="20"/>
              </w:rPr>
            </w:pPr>
          </w:p>
        </w:tc>
      </w:tr>
      <w:tr w:rsidR="009F4EC3" w:rsidRPr="009F4EC3" w:rsidTr="00C17F60">
        <w:trPr>
          <w:cantSplit/>
          <w:trHeight w:val="533"/>
        </w:trPr>
        <w:tc>
          <w:tcPr>
            <w:tcW w:w="540" w:type="dxa"/>
            <w:tcBorders>
              <w:left w:val="single" w:sz="4" w:space="0" w:color="auto"/>
            </w:tcBorders>
          </w:tcPr>
          <w:p w:rsidR="009F4EC3" w:rsidRPr="009F4EC3" w:rsidRDefault="00827B03" w:rsidP="00445527">
            <w:pPr>
              <w:ind w:right="-65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2967" w:type="dxa"/>
            <w:tcBorders>
              <w:left w:val="single" w:sz="4" w:space="0" w:color="auto"/>
              <w:right w:val="single" w:sz="4" w:space="0" w:color="auto"/>
            </w:tcBorders>
          </w:tcPr>
          <w:p w:rsidR="009F4EC3" w:rsidRPr="00C17F60" w:rsidRDefault="009F4EC3" w:rsidP="00445527">
            <w:pPr>
              <w:tabs>
                <w:tab w:val="left" w:pos="-43"/>
                <w:tab w:val="left" w:pos="44"/>
                <w:tab w:val="left" w:pos="9072"/>
              </w:tabs>
              <w:ind w:right="65"/>
              <w:rPr>
                <w:color w:val="000000"/>
                <w:w w:val="90"/>
                <w:sz w:val="20"/>
                <w:szCs w:val="20"/>
              </w:rPr>
            </w:pPr>
            <w:r w:rsidRPr="00C17F60">
              <w:rPr>
                <w:color w:val="000000"/>
                <w:w w:val="90"/>
                <w:sz w:val="20"/>
                <w:szCs w:val="20"/>
              </w:rPr>
              <w:t>Dodatkowe wymagania ustalone przez</w:t>
            </w:r>
            <w:r w:rsidR="00C17F60">
              <w:rPr>
                <w:color w:val="000000"/>
                <w:w w:val="90"/>
                <w:sz w:val="20"/>
                <w:szCs w:val="20"/>
              </w:rPr>
              <w:t xml:space="preserve"> </w:t>
            </w:r>
            <w:r w:rsidRPr="00C17F60">
              <w:rPr>
                <w:color w:val="000000"/>
                <w:w w:val="90"/>
                <w:sz w:val="20"/>
                <w:szCs w:val="20"/>
              </w:rPr>
              <w:t>Zamawiającego</w:t>
            </w:r>
          </w:p>
        </w:tc>
        <w:tc>
          <w:tcPr>
            <w:tcW w:w="58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F4EC3" w:rsidRPr="00C17F60" w:rsidRDefault="00AE6FF9" w:rsidP="00445527">
            <w:pPr>
              <w:rPr>
                <w:color w:val="000000"/>
                <w:sz w:val="20"/>
                <w:szCs w:val="20"/>
              </w:rPr>
            </w:pPr>
            <w:r w:rsidRPr="00C17F60">
              <w:rPr>
                <w:color w:val="000000"/>
                <w:sz w:val="20"/>
                <w:szCs w:val="20"/>
              </w:rPr>
              <w:t xml:space="preserve"> </w:t>
            </w:r>
            <w:r w:rsidR="00C17F60" w:rsidRPr="00C17F60">
              <w:rPr>
                <w:color w:val="000000"/>
                <w:sz w:val="20"/>
                <w:szCs w:val="20"/>
              </w:rPr>
              <w:t>załącznik nr 1- parametry techniczne</w:t>
            </w:r>
          </w:p>
        </w:tc>
      </w:tr>
      <w:tr w:rsidR="00445527" w:rsidRPr="009F4EC3" w:rsidTr="00C17F60">
        <w:trPr>
          <w:cantSplit/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527" w:rsidRPr="009F4EC3" w:rsidRDefault="00445527" w:rsidP="00445527">
            <w:pPr>
              <w:ind w:left="-180" w:right="-650" w:hanging="70"/>
              <w:rPr>
                <w:color w:val="000000"/>
                <w:sz w:val="22"/>
              </w:rPr>
            </w:pPr>
            <w:r w:rsidRPr="009F4EC3">
              <w:rPr>
                <w:color w:val="000000"/>
                <w:sz w:val="22"/>
              </w:rPr>
              <w:t xml:space="preserve">     </w:t>
            </w:r>
            <w:r w:rsidR="00827B03">
              <w:rPr>
                <w:color w:val="000000"/>
                <w:sz w:val="22"/>
              </w:rPr>
              <w:t>5</w:t>
            </w:r>
          </w:p>
          <w:p w:rsidR="00445527" w:rsidRPr="009F4EC3" w:rsidRDefault="00445527" w:rsidP="00445527">
            <w:pPr>
              <w:ind w:left="-180" w:right="-650" w:hanging="70"/>
              <w:jc w:val="center"/>
              <w:rPr>
                <w:sz w:val="22"/>
              </w:rPr>
            </w:pPr>
          </w:p>
          <w:p w:rsidR="00445527" w:rsidRPr="009F4EC3" w:rsidRDefault="00445527" w:rsidP="00445527">
            <w:pPr>
              <w:ind w:left="-180" w:right="-650" w:hanging="70"/>
              <w:rPr>
                <w:color w:val="000000"/>
                <w:sz w:val="22"/>
              </w:rPr>
            </w:pPr>
          </w:p>
          <w:p w:rsidR="00445527" w:rsidRPr="009F4EC3" w:rsidRDefault="00445527" w:rsidP="00445527">
            <w:pPr>
              <w:ind w:right="-650"/>
              <w:rPr>
                <w:sz w:val="22"/>
              </w:rPr>
            </w:pPr>
            <w:r w:rsidRPr="009F4EC3">
              <w:rPr>
                <w:color w:val="000000"/>
                <w:sz w:val="22"/>
              </w:rPr>
              <w:t xml:space="preserve">  </w:t>
            </w:r>
          </w:p>
        </w:tc>
        <w:tc>
          <w:tcPr>
            <w:tcW w:w="296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45527" w:rsidRPr="00C17F60" w:rsidRDefault="00445527" w:rsidP="00445527">
            <w:pPr>
              <w:tabs>
                <w:tab w:val="left" w:pos="44"/>
              </w:tabs>
              <w:rPr>
                <w:bCs/>
                <w:color w:val="000000"/>
                <w:w w:val="90"/>
                <w:sz w:val="20"/>
                <w:szCs w:val="20"/>
              </w:rPr>
            </w:pPr>
            <w:r w:rsidRPr="00C17F60">
              <w:rPr>
                <w:bCs/>
                <w:color w:val="000000"/>
                <w:w w:val="90"/>
                <w:sz w:val="20"/>
                <w:szCs w:val="20"/>
              </w:rPr>
              <w:t xml:space="preserve">Warunki gwarancyjne </w:t>
            </w:r>
            <w:r w:rsidR="00C17F60">
              <w:rPr>
                <w:bCs/>
                <w:color w:val="000000"/>
                <w:w w:val="90"/>
                <w:sz w:val="20"/>
                <w:szCs w:val="20"/>
              </w:rPr>
              <w:t xml:space="preserve"> </w:t>
            </w:r>
            <w:r w:rsidRPr="00C17F60">
              <w:rPr>
                <w:bCs/>
                <w:color w:val="000000"/>
                <w:w w:val="90"/>
                <w:sz w:val="20"/>
                <w:szCs w:val="20"/>
              </w:rPr>
              <w:t>i serwisowe ustalone przez Zamawiającego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45527" w:rsidRPr="00C17F60" w:rsidRDefault="00445527" w:rsidP="00445527">
            <w:pPr>
              <w:pStyle w:val="Tekstblokowy"/>
              <w:tabs>
                <w:tab w:val="clear" w:pos="851"/>
                <w:tab w:val="left" w:pos="360"/>
              </w:tabs>
              <w:ind w:left="0" w:right="110" w:firstLine="0"/>
              <w:jc w:val="left"/>
              <w:rPr>
                <w:sz w:val="20"/>
                <w:szCs w:val="20"/>
              </w:rPr>
            </w:pPr>
          </w:p>
        </w:tc>
      </w:tr>
    </w:tbl>
    <w:p w:rsidR="008A063A" w:rsidRPr="009F4EC3" w:rsidRDefault="008A063A">
      <w:pPr>
        <w:jc w:val="both"/>
        <w:rPr>
          <w:sz w:val="16"/>
          <w:szCs w:val="16"/>
        </w:rPr>
      </w:pPr>
      <w:r w:rsidRPr="009F4EC3">
        <w:rPr>
          <w:sz w:val="16"/>
          <w:szCs w:val="16"/>
        </w:rPr>
        <w:t xml:space="preserve">        * Rozmiary tabeli powiększyć stosownie do potrzeb</w:t>
      </w:r>
    </w:p>
    <w:p w:rsidR="008A063A" w:rsidRPr="009F4EC3" w:rsidRDefault="008A063A">
      <w:pPr>
        <w:pStyle w:val="Tekstpodstawowywcity2"/>
        <w:ind w:left="3540"/>
        <w:jc w:val="left"/>
        <w:rPr>
          <w:sz w:val="22"/>
          <w:szCs w:val="22"/>
        </w:rPr>
      </w:pPr>
    </w:p>
    <w:p w:rsidR="008A063A" w:rsidRPr="009F4EC3" w:rsidRDefault="008A063A" w:rsidP="00C17F60">
      <w:pPr>
        <w:pStyle w:val="Tekstpodstawowywcity2"/>
        <w:ind w:left="0"/>
        <w:jc w:val="left"/>
        <w:rPr>
          <w:sz w:val="22"/>
          <w:szCs w:val="22"/>
        </w:rPr>
      </w:pPr>
    </w:p>
    <w:p w:rsidR="008A063A" w:rsidRDefault="008A063A">
      <w:pPr>
        <w:pStyle w:val="Tekstpodstawowywcity2"/>
        <w:ind w:left="3540"/>
        <w:jc w:val="left"/>
        <w:rPr>
          <w:sz w:val="22"/>
          <w:szCs w:val="22"/>
        </w:rPr>
      </w:pPr>
    </w:p>
    <w:p w:rsidR="00C17F60" w:rsidRDefault="00C17F60" w:rsidP="00C17F60">
      <w:pPr>
        <w:pStyle w:val="Tekstpodstawowywcity2"/>
        <w:ind w:left="0"/>
        <w:jc w:val="left"/>
        <w:rPr>
          <w:sz w:val="22"/>
          <w:szCs w:val="22"/>
        </w:rPr>
      </w:pPr>
    </w:p>
    <w:p w:rsidR="00C17F60" w:rsidRPr="009F4EC3" w:rsidRDefault="00C17F60" w:rsidP="00C17F60">
      <w:pPr>
        <w:pStyle w:val="Tekstpodstawowywcity2"/>
        <w:ind w:left="0"/>
        <w:jc w:val="left"/>
        <w:rPr>
          <w:sz w:val="22"/>
          <w:szCs w:val="22"/>
        </w:rPr>
      </w:pPr>
    </w:p>
    <w:p w:rsidR="00C17F60" w:rsidRDefault="00C17F60" w:rsidP="00C17F60">
      <w:pPr>
        <w:pStyle w:val="Tekstpodstawowywcity2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</w:t>
      </w:r>
    </w:p>
    <w:p w:rsidR="00C17F60" w:rsidRPr="009F4EC3" w:rsidRDefault="00C17F60" w:rsidP="00C17F60">
      <w:pPr>
        <w:pStyle w:val="Tekstpodstawowywcity2"/>
        <w:tabs>
          <w:tab w:val="left" w:pos="1843"/>
          <w:tab w:val="left" w:pos="5387"/>
        </w:tabs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 w:rsidRPr="009F4EC3">
        <w:rPr>
          <w:sz w:val="22"/>
          <w:szCs w:val="22"/>
        </w:rPr>
        <w:t xml:space="preserve">Data </w:t>
      </w:r>
      <w:r>
        <w:rPr>
          <w:sz w:val="22"/>
          <w:szCs w:val="22"/>
        </w:rPr>
        <w:tab/>
      </w:r>
      <w:r w:rsidRPr="009F4EC3">
        <w:rPr>
          <w:sz w:val="22"/>
          <w:szCs w:val="22"/>
        </w:rPr>
        <w:t>Podpisy osób uprawnionych do składania</w:t>
      </w:r>
    </w:p>
    <w:p w:rsidR="00C17F60" w:rsidRDefault="00C17F60" w:rsidP="00C17F60">
      <w:pPr>
        <w:pStyle w:val="Tekstpodstawowywcity2"/>
        <w:jc w:val="right"/>
        <w:rPr>
          <w:sz w:val="22"/>
          <w:szCs w:val="22"/>
        </w:rPr>
      </w:pPr>
      <w:r w:rsidRPr="009F4EC3">
        <w:rPr>
          <w:sz w:val="22"/>
          <w:szCs w:val="22"/>
        </w:rPr>
        <w:t xml:space="preserve">                                                      oświadczeń woli w imieniu wykonawcy</w:t>
      </w:r>
    </w:p>
    <w:p w:rsidR="00C17F60" w:rsidRPr="009F4EC3" w:rsidRDefault="00C17F60" w:rsidP="00C17F6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17F60" w:rsidRDefault="00C17F60">
      <w:pPr>
        <w:rPr>
          <w:sz w:val="16"/>
          <w:szCs w:val="22"/>
        </w:rPr>
      </w:pPr>
    </w:p>
    <w:p w:rsidR="00C17F60" w:rsidRDefault="00C17F60" w:rsidP="00C17F60">
      <w:pPr>
        <w:jc w:val="right"/>
        <w:rPr>
          <w:sz w:val="16"/>
          <w:szCs w:val="22"/>
        </w:rPr>
      </w:pPr>
      <w:r>
        <w:rPr>
          <w:sz w:val="16"/>
          <w:szCs w:val="22"/>
        </w:rPr>
        <w:t xml:space="preserve">załącznik nr 1 parametry techniczne </w:t>
      </w:r>
    </w:p>
    <w:p w:rsidR="00C17F60" w:rsidRPr="00BB3908" w:rsidRDefault="00C17F60" w:rsidP="00C17F60">
      <w:pPr>
        <w:jc w:val="right"/>
        <w:rPr>
          <w:color w:val="000000"/>
          <w:sz w:val="16"/>
          <w:szCs w:val="22"/>
        </w:rPr>
      </w:pPr>
    </w:p>
    <w:p w:rsidR="00C17F60" w:rsidRDefault="00C17F60" w:rsidP="00C17F60">
      <w:pPr>
        <w:pStyle w:val="Tekstpodstawowywcity"/>
        <w:ind w:left="0"/>
        <w:rPr>
          <w:sz w:val="16"/>
          <w:szCs w:val="22"/>
        </w:rPr>
      </w:pPr>
    </w:p>
    <w:p w:rsidR="00C17F60" w:rsidRPr="00BB3908" w:rsidRDefault="00C17F60" w:rsidP="00C17F60">
      <w:pPr>
        <w:pStyle w:val="Tekstpodstawowywcity"/>
        <w:spacing w:after="0"/>
        <w:ind w:firstLine="592"/>
        <w:jc w:val="center"/>
        <w:rPr>
          <w:sz w:val="22"/>
          <w:szCs w:val="22"/>
        </w:rPr>
      </w:pPr>
    </w:p>
    <w:p w:rsidR="00C17F60" w:rsidRDefault="00C17F60" w:rsidP="00C17F60">
      <w:pPr>
        <w:pStyle w:val="Tekstpodstawowywcity"/>
        <w:spacing w:after="0"/>
        <w:ind w:left="0"/>
        <w:rPr>
          <w:sz w:val="22"/>
          <w:szCs w:val="22"/>
        </w:rPr>
      </w:pPr>
      <w:r w:rsidRPr="00BB3908">
        <w:rPr>
          <w:sz w:val="22"/>
          <w:szCs w:val="22"/>
        </w:rPr>
        <w:t>Dostawa:</w:t>
      </w:r>
    </w:p>
    <w:p w:rsidR="00C17F60" w:rsidRDefault="00C17F60" w:rsidP="00C17F60">
      <w:pPr>
        <w:pStyle w:val="Tekstpodstawowywcity"/>
        <w:spacing w:after="0"/>
        <w:ind w:left="0"/>
        <w:rPr>
          <w:sz w:val="22"/>
          <w:szCs w:val="22"/>
        </w:rPr>
      </w:pPr>
      <w:r w:rsidRPr="00BB3908">
        <w:rPr>
          <w:sz w:val="22"/>
          <w:szCs w:val="22"/>
        </w:rPr>
        <w:t>Uniwersytet Medyczny</w:t>
      </w:r>
      <w:r>
        <w:rPr>
          <w:sz w:val="22"/>
          <w:szCs w:val="22"/>
        </w:rPr>
        <w:t xml:space="preserve"> </w:t>
      </w:r>
      <w:r w:rsidRPr="00BB3908">
        <w:rPr>
          <w:sz w:val="22"/>
          <w:szCs w:val="22"/>
        </w:rPr>
        <w:t>im. Piastów Śląskich we Wrocławiu</w:t>
      </w:r>
    </w:p>
    <w:p w:rsidR="00C17F60" w:rsidRDefault="00C17F60" w:rsidP="00C17F60">
      <w:pPr>
        <w:pStyle w:val="Tekstpodstawowywcity"/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>Rada Dyscypliny Nauki Farmaceutyczne</w:t>
      </w:r>
    </w:p>
    <w:p w:rsidR="00C17F60" w:rsidRDefault="00C17F60" w:rsidP="00C17F60">
      <w:pPr>
        <w:pStyle w:val="Tekstpodstawowywcity"/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>Ul. Borowska 211</w:t>
      </w:r>
    </w:p>
    <w:p w:rsidR="00C17F60" w:rsidRDefault="00C17F60" w:rsidP="00C17F60">
      <w:pPr>
        <w:pStyle w:val="Tekstpodstawowywcity"/>
        <w:ind w:hanging="5220"/>
        <w:jc w:val="both"/>
        <w:rPr>
          <w:sz w:val="22"/>
          <w:szCs w:val="22"/>
        </w:rPr>
      </w:pPr>
      <w:r>
        <w:rPr>
          <w:sz w:val="22"/>
          <w:szCs w:val="22"/>
        </w:rPr>
        <w:t>50-556 Wrocław</w:t>
      </w: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4891"/>
        <w:gridCol w:w="4891"/>
      </w:tblGrid>
      <w:tr w:rsidR="00C17F60" w:rsidRPr="00234FAC" w:rsidTr="00E44F27">
        <w:tc>
          <w:tcPr>
            <w:tcW w:w="4820" w:type="dxa"/>
            <w:vAlign w:val="center"/>
            <w:hideMark/>
          </w:tcPr>
          <w:p w:rsidR="00C17F60" w:rsidRPr="00234FAC" w:rsidRDefault="00C17F60" w:rsidP="00E44F27">
            <w:pPr>
              <w:suppressAutoHyphens/>
              <w:ind w:right="-470"/>
              <w:rPr>
                <w:b/>
                <w:bCs/>
                <w:szCs w:val="28"/>
              </w:rPr>
            </w:pPr>
            <w:r w:rsidRPr="00234FAC">
              <w:rPr>
                <w:b/>
                <w:bCs/>
                <w:szCs w:val="28"/>
              </w:rPr>
              <w:t>Parametr</w:t>
            </w:r>
            <w:r>
              <w:rPr>
                <w:b/>
                <w:bCs/>
                <w:szCs w:val="28"/>
              </w:rPr>
              <w:t xml:space="preserve"> wymagany</w:t>
            </w:r>
          </w:p>
        </w:tc>
        <w:tc>
          <w:tcPr>
            <w:tcW w:w="4820" w:type="dxa"/>
            <w:vAlign w:val="center"/>
          </w:tcPr>
          <w:p w:rsidR="00C17F60" w:rsidRPr="00234FAC" w:rsidRDefault="00C17F60" w:rsidP="00E44F27">
            <w:pPr>
              <w:suppressAutoHyphens/>
              <w:ind w:right="-470"/>
              <w:rPr>
                <w:b/>
                <w:bCs/>
                <w:szCs w:val="28"/>
              </w:rPr>
            </w:pPr>
            <w:r w:rsidRPr="00234FAC">
              <w:rPr>
                <w:b/>
                <w:bCs/>
                <w:szCs w:val="28"/>
              </w:rPr>
              <w:t>Parametr oferowany - opisać</w:t>
            </w:r>
          </w:p>
        </w:tc>
      </w:tr>
      <w:tr w:rsidR="00C17F60" w:rsidRPr="00234FAC" w:rsidTr="00E44F27">
        <w:tc>
          <w:tcPr>
            <w:tcW w:w="4820" w:type="dxa"/>
          </w:tcPr>
          <w:p w:rsidR="00C17F60" w:rsidRPr="001744D8" w:rsidRDefault="00C17F60" w:rsidP="00E44F27">
            <w:pPr>
              <w:suppressAutoHyphens/>
              <w:rPr>
                <w:sz w:val="18"/>
              </w:rPr>
            </w:pPr>
            <w:r w:rsidRPr="00BB3908">
              <w:rPr>
                <w:rStyle w:val="rynqvb"/>
                <w:sz w:val="18"/>
              </w:rPr>
              <w:t xml:space="preserve">pasek narzędzi HELM Monomer Obsługa wersji monomeru </w:t>
            </w:r>
            <w:r>
              <w:rPr>
                <w:rStyle w:val="rynqvb"/>
                <w:sz w:val="18"/>
              </w:rPr>
              <w:t>H</w:t>
            </w:r>
            <w:r w:rsidRPr="00BB3908">
              <w:rPr>
                <w:rStyle w:val="rynqvb"/>
                <w:sz w:val="18"/>
              </w:rPr>
              <w:t>ELM z możliwością  zmiany nazwa do struktury lub struktura do nazwy</w:t>
            </w:r>
          </w:p>
        </w:tc>
        <w:tc>
          <w:tcPr>
            <w:tcW w:w="4820" w:type="dxa"/>
          </w:tcPr>
          <w:p w:rsidR="00C17F60" w:rsidRPr="00234FAC" w:rsidRDefault="00C17F60" w:rsidP="00E44F27">
            <w:pPr>
              <w:suppressAutoHyphens/>
              <w:ind w:right="-470"/>
              <w:rPr>
                <w:bCs/>
                <w:szCs w:val="28"/>
              </w:rPr>
            </w:pPr>
          </w:p>
        </w:tc>
      </w:tr>
      <w:tr w:rsidR="00C17F60" w:rsidRPr="00234FAC" w:rsidTr="00E44F27">
        <w:tc>
          <w:tcPr>
            <w:tcW w:w="4820" w:type="dxa"/>
          </w:tcPr>
          <w:p w:rsidR="00C17F60" w:rsidRPr="001744D8" w:rsidRDefault="00C17F60" w:rsidP="00E44F27">
            <w:pPr>
              <w:suppressAutoHyphens/>
              <w:rPr>
                <w:sz w:val="18"/>
              </w:rPr>
            </w:pPr>
            <w:r w:rsidRPr="00BB3908">
              <w:rPr>
                <w:rStyle w:val="rynqvb"/>
                <w:sz w:val="18"/>
              </w:rPr>
              <w:t xml:space="preserve">narzędzie Orbitale  </w:t>
            </w:r>
          </w:p>
        </w:tc>
        <w:tc>
          <w:tcPr>
            <w:tcW w:w="4820" w:type="dxa"/>
          </w:tcPr>
          <w:p w:rsidR="00C17F60" w:rsidRPr="00234FAC" w:rsidRDefault="00C17F60" w:rsidP="00E44F27">
            <w:pPr>
              <w:suppressAutoHyphens/>
              <w:ind w:right="-470"/>
              <w:rPr>
                <w:bCs/>
                <w:szCs w:val="28"/>
              </w:rPr>
            </w:pPr>
          </w:p>
        </w:tc>
      </w:tr>
      <w:tr w:rsidR="00C17F60" w:rsidRPr="00234FAC" w:rsidTr="00E44F27">
        <w:tc>
          <w:tcPr>
            <w:tcW w:w="4820" w:type="dxa"/>
          </w:tcPr>
          <w:p w:rsidR="00C17F60" w:rsidRPr="001744D8" w:rsidRDefault="00C17F60" w:rsidP="00E44F27">
            <w:pPr>
              <w:suppressAutoHyphens/>
              <w:rPr>
                <w:sz w:val="18"/>
              </w:rPr>
            </w:pPr>
            <w:r w:rsidRPr="00BB3908">
              <w:rPr>
                <w:rStyle w:val="rynqvb"/>
                <w:sz w:val="18"/>
              </w:rPr>
              <w:t>narzędzie wsporników</w:t>
            </w:r>
          </w:p>
        </w:tc>
        <w:tc>
          <w:tcPr>
            <w:tcW w:w="4820" w:type="dxa"/>
          </w:tcPr>
          <w:p w:rsidR="00C17F60" w:rsidRPr="00234FAC" w:rsidRDefault="00C17F60" w:rsidP="00E44F27">
            <w:pPr>
              <w:suppressAutoHyphens/>
              <w:ind w:right="-470"/>
              <w:rPr>
                <w:bCs/>
                <w:szCs w:val="28"/>
              </w:rPr>
            </w:pPr>
          </w:p>
        </w:tc>
      </w:tr>
      <w:tr w:rsidR="00C17F60" w:rsidRPr="00234FAC" w:rsidTr="00E44F27">
        <w:tc>
          <w:tcPr>
            <w:tcW w:w="4820" w:type="dxa"/>
          </w:tcPr>
          <w:p w:rsidR="00C17F60" w:rsidRPr="001744D8" w:rsidRDefault="00C17F60" w:rsidP="00E44F27">
            <w:pPr>
              <w:suppressAutoHyphens/>
              <w:rPr>
                <w:sz w:val="18"/>
              </w:rPr>
            </w:pPr>
            <w:r w:rsidRPr="00BB3908">
              <w:rPr>
                <w:rStyle w:val="rynqvb"/>
                <w:sz w:val="18"/>
              </w:rPr>
              <w:t xml:space="preserve">narzędzia pióra </w:t>
            </w:r>
          </w:p>
        </w:tc>
        <w:tc>
          <w:tcPr>
            <w:tcW w:w="4820" w:type="dxa"/>
          </w:tcPr>
          <w:p w:rsidR="00C17F60" w:rsidRPr="00234FAC" w:rsidRDefault="00C17F60" w:rsidP="00E44F27">
            <w:pPr>
              <w:suppressAutoHyphens/>
              <w:ind w:right="-470"/>
              <w:rPr>
                <w:bCs/>
                <w:szCs w:val="28"/>
              </w:rPr>
            </w:pPr>
          </w:p>
        </w:tc>
      </w:tr>
      <w:tr w:rsidR="00C17F60" w:rsidRPr="00234FAC" w:rsidTr="00E44F27">
        <w:tc>
          <w:tcPr>
            <w:tcW w:w="4820" w:type="dxa"/>
          </w:tcPr>
          <w:p w:rsidR="00C17F60" w:rsidRPr="001744D8" w:rsidRDefault="00C17F60" w:rsidP="00E44F27">
            <w:pPr>
              <w:suppressAutoHyphens/>
              <w:rPr>
                <w:sz w:val="18"/>
              </w:rPr>
            </w:pPr>
            <w:r w:rsidRPr="00BB3908">
              <w:rPr>
                <w:rStyle w:val="rynqvb"/>
                <w:sz w:val="18"/>
              </w:rPr>
              <w:t>narzędzie kształty</w:t>
            </w:r>
          </w:p>
        </w:tc>
        <w:tc>
          <w:tcPr>
            <w:tcW w:w="4820" w:type="dxa"/>
          </w:tcPr>
          <w:p w:rsidR="00C17F60" w:rsidRPr="00234FAC" w:rsidRDefault="00C17F60" w:rsidP="00E44F27">
            <w:pPr>
              <w:suppressAutoHyphens/>
              <w:ind w:right="-470"/>
              <w:rPr>
                <w:bCs/>
                <w:szCs w:val="28"/>
              </w:rPr>
            </w:pPr>
          </w:p>
        </w:tc>
      </w:tr>
      <w:tr w:rsidR="00C17F60" w:rsidRPr="00234FAC" w:rsidTr="00E44F27">
        <w:tc>
          <w:tcPr>
            <w:tcW w:w="4820" w:type="dxa"/>
          </w:tcPr>
          <w:p w:rsidR="00C17F60" w:rsidRPr="001744D8" w:rsidRDefault="00C17F60" w:rsidP="00E44F27">
            <w:pPr>
              <w:suppressAutoHyphens/>
              <w:rPr>
                <w:sz w:val="18"/>
              </w:rPr>
            </w:pPr>
            <w:r w:rsidRPr="00BB3908">
              <w:rPr>
                <w:rStyle w:val="rynqvb"/>
                <w:sz w:val="18"/>
              </w:rPr>
              <w:t xml:space="preserve">narzędzia do odtwarzania struktur polimerów chemicznych </w:t>
            </w:r>
          </w:p>
        </w:tc>
        <w:tc>
          <w:tcPr>
            <w:tcW w:w="4820" w:type="dxa"/>
          </w:tcPr>
          <w:p w:rsidR="00C17F60" w:rsidRPr="00234FAC" w:rsidRDefault="00C17F60" w:rsidP="00E44F27">
            <w:pPr>
              <w:suppressAutoHyphens/>
              <w:ind w:right="-470"/>
              <w:rPr>
                <w:bCs/>
                <w:szCs w:val="28"/>
              </w:rPr>
            </w:pPr>
          </w:p>
        </w:tc>
      </w:tr>
      <w:tr w:rsidR="00C17F60" w:rsidRPr="00234FAC" w:rsidTr="00E44F27">
        <w:trPr>
          <w:trHeight w:val="184"/>
        </w:trPr>
        <w:tc>
          <w:tcPr>
            <w:tcW w:w="4820" w:type="dxa"/>
          </w:tcPr>
          <w:p w:rsidR="00C17F60" w:rsidRPr="001744D8" w:rsidRDefault="00C17F60" w:rsidP="00E44F27">
            <w:pPr>
              <w:suppressAutoHyphens/>
              <w:rPr>
                <w:sz w:val="18"/>
              </w:rPr>
            </w:pPr>
            <w:r w:rsidRPr="00BB3908">
              <w:rPr>
                <w:rStyle w:val="rynqvb"/>
                <w:sz w:val="18"/>
              </w:rPr>
              <w:t>narzędzia fragmentacji masy MZ</w:t>
            </w:r>
          </w:p>
        </w:tc>
        <w:tc>
          <w:tcPr>
            <w:tcW w:w="4820" w:type="dxa"/>
          </w:tcPr>
          <w:p w:rsidR="00C17F60" w:rsidRPr="00234FAC" w:rsidRDefault="00C17F60" w:rsidP="00E44F27">
            <w:pPr>
              <w:suppressAutoHyphens/>
              <w:ind w:right="-470"/>
              <w:rPr>
                <w:bCs/>
                <w:szCs w:val="28"/>
              </w:rPr>
            </w:pPr>
          </w:p>
        </w:tc>
      </w:tr>
      <w:tr w:rsidR="00C17F60" w:rsidRPr="00234FAC" w:rsidTr="00E44F27">
        <w:tc>
          <w:tcPr>
            <w:tcW w:w="4820" w:type="dxa"/>
          </w:tcPr>
          <w:p w:rsidR="00C17F60" w:rsidRPr="00BB3908" w:rsidRDefault="00C17F60" w:rsidP="00E44F27">
            <w:pPr>
              <w:suppressAutoHyphens/>
              <w:ind w:right="-470"/>
              <w:rPr>
                <w:bCs/>
                <w:szCs w:val="28"/>
              </w:rPr>
            </w:pPr>
            <w:r w:rsidRPr="00BB3908">
              <w:rPr>
                <w:rStyle w:val="rynqvb"/>
                <w:sz w:val="18"/>
              </w:rPr>
              <w:t>narzędzie do chromatografii cienkowarstwowej</w:t>
            </w:r>
          </w:p>
        </w:tc>
        <w:tc>
          <w:tcPr>
            <w:tcW w:w="4820" w:type="dxa"/>
          </w:tcPr>
          <w:p w:rsidR="00C17F60" w:rsidRPr="00234FAC" w:rsidRDefault="00C17F60" w:rsidP="00E44F27">
            <w:pPr>
              <w:suppressAutoHyphens/>
              <w:ind w:right="-470"/>
              <w:rPr>
                <w:bCs/>
                <w:szCs w:val="28"/>
              </w:rPr>
            </w:pPr>
          </w:p>
        </w:tc>
      </w:tr>
      <w:tr w:rsidR="00C17F60" w:rsidRPr="00234FAC" w:rsidTr="00E44F27">
        <w:tc>
          <w:tcPr>
            <w:tcW w:w="4820" w:type="dxa"/>
          </w:tcPr>
          <w:p w:rsidR="00C17F60" w:rsidRPr="001744D8" w:rsidRDefault="00C17F60" w:rsidP="00E44F27">
            <w:pPr>
              <w:suppressAutoHyphens/>
              <w:rPr>
                <w:sz w:val="18"/>
              </w:rPr>
            </w:pPr>
            <w:r w:rsidRPr="00BB3908">
              <w:rPr>
                <w:rStyle w:val="rynqvb"/>
                <w:sz w:val="18"/>
              </w:rPr>
              <w:t>narzędzie do elektroforezy żelowej</w:t>
            </w:r>
          </w:p>
        </w:tc>
        <w:tc>
          <w:tcPr>
            <w:tcW w:w="4820" w:type="dxa"/>
          </w:tcPr>
          <w:p w:rsidR="00C17F60" w:rsidRPr="00234FAC" w:rsidRDefault="00C17F60" w:rsidP="00E44F27">
            <w:pPr>
              <w:suppressAutoHyphens/>
              <w:ind w:right="-470"/>
              <w:rPr>
                <w:bCs/>
                <w:szCs w:val="28"/>
              </w:rPr>
            </w:pPr>
          </w:p>
        </w:tc>
      </w:tr>
      <w:tr w:rsidR="00C17F60" w:rsidRPr="00234FAC" w:rsidTr="00E44F27">
        <w:tc>
          <w:tcPr>
            <w:tcW w:w="4820" w:type="dxa"/>
          </w:tcPr>
          <w:p w:rsidR="00C17F60" w:rsidRPr="001744D8" w:rsidRDefault="00C17F60" w:rsidP="00E44F27">
            <w:pPr>
              <w:suppressAutoHyphens/>
              <w:rPr>
                <w:sz w:val="18"/>
              </w:rPr>
            </w:pPr>
            <w:r w:rsidRPr="00BB3908">
              <w:rPr>
                <w:rStyle w:val="rynqvb"/>
                <w:sz w:val="18"/>
              </w:rPr>
              <w:t>pasek narzędzi BioDraw</w:t>
            </w:r>
          </w:p>
        </w:tc>
        <w:tc>
          <w:tcPr>
            <w:tcW w:w="4820" w:type="dxa"/>
          </w:tcPr>
          <w:p w:rsidR="00C17F60" w:rsidRPr="00234FAC" w:rsidRDefault="00C17F60" w:rsidP="00E44F27">
            <w:pPr>
              <w:suppressAutoHyphens/>
              <w:ind w:right="-470"/>
              <w:rPr>
                <w:bCs/>
                <w:szCs w:val="28"/>
              </w:rPr>
            </w:pPr>
          </w:p>
        </w:tc>
      </w:tr>
      <w:tr w:rsidR="00C17F60" w:rsidRPr="00234FAC" w:rsidTr="00E44F27">
        <w:tc>
          <w:tcPr>
            <w:tcW w:w="4820" w:type="dxa"/>
          </w:tcPr>
          <w:p w:rsidR="00C17F60" w:rsidRPr="00BB3908" w:rsidRDefault="00C17F60" w:rsidP="00E44F27">
            <w:pPr>
              <w:suppressAutoHyphens/>
              <w:rPr>
                <w:sz w:val="18"/>
              </w:rPr>
            </w:pPr>
            <w:r w:rsidRPr="00BB3908">
              <w:rPr>
                <w:rStyle w:val="rynqvb"/>
                <w:sz w:val="18"/>
              </w:rPr>
              <w:t xml:space="preserve">rozszerzona paleta kolorów Ring </w:t>
            </w:r>
            <w:proofErr w:type="spellStart"/>
            <w:r w:rsidRPr="00BB3908">
              <w:rPr>
                <w:rStyle w:val="rynqvb"/>
                <w:sz w:val="18"/>
              </w:rPr>
              <w:t>Fill</w:t>
            </w:r>
            <w:proofErr w:type="spellEnd"/>
            <w:r w:rsidRPr="00BB3908">
              <w:rPr>
                <w:rStyle w:val="rynqvb"/>
                <w:sz w:val="18"/>
              </w:rPr>
              <w:t xml:space="preserve"> </w:t>
            </w:r>
          </w:p>
        </w:tc>
        <w:tc>
          <w:tcPr>
            <w:tcW w:w="4820" w:type="dxa"/>
          </w:tcPr>
          <w:p w:rsidR="00C17F60" w:rsidRPr="00234FAC" w:rsidRDefault="00C17F60" w:rsidP="00E44F27">
            <w:pPr>
              <w:suppressAutoHyphens/>
              <w:ind w:right="-470"/>
              <w:rPr>
                <w:bCs/>
                <w:szCs w:val="28"/>
              </w:rPr>
            </w:pPr>
          </w:p>
        </w:tc>
      </w:tr>
      <w:tr w:rsidR="00C17F60" w:rsidRPr="00234FAC" w:rsidTr="00E44F27">
        <w:tc>
          <w:tcPr>
            <w:tcW w:w="4820" w:type="dxa"/>
          </w:tcPr>
          <w:p w:rsidR="00C17F60" w:rsidRPr="00BB3908" w:rsidRDefault="00C17F60" w:rsidP="00E44F27">
            <w:pPr>
              <w:suppressAutoHyphens/>
              <w:rPr>
                <w:sz w:val="18"/>
              </w:rPr>
            </w:pPr>
            <w:r w:rsidRPr="00BB3908">
              <w:rPr>
                <w:rStyle w:val="rynqvb"/>
                <w:sz w:val="18"/>
              </w:rPr>
              <w:t>możliwość inteligentnego kopiowania/wklejania dostępnych</w:t>
            </w:r>
            <w:r>
              <w:rPr>
                <w:rStyle w:val="rynqvb"/>
                <w:sz w:val="18"/>
              </w:rPr>
              <w:t xml:space="preserve"> </w:t>
            </w:r>
            <w:r w:rsidRPr="00BB3908">
              <w:rPr>
                <w:rStyle w:val="rynqvb"/>
                <w:sz w:val="18"/>
              </w:rPr>
              <w:t xml:space="preserve">formatów (SMILES, </w:t>
            </w:r>
            <w:proofErr w:type="spellStart"/>
            <w:r w:rsidRPr="00BB3908">
              <w:rPr>
                <w:rStyle w:val="rynqvb"/>
                <w:sz w:val="18"/>
              </w:rPr>
              <w:t>InChI</w:t>
            </w:r>
            <w:proofErr w:type="spellEnd"/>
            <w:r w:rsidRPr="00BB3908">
              <w:rPr>
                <w:rStyle w:val="rynqvb"/>
                <w:sz w:val="18"/>
              </w:rPr>
              <w:t>, HELM, CDXML SYBYL (SLN),  jako plik Mol / Mol3000 )</w:t>
            </w:r>
          </w:p>
        </w:tc>
        <w:tc>
          <w:tcPr>
            <w:tcW w:w="4820" w:type="dxa"/>
          </w:tcPr>
          <w:p w:rsidR="00C17F60" w:rsidRPr="00234FAC" w:rsidRDefault="00C17F60" w:rsidP="00E44F27">
            <w:pPr>
              <w:suppressAutoHyphens/>
              <w:ind w:right="-470"/>
              <w:rPr>
                <w:bCs/>
                <w:szCs w:val="28"/>
              </w:rPr>
            </w:pPr>
          </w:p>
        </w:tc>
      </w:tr>
      <w:tr w:rsidR="00C17F60" w:rsidRPr="00234FAC" w:rsidTr="00E44F27">
        <w:tc>
          <w:tcPr>
            <w:tcW w:w="4820" w:type="dxa"/>
          </w:tcPr>
          <w:p w:rsidR="00C17F60" w:rsidRPr="00BB3908" w:rsidRDefault="00C17F60" w:rsidP="00E44F27">
            <w:pPr>
              <w:suppressAutoHyphens/>
              <w:rPr>
                <w:sz w:val="18"/>
              </w:rPr>
            </w:pPr>
            <w:r w:rsidRPr="00BB3908">
              <w:rPr>
                <w:rStyle w:val="rynqvb"/>
                <w:sz w:val="18"/>
              </w:rPr>
              <w:t>przełączanie i preferencje wyświetlania dla cykli aromatycznych</w:t>
            </w:r>
          </w:p>
        </w:tc>
        <w:tc>
          <w:tcPr>
            <w:tcW w:w="4820" w:type="dxa"/>
          </w:tcPr>
          <w:p w:rsidR="00C17F60" w:rsidRPr="00234FAC" w:rsidRDefault="00C17F60" w:rsidP="00E44F27">
            <w:pPr>
              <w:suppressAutoHyphens/>
              <w:ind w:right="-470"/>
              <w:rPr>
                <w:bCs/>
                <w:szCs w:val="28"/>
              </w:rPr>
            </w:pPr>
          </w:p>
        </w:tc>
      </w:tr>
      <w:tr w:rsidR="00C17F60" w:rsidRPr="00234FAC" w:rsidTr="00E44F27">
        <w:tc>
          <w:tcPr>
            <w:tcW w:w="4820" w:type="dxa"/>
          </w:tcPr>
          <w:p w:rsidR="00C17F60" w:rsidRPr="00BB3908" w:rsidRDefault="00C17F60" w:rsidP="00E44F27">
            <w:pPr>
              <w:suppressAutoHyphens/>
              <w:ind w:right="-470"/>
              <w:rPr>
                <w:bCs/>
                <w:szCs w:val="28"/>
              </w:rPr>
            </w:pPr>
            <w:r w:rsidRPr="00BB3908">
              <w:rPr>
                <w:rStyle w:val="rynqvb"/>
                <w:sz w:val="18"/>
              </w:rPr>
              <w:t>możliwość obsługi stereochemii</w:t>
            </w:r>
          </w:p>
        </w:tc>
        <w:tc>
          <w:tcPr>
            <w:tcW w:w="4820" w:type="dxa"/>
          </w:tcPr>
          <w:p w:rsidR="00C17F60" w:rsidRPr="00234FAC" w:rsidRDefault="00C17F60" w:rsidP="00E44F27">
            <w:pPr>
              <w:suppressAutoHyphens/>
              <w:ind w:right="-470"/>
              <w:rPr>
                <w:bCs/>
                <w:szCs w:val="28"/>
              </w:rPr>
            </w:pPr>
          </w:p>
        </w:tc>
      </w:tr>
      <w:tr w:rsidR="00C17F60" w:rsidRPr="00234FAC" w:rsidTr="00E44F27">
        <w:tc>
          <w:tcPr>
            <w:tcW w:w="4820" w:type="dxa"/>
          </w:tcPr>
          <w:p w:rsidR="00C17F60" w:rsidRPr="00BB3908" w:rsidRDefault="00C17F60" w:rsidP="00E44F27">
            <w:pPr>
              <w:suppressAutoHyphens/>
              <w:rPr>
                <w:sz w:val="18"/>
              </w:rPr>
            </w:pPr>
            <w:r w:rsidRPr="00BB3908">
              <w:rPr>
                <w:rStyle w:val="rynqvb"/>
                <w:sz w:val="18"/>
              </w:rPr>
              <w:t>szeroki zakres dostępnych struktur polimerowych (z możliwością średnia MW)</w:t>
            </w:r>
          </w:p>
        </w:tc>
        <w:tc>
          <w:tcPr>
            <w:tcW w:w="4820" w:type="dxa"/>
          </w:tcPr>
          <w:p w:rsidR="00C17F60" w:rsidRPr="00234FAC" w:rsidRDefault="00C17F60" w:rsidP="00E44F27">
            <w:pPr>
              <w:suppressAutoHyphens/>
              <w:ind w:right="-470"/>
              <w:rPr>
                <w:bCs/>
                <w:szCs w:val="28"/>
              </w:rPr>
            </w:pPr>
          </w:p>
        </w:tc>
      </w:tr>
      <w:tr w:rsidR="00C17F60" w:rsidRPr="00234FAC" w:rsidTr="00E44F27">
        <w:tc>
          <w:tcPr>
            <w:tcW w:w="4820" w:type="dxa"/>
          </w:tcPr>
          <w:p w:rsidR="00C17F60" w:rsidRPr="00BB3908" w:rsidRDefault="00C17F60" w:rsidP="00E44F27">
            <w:pPr>
              <w:suppressAutoHyphens/>
              <w:rPr>
                <w:sz w:val="18"/>
              </w:rPr>
            </w:pPr>
            <w:r w:rsidRPr="00BB3908">
              <w:rPr>
                <w:rStyle w:val="rynqvb"/>
                <w:sz w:val="18"/>
              </w:rPr>
              <w:t xml:space="preserve">podświetlanie kolorów Atom/Bond </w:t>
            </w:r>
          </w:p>
        </w:tc>
        <w:tc>
          <w:tcPr>
            <w:tcW w:w="4820" w:type="dxa"/>
          </w:tcPr>
          <w:p w:rsidR="00C17F60" w:rsidRPr="00234FAC" w:rsidRDefault="00C17F60" w:rsidP="00E44F27">
            <w:pPr>
              <w:suppressAutoHyphens/>
              <w:ind w:right="-470"/>
              <w:rPr>
                <w:bCs/>
                <w:szCs w:val="28"/>
              </w:rPr>
            </w:pPr>
          </w:p>
        </w:tc>
      </w:tr>
      <w:tr w:rsidR="00C17F60" w:rsidRPr="00234FAC" w:rsidTr="00E44F27">
        <w:tc>
          <w:tcPr>
            <w:tcW w:w="4820" w:type="dxa"/>
          </w:tcPr>
          <w:p w:rsidR="00C17F60" w:rsidRPr="00BB3908" w:rsidRDefault="00C17F60" w:rsidP="00E44F27">
            <w:pPr>
              <w:suppressAutoHyphens/>
              <w:rPr>
                <w:sz w:val="18"/>
              </w:rPr>
            </w:pPr>
            <w:r w:rsidRPr="00BB3908">
              <w:rPr>
                <w:rStyle w:val="rynqvb"/>
                <w:sz w:val="18"/>
              </w:rPr>
              <w:t xml:space="preserve">wypełnianie struktur kołowych kolorami </w:t>
            </w:r>
          </w:p>
        </w:tc>
        <w:tc>
          <w:tcPr>
            <w:tcW w:w="4820" w:type="dxa"/>
          </w:tcPr>
          <w:p w:rsidR="00C17F60" w:rsidRPr="00234FAC" w:rsidRDefault="00C17F60" w:rsidP="00E44F27">
            <w:pPr>
              <w:suppressAutoHyphens/>
              <w:ind w:right="-470"/>
              <w:rPr>
                <w:bCs/>
                <w:szCs w:val="28"/>
              </w:rPr>
            </w:pPr>
          </w:p>
        </w:tc>
      </w:tr>
      <w:tr w:rsidR="00C17F60" w:rsidRPr="00234FAC" w:rsidTr="00E44F27">
        <w:tc>
          <w:tcPr>
            <w:tcW w:w="4820" w:type="dxa"/>
          </w:tcPr>
          <w:p w:rsidR="00C17F60" w:rsidRPr="00BB3908" w:rsidRDefault="00C17F60" w:rsidP="00E44F27">
            <w:pPr>
              <w:suppressAutoHyphens/>
              <w:rPr>
                <w:sz w:val="18"/>
              </w:rPr>
            </w:pPr>
            <w:r w:rsidRPr="00BB3908">
              <w:rPr>
                <w:rStyle w:val="rynqvb"/>
                <w:sz w:val="18"/>
              </w:rPr>
              <w:t>możliwość wyszukiwania w bazach SciFinder, SciFinder-n,</w:t>
            </w:r>
            <w:r>
              <w:rPr>
                <w:rStyle w:val="rynqvb"/>
                <w:sz w:val="18"/>
              </w:rPr>
              <w:t xml:space="preserve"> </w:t>
            </w:r>
            <w:r w:rsidRPr="00BB3908">
              <w:rPr>
                <w:rStyle w:val="rynqvb"/>
                <w:sz w:val="18"/>
              </w:rPr>
              <w:t xml:space="preserve">Reaxys </w:t>
            </w:r>
          </w:p>
        </w:tc>
        <w:tc>
          <w:tcPr>
            <w:tcW w:w="4820" w:type="dxa"/>
          </w:tcPr>
          <w:p w:rsidR="00C17F60" w:rsidRPr="00234FAC" w:rsidRDefault="00C17F60" w:rsidP="00E44F27">
            <w:pPr>
              <w:suppressAutoHyphens/>
              <w:ind w:right="-470"/>
              <w:rPr>
                <w:bCs/>
                <w:szCs w:val="28"/>
              </w:rPr>
            </w:pPr>
          </w:p>
        </w:tc>
      </w:tr>
      <w:tr w:rsidR="00C17F60" w:rsidRPr="00234FAC" w:rsidTr="00E44F27">
        <w:tc>
          <w:tcPr>
            <w:tcW w:w="4820" w:type="dxa"/>
          </w:tcPr>
          <w:p w:rsidR="00C17F60" w:rsidRPr="00BB3908" w:rsidRDefault="00C17F60" w:rsidP="00E44F27">
            <w:pPr>
              <w:suppressAutoHyphens/>
              <w:rPr>
                <w:sz w:val="18"/>
              </w:rPr>
            </w:pPr>
            <w:r w:rsidRPr="00BB3908">
              <w:rPr>
                <w:rStyle w:val="rynqvb"/>
                <w:sz w:val="18"/>
              </w:rPr>
              <w:t xml:space="preserve">możliwość numerowania atomów w oparciu o standard IUPAC </w:t>
            </w:r>
          </w:p>
        </w:tc>
        <w:tc>
          <w:tcPr>
            <w:tcW w:w="4820" w:type="dxa"/>
          </w:tcPr>
          <w:p w:rsidR="00C17F60" w:rsidRPr="00234FAC" w:rsidRDefault="00C17F60" w:rsidP="00E44F27">
            <w:pPr>
              <w:suppressAutoHyphens/>
              <w:ind w:right="-470"/>
              <w:rPr>
                <w:bCs/>
                <w:szCs w:val="28"/>
              </w:rPr>
            </w:pPr>
          </w:p>
        </w:tc>
      </w:tr>
      <w:tr w:rsidR="00C17F60" w:rsidRPr="00234FAC" w:rsidTr="00E44F27">
        <w:tc>
          <w:tcPr>
            <w:tcW w:w="4820" w:type="dxa"/>
          </w:tcPr>
          <w:p w:rsidR="00C17F60" w:rsidRPr="00BB3908" w:rsidRDefault="00C17F60" w:rsidP="00E44F27">
            <w:pPr>
              <w:suppressAutoHyphens/>
              <w:rPr>
                <w:sz w:val="18"/>
              </w:rPr>
            </w:pPr>
            <w:r w:rsidRPr="00BB3908">
              <w:rPr>
                <w:rStyle w:val="rynqvb"/>
                <w:sz w:val="18"/>
              </w:rPr>
              <w:t xml:space="preserve">możliwość używania numeracji CAS  do tworzenia odpowiadających im strukturą </w:t>
            </w:r>
          </w:p>
        </w:tc>
        <w:tc>
          <w:tcPr>
            <w:tcW w:w="4820" w:type="dxa"/>
          </w:tcPr>
          <w:p w:rsidR="00C17F60" w:rsidRPr="00234FAC" w:rsidRDefault="00C17F60" w:rsidP="00E44F27">
            <w:pPr>
              <w:suppressAutoHyphens/>
              <w:ind w:right="-470"/>
              <w:rPr>
                <w:bCs/>
                <w:szCs w:val="28"/>
              </w:rPr>
            </w:pPr>
          </w:p>
        </w:tc>
      </w:tr>
      <w:tr w:rsidR="00C17F60" w:rsidRPr="00234FAC" w:rsidTr="00E44F27">
        <w:tc>
          <w:tcPr>
            <w:tcW w:w="4820" w:type="dxa"/>
          </w:tcPr>
          <w:p w:rsidR="00C17F60" w:rsidRPr="00BB3908" w:rsidRDefault="00C17F60" w:rsidP="00E44F27">
            <w:pPr>
              <w:suppressAutoHyphens/>
              <w:rPr>
                <w:sz w:val="18"/>
              </w:rPr>
            </w:pPr>
            <w:r w:rsidRPr="00BB3908">
              <w:rPr>
                <w:rStyle w:val="rynqvb"/>
                <w:sz w:val="18"/>
              </w:rPr>
              <w:t>możliwość predykcji spektr 1H NMR oraz spektr 13C NMR</w:t>
            </w:r>
          </w:p>
        </w:tc>
        <w:tc>
          <w:tcPr>
            <w:tcW w:w="4820" w:type="dxa"/>
          </w:tcPr>
          <w:p w:rsidR="00C17F60" w:rsidRPr="00234FAC" w:rsidRDefault="00C17F60" w:rsidP="00E44F27">
            <w:pPr>
              <w:suppressAutoHyphens/>
              <w:ind w:right="-470"/>
              <w:rPr>
                <w:bCs/>
                <w:szCs w:val="28"/>
              </w:rPr>
            </w:pPr>
          </w:p>
        </w:tc>
      </w:tr>
      <w:tr w:rsidR="00C17F60" w:rsidRPr="00234FAC" w:rsidTr="00E44F27">
        <w:tc>
          <w:tcPr>
            <w:tcW w:w="4820" w:type="dxa"/>
          </w:tcPr>
          <w:p w:rsidR="00C17F60" w:rsidRPr="00BB3908" w:rsidRDefault="00C17F60" w:rsidP="00E44F27">
            <w:pPr>
              <w:suppressAutoHyphens/>
              <w:rPr>
                <w:sz w:val="18"/>
              </w:rPr>
            </w:pPr>
            <w:r w:rsidRPr="00BB3908">
              <w:rPr>
                <w:rStyle w:val="rynqvb"/>
                <w:sz w:val="18"/>
              </w:rPr>
              <w:t xml:space="preserve">dostępna siatka stechiometrii reakcji </w:t>
            </w:r>
          </w:p>
        </w:tc>
        <w:tc>
          <w:tcPr>
            <w:tcW w:w="4820" w:type="dxa"/>
          </w:tcPr>
          <w:p w:rsidR="00C17F60" w:rsidRPr="00234FAC" w:rsidRDefault="00C17F60" w:rsidP="00E44F27">
            <w:pPr>
              <w:suppressAutoHyphens/>
              <w:ind w:right="-470"/>
              <w:rPr>
                <w:bCs/>
                <w:szCs w:val="28"/>
              </w:rPr>
            </w:pPr>
          </w:p>
        </w:tc>
      </w:tr>
      <w:tr w:rsidR="00C17F60" w:rsidRPr="00234FAC" w:rsidTr="00E44F27">
        <w:tc>
          <w:tcPr>
            <w:tcW w:w="4820" w:type="dxa"/>
          </w:tcPr>
          <w:p w:rsidR="00C17F60" w:rsidRPr="00BB3908" w:rsidRDefault="00C17F60" w:rsidP="00E44F27">
            <w:pPr>
              <w:suppressAutoHyphens/>
              <w:rPr>
                <w:sz w:val="18"/>
              </w:rPr>
            </w:pPr>
            <w:r w:rsidRPr="00BB3908">
              <w:rPr>
                <w:rStyle w:val="rynqvb"/>
                <w:sz w:val="18"/>
              </w:rPr>
              <w:t>dostępne ogólne struktury tabeli grupy R (wyliczenie)</w:t>
            </w:r>
          </w:p>
        </w:tc>
        <w:tc>
          <w:tcPr>
            <w:tcW w:w="4820" w:type="dxa"/>
          </w:tcPr>
          <w:p w:rsidR="00C17F60" w:rsidRPr="00234FAC" w:rsidRDefault="00C17F60" w:rsidP="00E44F27">
            <w:pPr>
              <w:suppressAutoHyphens/>
              <w:ind w:right="-470"/>
              <w:rPr>
                <w:bCs/>
                <w:szCs w:val="28"/>
              </w:rPr>
            </w:pPr>
          </w:p>
        </w:tc>
      </w:tr>
      <w:tr w:rsidR="00C17F60" w:rsidRPr="00234FAC" w:rsidTr="00E44F27">
        <w:tc>
          <w:tcPr>
            <w:tcW w:w="4820" w:type="dxa"/>
          </w:tcPr>
          <w:p w:rsidR="00C17F60" w:rsidRPr="00BB3908" w:rsidRDefault="00C17F60" w:rsidP="00E44F27">
            <w:pPr>
              <w:suppressAutoHyphens/>
              <w:rPr>
                <w:sz w:val="18"/>
              </w:rPr>
            </w:pPr>
            <w:r w:rsidRPr="00BB3908">
              <w:rPr>
                <w:rStyle w:val="rynqvb"/>
                <w:sz w:val="18"/>
              </w:rPr>
              <w:t xml:space="preserve">możliwość liczenia cLogP  </w:t>
            </w:r>
          </w:p>
        </w:tc>
        <w:tc>
          <w:tcPr>
            <w:tcW w:w="4820" w:type="dxa"/>
          </w:tcPr>
          <w:p w:rsidR="00C17F60" w:rsidRPr="00234FAC" w:rsidRDefault="00C17F60" w:rsidP="00E44F27">
            <w:pPr>
              <w:suppressAutoHyphens/>
              <w:ind w:right="-470"/>
              <w:rPr>
                <w:bCs/>
                <w:szCs w:val="28"/>
              </w:rPr>
            </w:pPr>
          </w:p>
        </w:tc>
      </w:tr>
      <w:tr w:rsidR="00C17F60" w:rsidRPr="00234FAC" w:rsidTr="00E44F27">
        <w:tc>
          <w:tcPr>
            <w:tcW w:w="4820" w:type="dxa"/>
          </w:tcPr>
          <w:p w:rsidR="00C17F60" w:rsidRPr="00BB3908" w:rsidRDefault="00C17F60" w:rsidP="00E44F27">
            <w:pPr>
              <w:suppressAutoHyphens/>
              <w:rPr>
                <w:sz w:val="18"/>
              </w:rPr>
            </w:pPr>
            <w:r w:rsidRPr="00BB3908">
              <w:rPr>
                <w:rStyle w:val="rynqvb"/>
                <w:sz w:val="18"/>
              </w:rPr>
              <w:t>możliwość zapisu w formatach: JPEG, PNG, TIFF</w:t>
            </w:r>
          </w:p>
        </w:tc>
        <w:tc>
          <w:tcPr>
            <w:tcW w:w="4820" w:type="dxa"/>
          </w:tcPr>
          <w:p w:rsidR="00C17F60" w:rsidRPr="00234FAC" w:rsidRDefault="00C17F60" w:rsidP="00E44F27">
            <w:pPr>
              <w:suppressAutoHyphens/>
              <w:ind w:right="-470"/>
              <w:rPr>
                <w:bCs/>
                <w:szCs w:val="28"/>
              </w:rPr>
            </w:pPr>
          </w:p>
        </w:tc>
      </w:tr>
      <w:tr w:rsidR="00C17F60" w:rsidRPr="00234FAC" w:rsidTr="00E44F27">
        <w:trPr>
          <w:trHeight w:val="708"/>
        </w:trPr>
        <w:tc>
          <w:tcPr>
            <w:tcW w:w="4820" w:type="dxa"/>
          </w:tcPr>
          <w:p w:rsidR="00C17F60" w:rsidRPr="00BB3908" w:rsidRDefault="00C17F60" w:rsidP="00E44F27">
            <w:pPr>
              <w:suppressAutoHyphens/>
              <w:rPr>
                <w:sz w:val="18"/>
              </w:rPr>
            </w:pPr>
            <w:r w:rsidRPr="00BB3908">
              <w:rPr>
                <w:rStyle w:val="rynqvb"/>
                <w:sz w:val="18"/>
              </w:rPr>
              <w:t>możliwość wstawiania obiektów OLE, kopiowania struktury jako obiekt OLE, uwidocznienia stereochemii, względnej stereochemii (kompatybilność z ISIS)</w:t>
            </w:r>
          </w:p>
        </w:tc>
        <w:tc>
          <w:tcPr>
            <w:tcW w:w="4820" w:type="dxa"/>
          </w:tcPr>
          <w:p w:rsidR="00C17F60" w:rsidRPr="00234FAC" w:rsidRDefault="00C17F60" w:rsidP="00E44F27">
            <w:pPr>
              <w:suppressAutoHyphens/>
              <w:ind w:right="-470"/>
              <w:rPr>
                <w:bCs/>
                <w:szCs w:val="28"/>
              </w:rPr>
            </w:pPr>
          </w:p>
        </w:tc>
      </w:tr>
      <w:tr w:rsidR="00C17F60" w:rsidRPr="00234FAC" w:rsidTr="00E44F27">
        <w:tc>
          <w:tcPr>
            <w:tcW w:w="4820" w:type="dxa"/>
          </w:tcPr>
          <w:p w:rsidR="00C17F60" w:rsidRPr="00BB3908" w:rsidRDefault="00C17F60" w:rsidP="00E44F27">
            <w:pPr>
              <w:suppressAutoHyphens/>
              <w:rPr>
                <w:sz w:val="18"/>
              </w:rPr>
            </w:pPr>
            <w:r w:rsidRPr="00BB3908">
              <w:rPr>
                <w:rStyle w:val="rynqvb"/>
                <w:sz w:val="18"/>
              </w:rPr>
              <w:t xml:space="preserve">możliwość interpretacji i mapowania reakcji </w:t>
            </w:r>
          </w:p>
        </w:tc>
        <w:tc>
          <w:tcPr>
            <w:tcW w:w="4820" w:type="dxa"/>
          </w:tcPr>
          <w:p w:rsidR="00C17F60" w:rsidRPr="00234FAC" w:rsidRDefault="00C17F60" w:rsidP="00E44F27">
            <w:pPr>
              <w:suppressAutoHyphens/>
              <w:ind w:right="-470"/>
              <w:rPr>
                <w:bCs/>
                <w:szCs w:val="28"/>
              </w:rPr>
            </w:pPr>
          </w:p>
        </w:tc>
      </w:tr>
      <w:tr w:rsidR="00C17F60" w:rsidRPr="00234FAC" w:rsidTr="00E44F27">
        <w:tc>
          <w:tcPr>
            <w:tcW w:w="4820" w:type="dxa"/>
          </w:tcPr>
          <w:p w:rsidR="00C17F60" w:rsidRPr="00BB3908" w:rsidRDefault="00C17F60" w:rsidP="00E44F27">
            <w:pPr>
              <w:suppressAutoHyphens/>
              <w:ind w:right="-471"/>
              <w:rPr>
                <w:bCs/>
                <w:szCs w:val="28"/>
              </w:rPr>
            </w:pPr>
            <w:r w:rsidRPr="00BB3908">
              <w:rPr>
                <w:rStyle w:val="rynqvb"/>
                <w:sz w:val="18"/>
              </w:rPr>
              <w:t>możliwość obliczeń: MW, dokładnej masy molowej, wzorów chemicznych,  analiz elementarnych</w:t>
            </w:r>
          </w:p>
        </w:tc>
        <w:tc>
          <w:tcPr>
            <w:tcW w:w="4820" w:type="dxa"/>
          </w:tcPr>
          <w:p w:rsidR="00C17F60" w:rsidRPr="00234FAC" w:rsidRDefault="00C17F60" w:rsidP="00E44F27">
            <w:pPr>
              <w:suppressAutoHyphens/>
              <w:ind w:right="-470"/>
              <w:rPr>
                <w:bCs/>
                <w:szCs w:val="28"/>
              </w:rPr>
            </w:pPr>
          </w:p>
        </w:tc>
      </w:tr>
    </w:tbl>
    <w:p w:rsidR="00C17F60" w:rsidRDefault="00C17F60" w:rsidP="00C17F60">
      <w:pPr>
        <w:pStyle w:val="Tekstpodstawowywcity"/>
        <w:ind w:left="5220" w:hanging="5220"/>
        <w:jc w:val="both"/>
        <w:rPr>
          <w:sz w:val="22"/>
          <w:szCs w:val="22"/>
        </w:rPr>
      </w:pPr>
    </w:p>
    <w:p w:rsidR="00C17F60" w:rsidRDefault="00C17F60" w:rsidP="00384799">
      <w:pPr>
        <w:pStyle w:val="Tekstpodstawowywcity"/>
        <w:ind w:left="0"/>
        <w:jc w:val="both"/>
        <w:rPr>
          <w:sz w:val="22"/>
          <w:szCs w:val="22"/>
        </w:rPr>
      </w:pPr>
    </w:p>
    <w:p w:rsidR="00384799" w:rsidRPr="00BB3908" w:rsidRDefault="00384799" w:rsidP="00384799">
      <w:pPr>
        <w:pStyle w:val="Tekstpodstawowywcity"/>
        <w:ind w:left="0"/>
        <w:jc w:val="both"/>
        <w:rPr>
          <w:sz w:val="22"/>
          <w:szCs w:val="22"/>
        </w:rPr>
      </w:pPr>
    </w:p>
    <w:p w:rsidR="00C17F60" w:rsidRPr="009F4EC3" w:rsidRDefault="00C17F60" w:rsidP="00C17F60">
      <w:pPr>
        <w:pStyle w:val="Tekstpodstawowywcity2"/>
        <w:ind w:left="3540"/>
        <w:jc w:val="left"/>
        <w:rPr>
          <w:sz w:val="22"/>
          <w:szCs w:val="22"/>
        </w:rPr>
      </w:pPr>
    </w:p>
    <w:p w:rsidR="00C17F60" w:rsidRDefault="00C17F60" w:rsidP="00C17F60">
      <w:pPr>
        <w:pStyle w:val="Tekstpodstawowywcity2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</w:t>
      </w:r>
    </w:p>
    <w:p w:rsidR="00C17F60" w:rsidRPr="009F4EC3" w:rsidRDefault="00C17F60" w:rsidP="00C17F60">
      <w:pPr>
        <w:pStyle w:val="Tekstpodstawowywcity2"/>
        <w:tabs>
          <w:tab w:val="left" w:pos="1843"/>
          <w:tab w:val="left" w:pos="5387"/>
        </w:tabs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 w:rsidRPr="009F4EC3">
        <w:rPr>
          <w:sz w:val="22"/>
          <w:szCs w:val="22"/>
        </w:rPr>
        <w:t>Data</w:t>
      </w:r>
      <w:r w:rsidRPr="009F4EC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9F4EC3">
        <w:rPr>
          <w:sz w:val="22"/>
          <w:szCs w:val="22"/>
        </w:rPr>
        <w:t>Podpisy osób uprawnionych do składania</w:t>
      </w:r>
    </w:p>
    <w:p w:rsidR="00C17F60" w:rsidRPr="009F4EC3" w:rsidRDefault="00C17F60" w:rsidP="00384799">
      <w:pPr>
        <w:pStyle w:val="Tekstpodstawowywcity2"/>
        <w:jc w:val="right"/>
        <w:rPr>
          <w:sz w:val="22"/>
          <w:szCs w:val="22"/>
        </w:rPr>
      </w:pPr>
      <w:r w:rsidRPr="009F4EC3">
        <w:rPr>
          <w:sz w:val="22"/>
          <w:szCs w:val="22"/>
        </w:rPr>
        <w:t xml:space="preserve">                                                      oświadczeń woli w imieniu wykonawcy</w:t>
      </w:r>
    </w:p>
    <w:sectPr w:rsidR="00C17F60" w:rsidRPr="009F4EC3">
      <w:footerReference w:type="default" r:id="rId7"/>
      <w:pgSz w:w="11906" w:h="16838"/>
      <w:pgMar w:top="62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799" w:rsidRDefault="00384799" w:rsidP="00384799">
      <w:r>
        <w:separator/>
      </w:r>
    </w:p>
  </w:endnote>
  <w:endnote w:type="continuationSeparator" w:id="0">
    <w:p w:rsidR="00384799" w:rsidRDefault="00384799" w:rsidP="00384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461004722"/>
      <w:docPartObj>
        <w:docPartGallery w:val="Page Numbers (Bottom of Page)"/>
        <w:docPartUnique/>
      </w:docPartObj>
    </w:sdtPr>
    <w:sdtContent>
      <w:p w:rsidR="00384799" w:rsidRDefault="0038479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384799" w:rsidRDefault="003847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799" w:rsidRDefault="00384799" w:rsidP="00384799">
      <w:r>
        <w:separator/>
      </w:r>
    </w:p>
  </w:footnote>
  <w:footnote w:type="continuationSeparator" w:id="0">
    <w:p w:rsidR="00384799" w:rsidRDefault="00384799" w:rsidP="00384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0F2E"/>
    <w:multiLevelType w:val="hybridMultilevel"/>
    <w:tmpl w:val="EA52EA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71B54"/>
    <w:multiLevelType w:val="multilevel"/>
    <w:tmpl w:val="8E980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624085"/>
    <w:multiLevelType w:val="hybridMultilevel"/>
    <w:tmpl w:val="DDF6DFAC"/>
    <w:lvl w:ilvl="0" w:tplc="A720FB3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62A"/>
    <w:rsid w:val="0005284C"/>
    <w:rsid w:val="000A792E"/>
    <w:rsid w:val="000C43C6"/>
    <w:rsid w:val="00161C54"/>
    <w:rsid w:val="001D7E0E"/>
    <w:rsid w:val="00235250"/>
    <w:rsid w:val="00304F8D"/>
    <w:rsid w:val="00384799"/>
    <w:rsid w:val="00416258"/>
    <w:rsid w:val="00445527"/>
    <w:rsid w:val="00452910"/>
    <w:rsid w:val="00566DEC"/>
    <w:rsid w:val="005D08DC"/>
    <w:rsid w:val="00623A50"/>
    <w:rsid w:val="007751FB"/>
    <w:rsid w:val="007C1D4D"/>
    <w:rsid w:val="007F2993"/>
    <w:rsid w:val="00827B03"/>
    <w:rsid w:val="0086640F"/>
    <w:rsid w:val="00893A97"/>
    <w:rsid w:val="008A063A"/>
    <w:rsid w:val="009302ED"/>
    <w:rsid w:val="009A0030"/>
    <w:rsid w:val="009E3C77"/>
    <w:rsid w:val="009F4EC3"/>
    <w:rsid w:val="00AD3A3E"/>
    <w:rsid w:val="00AE6FF9"/>
    <w:rsid w:val="00B95603"/>
    <w:rsid w:val="00BE5231"/>
    <w:rsid w:val="00C160A4"/>
    <w:rsid w:val="00C17F60"/>
    <w:rsid w:val="00D3634C"/>
    <w:rsid w:val="00D92298"/>
    <w:rsid w:val="00DA562A"/>
    <w:rsid w:val="00DE0098"/>
    <w:rsid w:val="00F8448D"/>
    <w:rsid w:val="00FC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D9B889"/>
  <w15:docId w15:val="{3C95465F-3285-485E-819F-3AC725D3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  <w:szCs w:val="20"/>
    </w:rPr>
  </w:style>
  <w:style w:type="paragraph" w:styleId="Tekstpodstawowy2">
    <w:name w:val="Body Text 2"/>
    <w:basedOn w:val="Normalny"/>
    <w:semiHidden/>
    <w:pPr>
      <w:jc w:val="both"/>
    </w:pPr>
  </w:style>
  <w:style w:type="paragraph" w:styleId="Tekstpodstawowywcity2">
    <w:name w:val="Body Text Indent 2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tabs>
        <w:tab w:val="left" w:pos="851"/>
      </w:tabs>
      <w:ind w:left="720" w:right="-284" w:hanging="360"/>
      <w:jc w:val="both"/>
    </w:pPr>
    <w:rPr>
      <w:color w:val="000000"/>
      <w:w w:val="9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58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17F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17F60"/>
    <w:rPr>
      <w:sz w:val="24"/>
      <w:szCs w:val="24"/>
    </w:rPr>
  </w:style>
  <w:style w:type="table" w:styleId="Tabela-Siatka">
    <w:name w:val="Table Grid"/>
    <w:basedOn w:val="Standardowy"/>
    <w:uiPriority w:val="39"/>
    <w:rsid w:val="00C17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ynqvb">
    <w:name w:val="rynqvb"/>
    <w:basedOn w:val="Domylnaczcionkaakapitu"/>
    <w:rsid w:val="00C17F60"/>
  </w:style>
  <w:style w:type="paragraph" w:styleId="Nagwek">
    <w:name w:val="header"/>
    <w:basedOn w:val="Normalny"/>
    <w:link w:val="NagwekZnak"/>
    <w:uiPriority w:val="99"/>
    <w:unhideWhenUsed/>
    <w:rsid w:val="003847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479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847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47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399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komputer</dc:creator>
  <cp:keywords/>
  <dc:description/>
  <cp:lastModifiedBy>Małgorzata 76756</cp:lastModifiedBy>
  <cp:revision>3</cp:revision>
  <cp:lastPrinted>2022-01-04T12:49:00Z</cp:lastPrinted>
  <dcterms:created xsi:type="dcterms:W3CDTF">2022-11-07T11:26:00Z</dcterms:created>
  <dcterms:modified xsi:type="dcterms:W3CDTF">2022-11-28T07:16:00Z</dcterms:modified>
</cp:coreProperties>
</file>