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D3634C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>N</w:t>
      </w:r>
      <w:r w:rsidR="008A063A" w:rsidRPr="009F4EC3">
        <w:rPr>
          <w:sz w:val="18"/>
          <w:lang w:val="de-DE"/>
        </w:rPr>
        <w:t>r</w:t>
      </w:r>
      <w:r>
        <w:rPr>
          <w:sz w:val="18"/>
          <w:lang w:val="de-DE"/>
        </w:rPr>
        <w:t>.</w:t>
      </w:r>
      <w:r w:rsidR="008A063A" w:rsidRPr="009F4EC3">
        <w:rPr>
          <w:sz w:val="18"/>
          <w:lang w:val="de-DE"/>
        </w:rPr>
        <w:t xml:space="preserve"> </w:t>
      </w:r>
      <w:proofErr w:type="spellStart"/>
      <w:r w:rsidR="008A063A"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</w:t>
      </w:r>
      <w:r w:rsidR="00D3634C">
        <w:rPr>
          <w:sz w:val="18"/>
          <w:lang w:val="de-DE"/>
        </w:rPr>
        <w:t xml:space="preserve"> </w:t>
      </w:r>
      <w:r w:rsidRPr="009F4EC3">
        <w:rPr>
          <w:sz w:val="18"/>
          <w:lang w:val="de-DE"/>
        </w:rPr>
        <w:t>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Default="00445527">
      <w:pPr>
        <w:spacing w:after="80"/>
        <w:rPr>
          <w:sz w:val="18"/>
          <w:lang w:val="pt-BR"/>
        </w:rPr>
      </w:pPr>
    </w:p>
    <w:p w:rsidR="00C17F60" w:rsidRPr="009F4EC3" w:rsidRDefault="00C17F60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67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C17F60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>Iloś</w:t>
            </w:r>
            <w:bookmarkStart w:id="0" w:name="_GoBack"/>
            <w:bookmarkEnd w:id="0"/>
            <w:r w:rsidRPr="00C17F60">
              <w:rPr>
                <w:color w:val="000000"/>
                <w:sz w:val="20"/>
                <w:szCs w:val="20"/>
              </w:rPr>
              <w:t>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 w:rsidP="00384799">
            <w:pPr>
              <w:tabs>
                <w:tab w:val="left" w:pos="9072"/>
              </w:tabs>
              <w:ind w:left="-809" w:right="-650" w:firstLine="166"/>
              <w:jc w:val="center"/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 w:rsidP="00384799">
            <w:pPr>
              <w:tabs>
                <w:tab w:val="left" w:pos="9072"/>
              </w:tabs>
              <w:ind w:right="-650"/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 w:rsidP="00384799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C17F60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C17F60" w:rsidRDefault="005D08DC" w:rsidP="0005284C">
            <w:pPr>
              <w:ind w:right="-21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C17F60" w:rsidRDefault="005D08DC">
            <w:pPr>
              <w:ind w:left="-180" w:right="-650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C17F60" w:rsidRDefault="005D08DC">
            <w:pPr>
              <w:ind w:left="-180" w:right="-650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C17F60" w:rsidRDefault="005D08DC">
            <w:pPr>
              <w:ind w:left="-180" w:right="-650"/>
              <w:rPr>
                <w:color w:val="000000"/>
                <w:sz w:val="20"/>
                <w:szCs w:val="20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:rsidR="008A063A" w:rsidRPr="00C17F60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  <w:szCs w:val="20"/>
              </w:rPr>
            </w:pPr>
            <w:r w:rsidRPr="00C17F60">
              <w:rPr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C17F60">
              <w:rPr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C17F60" w:rsidRDefault="005D08DC" w:rsidP="005D08DC">
            <w:pPr>
              <w:ind w:hanging="64"/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7B03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27B03" w:rsidRPr="009F4EC3" w:rsidRDefault="00827B03">
            <w:pPr>
              <w:ind w:right="-6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:rsidR="00827B03" w:rsidRPr="00C17F60" w:rsidRDefault="00827B03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  <w:szCs w:val="20"/>
              </w:rPr>
            </w:pPr>
            <w:r w:rsidRPr="00C17F60">
              <w:rPr>
                <w:color w:val="000000"/>
                <w:w w:val="90"/>
                <w:sz w:val="20"/>
                <w:szCs w:val="20"/>
              </w:rPr>
              <w:t>Termin płatności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27B03" w:rsidRPr="00C17F60" w:rsidRDefault="00827B03" w:rsidP="005D08DC">
            <w:pPr>
              <w:ind w:hanging="64"/>
              <w:rPr>
                <w:color w:val="000000"/>
                <w:sz w:val="20"/>
                <w:szCs w:val="20"/>
              </w:rPr>
            </w:pPr>
          </w:p>
        </w:tc>
      </w:tr>
      <w:tr w:rsidR="009F4EC3" w:rsidRPr="009F4EC3" w:rsidTr="00C17F60">
        <w:trPr>
          <w:cantSplit/>
          <w:trHeight w:val="5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827B03" w:rsidP="00445527">
            <w:pPr>
              <w:ind w:right="-6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C17F60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0"/>
                <w:szCs w:val="20"/>
              </w:rPr>
            </w:pPr>
            <w:r w:rsidRPr="00C17F60">
              <w:rPr>
                <w:color w:val="000000"/>
                <w:w w:val="90"/>
                <w:sz w:val="20"/>
                <w:szCs w:val="20"/>
              </w:rPr>
              <w:t>Dodatkowe wymagania ustalone przez</w:t>
            </w:r>
            <w:r w:rsidR="00C17F60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Pr="00C17F60">
              <w:rPr>
                <w:color w:val="000000"/>
                <w:w w:val="90"/>
                <w:sz w:val="20"/>
                <w:szCs w:val="20"/>
              </w:rPr>
              <w:t>Zamawiającego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4EC3" w:rsidRPr="00C17F60" w:rsidRDefault="00AE6FF9" w:rsidP="00445527">
            <w:pPr>
              <w:rPr>
                <w:color w:val="000000"/>
                <w:sz w:val="20"/>
                <w:szCs w:val="20"/>
              </w:rPr>
            </w:pPr>
            <w:r w:rsidRPr="00C17F60">
              <w:rPr>
                <w:color w:val="000000"/>
                <w:sz w:val="20"/>
                <w:szCs w:val="20"/>
              </w:rPr>
              <w:t xml:space="preserve"> </w:t>
            </w:r>
            <w:r w:rsidR="00C17F60" w:rsidRPr="00C17F60">
              <w:rPr>
                <w:color w:val="000000"/>
                <w:sz w:val="20"/>
                <w:szCs w:val="20"/>
              </w:rPr>
              <w:t>załącznik nr 1- parametry techniczne</w:t>
            </w:r>
          </w:p>
        </w:tc>
      </w:tr>
      <w:tr w:rsidR="00445527" w:rsidRPr="009F4EC3" w:rsidTr="00C17F60">
        <w:trPr>
          <w:cantSplit/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</w:t>
            </w:r>
            <w:r w:rsidR="00827B03">
              <w:rPr>
                <w:color w:val="000000"/>
                <w:sz w:val="22"/>
              </w:rPr>
              <w:t>5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C17F60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0"/>
                <w:szCs w:val="20"/>
              </w:rPr>
            </w:pPr>
            <w:r w:rsidRPr="00C17F60">
              <w:rPr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="00C17F60">
              <w:rPr>
                <w:bCs/>
                <w:color w:val="000000"/>
                <w:w w:val="90"/>
                <w:sz w:val="20"/>
                <w:szCs w:val="20"/>
              </w:rPr>
              <w:t xml:space="preserve"> </w:t>
            </w:r>
            <w:r w:rsidRPr="00C17F60">
              <w:rPr>
                <w:bCs/>
                <w:color w:val="000000"/>
                <w:w w:val="90"/>
                <w:sz w:val="20"/>
                <w:szCs w:val="20"/>
              </w:rPr>
              <w:t>i serwisowe ustalone przez Zamawiającego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C17F60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 w:val="20"/>
                <w:szCs w:val="20"/>
              </w:rPr>
            </w:pP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 w:rsidP="00C17F60">
      <w:pPr>
        <w:pStyle w:val="Tekstpodstawowywcity2"/>
        <w:ind w:left="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C17F60" w:rsidRDefault="00C17F60" w:rsidP="00C17F60">
      <w:pPr>
        <w:pStyle w:val="Tekstpodstawowywcity2"/>
        <w:ind w:left="0"/>
        <w:jc w:val="left"/>
        <w:rPr>
          <w:sz w:val="22"/>
          <w:szCs w:val="22"/>
        </w:rPr>
      </w:pPr>
    </w:p>
    <w:p w:rsidR="00C17F60" w:rsidRPr="009F4EC3" w:rsidRDefault="00C17F60" w:rsidP="00C17F60">
      <w:pPr>
        <w:pStyle w:val="Tekstpodstawowywcity2"/>
        <w:ind w:left="0"/>
        <w:jc w:val="left"/>
        <w:rPr>
          <w:sz w:val="22"/>
          <w:szCs w:val="22"/>
        </w:rPr>
      </w:pPr>
    </w:p>
    <w:p w:rsidR="00C17F60" w:rsidRDefault="00C17F60" w:rsidP="00C17F60">
      <w:pPr>
        <w:pStyle w:val="Tekstpodstawowywcity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C17F60" w:rsidRPr="009F4EC3" w:rsidRDefault="00C17F60" w:rsidP="00C17F60">
      <w:pPr>
        <w:pStyle w:val="Tekstpodstawowywcity2"/>
        <w:tabs>
          <w:tab w:val="left" w:pos="1843"/>
          <w:tab w:val="left" w:pos="5387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9F4EC3"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 w:rsidRPr="009F4EC3">
        <w:rPr>
          <w:sz w:val="22"/>
          <w:szCs w:val="22"/>
        </w:rPr>
        <w:t>Podpisy osób uprawnionych do składania</w:t>
      </w:r>
    </w:p>
    <w:p w:rsidR="00C17F60" w:rsidRDefault="00C17F60" w:rsidP="00C17F60">
      <w:pPr>
        <w:pStyle w:val="Tekstpodstawowywcity2"/>
        <w:jc w:val="right"/>
        <w:rPr>
          <w:sz w:val="22"/>
          <w:szCs w:val="22"/>
        </w:rPr>
      </w:pPr>
      <w:r w:rsidRPr="009F4EC3">
        <w:rPr>
          <w:sz w:val="22"/>
          <w:szCs w:val="22"/>
        </w:rPr>
        <w:t xml:space="preserve">                                                      oświadczeń woli w imieniu wykonawcy</w:t>
      </w:r>
    </w:p>
    <w:p w:rsidR="00C17F60" w:rsidRPr="009F4EC3" w:rsidRDefault="00C17F60" w:rsidP="00C17F6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17F60" w:rsidRDefault="00C17F60">
      <w:pPr>
        <w:rPr>
          <w:sz w:val="16"/>
          <w:szCs w:val="22"/>
        </w:rPr>
      </w:pPr>
    </w:p>
    <w:p w:rsidR="00C17F60" w:rsidRDefault="00C17F60" w:rsidP="00C17F60">
      <w:pPr>
        <w:jc w:val="right"/>
        <w:rPr>
          <w:sz w:val="16"/>
          <w:szCs w:val="22"/>
        </w:rPr>
      </w:pPr>
      <w:r>
        <w:rPr>
          <w:sz w:val="16"/>
          <w:szCs w:val="22"/>
        </w:rPr>
        <w:t xml:space="preserve">załącznik nr 1 parametry techniczne </w:t>
      </w:r>
    </w:p>
    <w:p w:rsidR="00C17F60" w:rsidRPr="00BB3908" w:rsidRDefault="00C17F60" w:rsidP="00C17F60">
      <w:pPr>
        <w:jc w:val="right"/>
        <w:rPr>
          <w:color w:val="000000"/>
          <w:sz w:val="16"/>
          <w:szCs w:val="22"/>
        </w:rPr>
      </w:pPr>
    </w:p>
    <w:p w:rsidR="00C17F60" w:rsidRDefault="00C17F60" w:rsidP="00C17F60">
      <w:pPr>
        <w:pStyle w:val="Tekstpodstawowywcity"/>
        <w:ind w:left="0"/>
        <w:rPr>
          <w:sz w:val="16"/>
          <w:szCs w:val="22"/>
        </w:rPr>
      </w:pPr>
    </w:p>
    <w:p w:rsidR="00C17F60" w:rsidRPr="00BB3908" w:rsidRDefault="00C17F60" w:rsidP="00C17F60">
      <w:pPr>
        <w:pStyle w:val="Tekstpodstawowywcity"/>
        <w:spacing w:after="0"/>
        <w:ind w:firstLine="592"/>
        <w:jc w:val="center"/>
        <w:rPr>
          <w:sz w:val="22"/>
          <w:szCs w:val="22"/>
        </w:rPr>
      </w:pPr>
    </w:p>
    <w:p w:rsidR="00C17F60" w:rsidRDefault="00C17F60" w:rsidP="00C17F60">
      <w:pPr>
        <w:pStyle w:val="Tekstpodstawowywcity"/>
        <w:spacing w:after="0"/>
        <w:ind w:left="0"/>
        <w:rPr>
          <w:sz w:val="22"/>
          <w:szCs w:val="22"/>
        </w:rPr>
      </w:pPr>
      <w:r w:rsidRPr="00BB3908">
        <w:rPr>
          <w:sz w:val="22"/>
          <w:szCs w:val="22"/>
        </w:rPr>
        <w:t>Dostawa:</w:t>
      </w:r>
    </w:p>
    <w:p w:rsidR="00C17F60" w:rsidRDefault="00C17F60" w:rsidP="00C17F60">
      <w:pPr>
        <w:pStyle w:val="Tekstpodstawowywcity"/>
        <w:spacing w:after="0"/>
        <w:ind w:left="0"/>
        <w:rPr>
          <w:sz w:val="22"/>
          <w:szCs w:val="22"/>
        </w:rPr>
      </w:pPr>
      <w:r w:rsidRPr="00BB3908">
        <w:rPr>
          <w:sz w:val="22"/>
          <w:szCs w:val="22"/>
        </w:rPr>
        <w:t>Uniwersytet Medyczny</w:t>
      </w:r>
      <w:r>
        <w:rPr>
          <w:sz w:val="22"/>
          <w:szCs w:val="22"/>
        </w:rPr>
        <w:t xml:space="preserve"> </w:t>
      </w:r>
      <w:r w:rsidRPr="00BB3908">
        <w:rPr>
          <w:sz w:val="22"/>
          <w:szCs w:val="22"/>
        </w:rPr>
        <w:t>im. Piastów Śląskich we Wrocławiu</w:t>
      </w:r>
    </w:p>
    <w:p w:rsidR="00C17F60" w:rsidRDefault="00C17F60" w:rsidP="00C17F60">
      <w:pPr>
        <w:pStyle w:val="Tekstpodstawowywcity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Rada Dyscypliny Nauki Farmaceutyczne</w:t>
      </w:r>
    </w:p>
    <w:p w:rsidR="00C17F60" w:rsidRDefault="00C17F60" w:rsidP="00C17F60">
      <w:pPr>
        <w:pStyle w:val="Tekstpodstawowywcity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Ul. Borowska 211</w:t>
      </w:r>
    </w:p>
    <w:p w:rsidR="00C17F60" w:rsidRDefault="00C17F60" w:rsidP="00C17F60">
      <w:pPr>
        <w:pStyle w:val="Tekstpodstawowywcity"/>
        <w:ind w:hanging="5220"/>
        <w:jc w:val="both"/>
        <w:rPr>
          <w:sz w:val="22"/>
          <w:szCs w:val="22"/>
        </w:rPr>
      </w:pPr>
      <w:r>
        <w:rPr>
          <w:sz w:val="22"/>
          <w:szCs w:val="22"/>
        </w:rPr>
        <w:t>50-556 Wrocław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C17F60" w:rsidRPr="00234FAC" w:rsidTr="00E44F27">
        <w:tc>
          <w:tcPr>
            <w:tcW w:w="4820" w:type="dxa"/>
            <w:vAlign w:val="center"/>
            <w:hideMark/>
          </w:tcPr>
          <w:p w:rsidR="00C17F60" w:rsidRPr="00234FAC" w:rsidRDefault="00C17F60" w:rsidP="00E44F27">
            <w:pPr>
              <w:suppressAutoHyphens/>
              <w:ind w:right="-470"/>
              <w:rPr>
                <w:b/>
                <w:bCs/>
                <w:szCs w:val="28"/>
              </w:rPr>
            </w:pPr>
            <w:r w:rsidRPr="00234FAC">
              <w:rPr>
                <w:b/>
                <w:bCs/>
                <w:szCs w:val="28"/>
              </w:rPr>
              <w:t>Parametr</w:t>
            </w:r>
            <w:r>
              <w:rPr>
                <w:b/>
                <w:bCs/>
                <w:szCs w:val="28"/>
              </w:rPr>
              <w:t xml:space="preserve"> wymagany</w:t>
            </w:r>
          </w:p>
        </w:tc>
        <w:tc>
          <w:tcPr>
            <w:tcW w:w="4820" w:type="dxa"/>
            <w:vAlign w:val="center"/>
          </w:tcPr>
          <w:p w:rsidR="00C17F60" w:rsidRPr="00234FAC" w:rsidRDefault="00C17F60" w:rsidP="00E44F27">
            <w:pPr>
              <w:suppressAutoHyphens/>
              <w:ind w:right="-470"/>
              <w:rPr>
                <w:b/>
                <w:bCs/>
                <w:szCs w:val="28"/>
              </w:rPr>
            </w:pPr>
            <w:r w:rsidRPr="00234FAC">
              <w:rPr>
                <w:b/>
                <w:bCs/>
                <w:szCs w:val="28"/>
              </w:rPr>
              <w:t>Parametr oferowany - opisać</w:t>
            </w: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pasek narzędzi HELM Monomer Obsługa wersji monomeru </w:t>
            </w:r>
            <w:r>
              <w:rPr>
                <w:rStyle w:val="rynqvb"/>
                <w:sz w:val="18"/>
              </w:rPr>
              <w:t>H</w:t>
            </w:r>
            <w:r w:rsidRPr="00BB3908">
              <w:rPr>
                <w:rStyle w:val="rynqvb"/>
                <w:sz w:val="18"/>
              </w:rPr>
              <w:t>ELM z możliwością  zmiany nazwa do struktury lub struktura do nazwy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narzędzie Orbitale 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narzędzie wsporników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narzędzia pióra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narzędzie kształty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narzędzia do odtwarzania struktur polimerów chemicznych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rPr>
          <w:trHeight w:val="184"/>
        </w:trPr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narzędzia fragmentacji masy MZ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  <w:r w:rsidRPr="00BB3908">
              <w:rPr>
                <w:rStyle w:val="rynqvb"/>
                <w:sz w:val="18"/>
              </w:rPr>
              <w:t>narzędzie do chromatografii cienkowarstwowej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narzędzie do elektroforezy żelowej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1744D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pasek narzędzi BioDraw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rozszerzona paleta kolorów Ring </w:t>
            </w:r>
            <w:proofErr w:type="spellStart"/>
            <w:r w:rsidRPr="00BB3908">
              <w:rPr>
                <w:rStyle w:val="rynqvb"/>
                <w:sz w:val="18"/>
              </w:rPr>
              <w:t>Fill</w:t>
            </w:r>
            <w:proofErr w:type="spellEnd"/>
            <w:r w:rsidRPr="00BB3908">
              <w:rPr>
                <w:rStyle w:val="rynqvb"/>
                <w:sz w:val="18"/>
              </w:rPr>
              <w:t xml:space="preserve">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możliwość inteligentnego kopiowania/wklejania dostępnych</w:t>
            </w:r>
            <w:r>
              <w:rPr>
                <w:rStyle w:val="rynqvb"/>
                <w:sz w:val="18"/>
              </w:rPr>
              <w:t xml:space="preserve"> </w:t>
            </w:r>
            <w:r w:rsidRPr="00BB3908">
              <w:rPr>
                <w:rStyle w:val="rynqvb"/>
                <w:sz w:val="18"/>
              </w:rPr>
              <w:t xml:space="preserve">formatów (SMILES, </w:t>
            </w:r>
            <w:proofErr w:type="spellStart"/>
            <w:r w:rsidRPr="00BB3908">
              <w:rPr>
                <w:rStyle w:val="rynqvb"/>
                <w:sz w:val="18"/>
              </w:rPr>
              <w:t>InChI</w:t>
            </w:r>
            <w:proofErr w:type="spellEnd"/>
            <w:r w:rsidRPr="00BB3908">
              <w:rPr>
                <w:rStyle w:val="rynqvb"/>
                <w:sz w:val="18"/>
              </w:rPr>
              <w:t>, HELM, CDXML SYBYL (SLN),  jako plik Mol / Mol3000 )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przełączanie i preferencje wyświetlania dla cykli aromatycznych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  <w:r w:rsidRPr="00BB3908">
              <w:rPr>
                <w:rStyle w:val="rynqvb"/>
                <w:sz w:val="18"/>
              </w:rPr>
              <w:t>możliwość obsługi stereochemii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szeroki zakres dostępnych struktur polimerowych (z możliwością średnia MW)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podświetlanie kolorów Atom/Bond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wypełnianie struktur kołowych kolorami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możliwość wyszukiwania w bazach SciFinder, SciFinder-n,</w:t>
            </w:r>
            <w:r>
              <w:rPr>
                <w:rStyle w:val="rynqvb"/>
                <w:sz w:val="18"/>
              </w:rPr>
              <w:t xml:space="preserve"> </w:t>
            </w:r>
            <w:r w:rsidRPr="00BB3908">
              <w:rPr>
                <w:rStyle w:val="rynqvb"/>
                <w:sz w:val="18"/>
              </w:rPr>
              <w:t xml:space="preserve">Reaxys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możliwość numerowania atomów w oparciu o standard IUPAC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możliwość używania numeracji CAS  do tworzenia odpowiadających im strukturą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możliwość predykcji spektr 1H NMR oraz spektr 13C NMR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dostępna siatka stechiometrii reakcji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dostępne ogólne struktury tabeli grupy R (wyliczenie)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możliwość liczenia cLogP 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możliwość zapisu w formatach: JPEG, PNG, TIFF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rPr>
          <w:trHeight w:val="708"/>
        </w:trPr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>możliwość wstawiania obiektów OLE, kopiowania struktury jako obiekt OLE, uwidocznienia stereochemii, względnej stereochemii (kompatybilność z ISIS)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rPr>
                <w:sz w:val="18"/>
              </w:rPr>
            </w:pPr>
            <w:r w:rsidRPr="00BB3908">
              <w:rPr>
                <w:rStyle w:val="rynqvb"/>
                <w:sz w:val="18"/>
              </w:rPr>
              <w:t xml:space="preserve">możliwość interpretacji i mapowania reakcji 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  <w:tr w:rsidR="00C17F60" w:rsidRPr="00234FAC" w:rsidTr="00E44F27">
        <w:tc>
          <w:tcPr>
            <w:tcW w:w="4820" w:type="dxa"/>
          </w:tcPr>
          <w:p w:rsidR="00C17F60" w:rsidRPr="00BB3908" w:rsidRDefault="00C17F60" w:rsidP="00E44F27">
            <w:pPr>
              <w:suppressAutoHyphens/>
              <w:ind w:right="-471"/>
              <w:rPr>
                <w:bCs/>
                <w:szCs w:val="28"/>
              </w:rPr>
            </w:pPr>
            <w:r w:rsidRPr="00BB3908">
              <w:rPr>
                <w:rStyle w:val="rynqvb"/>
                <w:sz w:val="18"/>
              </w:rPr>
              <w:t>możliwość obliczeń: MW, dokładnej masy molowej, wzorów chemicznych,  analiz elementarnych</w:t>
            </w:r>
          </w:p>
        </w:tc>
        <w:tc>
          <w:tcPr>
            <w:tcW w:w="4820" w:type="dxa"/>
          </w:tcPr>
          <w:p w:rsidR="00C17F60" w:rsidRPr="00234FAC" w:rsidRDefault="00C17F60" w:rsidP="00E44F27">
            <w:pPr>
              <w:suppressAutoHyphens/>
              <w:ind w:right="-470"/>
              <w:rPr>
                <w:bCs/>
                <w:szCs w:val="28"/>
              </w:rPr>
            </w:pPr>
          </w:p>
        </w:tc>
      </w:tr>
    </w:tbl>
    <w:p w:rsidR="00C17F60" w:rsidRDefault="00C17F60" w:rsidP="00C17F60">
      <w:pPr>
        <w:pStyle w:val="Tekstpodstawowywcity"/>
        <w:ind w:left="5220" w:hanging="5220"/>
        <w:jc w:val="both"/>
        <w:rPr>
          <w:sz w:val="22"/>
          <w:szCs w:val="22"/>
        </w:rPr>
      </w:pPr>
    </w:p>
    <w:p w:rsidR="00C17F60" w:rsidRDefault="00C17F60" w:rsidP="00384799">
      <w:pPr>
        <w:pStyle w:val="Tekstpodstawowywcity"/>
        <w:ind w:left="0"/>
        <w:jc w:val="both"/>
        <w:rPr>
          <w:sz w:val="22"/>
          <w:szCs w:val="22"/>
        </w:rPr>
      </w:pPr>
    </w:p>
    <w:p w:rsidR="00384799" w:rsidRPr="00BB3908" w:rsidRDefault="00384799" w:rsidP="00384799">
      <w:pPr>
        <w:pStyle w:val="Tekstpodstawowywcity"/>
        <w:ind w:left="0"/>
        <w:jc w:val="both"/>
        <w:rPr>
          <w:sz w:val="22"/>
          <w:szCs w:val="22"/>
        </w:rPr>
      </w:pPr>
    </w:p>
    <w:p w:rsidR="00C17F60" w:rsidRPr="009F4EC3" w:rsidRDefault="00C17F60" w:rsidP="00C17F60">
      <w:pPr>
        <w:pStyle w:val="Tekstpodstawowywcity2"/>
        <w:ind w:left="3540"/>
        <w:jc w:val="left"/>
        <w:rPr>
          <w:sz w:val="22"/>
          <w:szCs w:val="22"/>
        </w:rPr>
      </w:pPr>
    </w:p>
    <w:p w:rsidR="00C17F60" w:rsidRDefault="00C17F60" w:rsidP="00C17F60">
      <w:pPr>
        <w:pStyle w:val="Tekstpodstawowywcity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C17F60" w:rsidRPr="009F4EC3" w:rsidRDefault="00C17F60" w:rsidP="00C17F60">
      <w:pPr>
        <w:pStyle w:val="Tekstpodstawowywcity2"/>
        <w:tabs>
          <w:tab w:val="left" w:pos="1843"/>
          <w:tab w:val="left" w:pos="5387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9F4EC3">
        <w:rPr>
          <w:sz w:val="22"/>
          <w:szCs w:val="22"/>
        </w:rPr>
        <w:t>Data</w:t>
      </w:r>
      <w:r w:rsidRPr="009F4EC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F4EC3">
        <w:rPr>
          <w:sz w:val="22"/>
          <w:szCs w:val="22"/>
        </w:rPr>
        <w:t>Podpisy osób uprawnionych do składania</w:t>
      </w:r>
    </w:p>
    <w:p w:rsidR="00C17F60" w:rsidRPr="009F4EC3" w:rsidRDefault="00C17F60" w:rsidP="00384799">
      <w:pPr>
        <w:pStyle w:val="Tekstpodstawowywcity2"/>
        <w:jc w:val="right"/>
        <w:rPr>
          <w:sz w:val="22"/>
          <w:szCs w:val="22"/>
        </w:rPr>
      </w:pPr>
      <w:r w:rsidRPr="009F4EC3">
        <w:rPr>
          <w:sz w:val="22"/>
          <w:szCs w:val="22"/>
        </w:rPr>
        <w:t xml:space="preserve">                                                      oświadczeń woli w imieniu wykonawcy</w:t>
      </w:r>
    </w:p>
    <w:sectPr w:rsidR="00C17F60" w:rsidRPr="009F4EC3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99" w:rsidRDefault="00384799" w:rsidP="00384799">
      <w:r>
        <w:separator/>
      </w:r>
    </w:p>
  </w:endnote>
  <w:endnote w:type="continuationSeparator" w:id="0">
    <w:p w:rsidR="00384799" w:rsidRDefault="00384799" w:rsidP="0038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61004722"/>
      <w:docPartObj>
        <w:docPartGallery w:val="Page Numbers (Bottom of Page)"/>
        <w:docPartUnique/>
      </w:docPartObj>
    </w:sdtPr>
    <w:sdtContent>
      <w:p w:rsidR="00384799" w:rsidRDefault="003847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84799" w:rsidRDefault="00384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99" w:rsidRDefault="00384799" w:rsidP="00384799">
      <w:r>
        <w:separator/>
      </w:r>
    </w:p>
  </w:footnote>
  <w:footnote w:type="continuationSeparator" w:id="0">
    <w:p w:rsidR="00384799" w:rsidRDefault="00384799" w:rsidP="0038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5284C"/>
    <w:rsid w:val="000A792E"/>
    <w:rsid w:val="000C43C6"/>
    <w:rsid w:val="00161C54"/>
    <w:rsid w:val="001D7E0E"/>
    <w:rsid w:val="00235250"/>
    <w:rsid w:val="00304F8D"/>
    <w:rsid w:val="00384799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27B03"/>
    <w:rsid w:val="0086640F"/>
    <w:rsid w:val="00893A97"/>
    <w:rsid w:val="008A063A"/>
    <w:rsid w:val="009302ED"/>
    <w:rsid w:val="009A0030"/>
    <w:rsid w:val="009E3C77"/>
    <w:rsid w:val="009F4EC3"/>
    <w:rsid w:val="00AD3A3E"/>
    <w:rsid w:val="00AE6FF9"/>
    <w:rsid w:val="00B95603"/>
    <w:rsid w:val="00BE5231"/>
    <w:rsid w:val="00C160A4"/>
    <w:rsid w:val="00C17F60"/>
    <w:rsid w:val="00D3634C"/>
    <w:rsid w:val="00D92298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B889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7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7F60"/>
    <w:rPr>
      <w:sz w:val="24"/>
      <w:szCs w:val="24"/>
    </w:rPr>
  </w:style>
  <w:style w:type="table" w:styleId="Tabela-Siatka">
    <w:name w:val="Table Grid"/>
    <w:basedOn w:val="Standardowy"/>
    <w:uiPriority w:val="39"/>
    <w:rsid w:val="00C1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C17F60"/>
  </w:style>
  <w:style w:type="paragraph" w:styleId="Nagwek">
    <w:name w:val="header"/>
    <w:basedOn w:val="Normalny"/>
    <w:link w:val="NagwekZnak"/>
    <w:uiPriority w:val="99"/>
    <w:unhideWhenUsed/>
    <w:rsid w:val="00384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7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Małgorzata 76756</cp:lastModifiedBy>
  <cp:revision>3</cp:revision>
  <cp:lastPrinted>2022-01-04T12:49:00Z</cp:lastPrinted>
  <dcterms:created xsi:type="dcterms:W3CDTF">2022-11-07T11:26:00Z</dcterms:created>
  <dcterms:modified xsi:type="dcterms:W3CDTF">2022-11-28T07:16:00Z</dcterms:modified>
</cp:coreProperties>
</file>