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5E468519" w:rsidR="00B24CA1" w:rsidRPr="00D81544" w:rsidRDefault="00B24CA1" w:rsidP="00F02747">
      <w:pPr>
        <w:ind w:left="5664"/>
        <w:rPr>
          <w:rFonts w:asciiTheme="minorHAnsi" w:hAnsiTheme="minorHAnsi" w:cstheme="minorHAnsi"/>
          <w:sz w:val="20"/>
          <w:szCs w:val="20"/>
        </w:rPr>
      </w:pPr>
      <w:r w:rsidRPr="00D81544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F02747">
        <w:rPr>
          <w:rFonts w:asciiTheme="minorHAnsi" w:hAnsiTheme="minorHAnsi" w:cstheme="minorHAnsi"/>
          <w:sz w:val="20"/>
          <w:szCs w:val="20"/>
        </w:rPr>
        <w:t>2</w:t>
      </w:r>
    </w:p>
    <w:p w14:paraId="71A6AAD4" w14:textId="0043EF93" w:rsidR="00F02747" w:rsidRPr="00D81544" w:rsidRDefault="00B24CA1" w:rsidP="00D81544">
      <w:pPr>
        <w:ind w:left="5664"/>
        <w:rPr>
          <w:rFonts w:asciiTheme="minorHAnsi" w:hAnsiTheme="minorHAnsi" w:cstheme="minorHAnsi"/>
          <w:sz w:val="20"/>
          <w:szCs w:val="20"/>
        </w:rPr>
      </w:pPr>
      <w:r w:rsidRPr="00D81544">
        <w:rPr>
          <w:rFonts w:asciiTheme="minorHAnsi" w:hAnsiTheme="minorHAnsi" w:cstheme="minorHAnsi"/>
          <w:sz w:val="20"/>
          <w:szCs w:val="20"/>
        </w:rPr>
        <w:t>d</w:t>
      </w:r>
      <w:r w:rsidR="00EA7510" w:rsidRPr="00D81544">
        <w:rPr>
          <w:rFonts w:asciiTheme="minorHAnsi" w:hAnsiTheme="minorHAnsi" w:cstheme="minorHAnsi"/>
          <w:sz w:val="20"/>
          <w:szCs w:val="20"/>
        </w:rPr>
        <w:t xml:space="preserve">o </w:t>
      </w:r>
      <w:r w:rsidR="00E7342A">
        <w:rPr>
          <w:rFonts w:asciiTheme="minorHAnsi" w:hAnsiTheme="minorHAnsi" w:cstheme="minorHAnsi"/>
          <w:sz w:val="20"/>
          <w:szCs w:val="20"/>
        </w:rPr>
        <w:t>u</w:t>
      </w:r>
      <w:r w:rsidR="00EA7510" w:rsidRPr="00D81544">
        <w:rPr>
          <w:rFonts w:asciiTheme="minorHAnsi" w:hAnsiTheme="minorHAnsi" w:cstheme="minorHAnsi"/>
          <w:sz w:val="20"/>
          <w:szCs w:val="20"/>
        </w:rPr>
        <w:t xml:space="preserve">chwały </w:t>
      </w:r>
      <w:r w:rsidR="00F02747" w:rsidRPr="00D81544">
        <w:rPr>
          <w:rFonts w:asciiTheme="minorHAnsi" w:hAnsiTheme="minorHAnsi" w:cstheme="minorHAnsi"/>
          <w:sz w:val="20"/>
          <w:szCs w:val="20"/>
        </w:rPr>
        <w:t>nr</w:t>
      </w:r>
      <w:r w:rsidR="00954077">
        <w:rPr>
          <w:rFonts w:asciiTheme="minorHAnsi" w:hAnsiTheme="minorHAnsi" w:cstheme="minorHAnsi"/>
          <w:sz w:val="20"/>
          <w:szCs w:val="20"/>
        </w:rPr>
        <w:t xml:space="preserve"> 2440</w:t>
      </w:r>
      <w:bookmarkStart w:id="0" w:name="_GoBack"/>
      <w:bookmarkEnd w:id="0"/>
    </w:p>
    <w:p w14:paraId="3448A32D" w14:textId="372127A9" w:rsidR="00F02747" w:rsidRPr="00D81544" w:rsidRDefault="00EA7510" w:rsidP="00D81544">
      <w:pPr>
        <w:ind w:left="5664"/>
        <w:rPr>
          <w:rFonts w:asciiTheme="minorHAnsi" w:hAnsiTheme="minorHAnsi" w:cstheme="minorHAnsi"/>
          <w:sz w:val="20"/>
          <w:szCs w:val="20"/>
        </w:rPr>
      </w:pPr>
      <w:r w:rsidRPr="00D81544">
        <w:rPr>
          <w:rFonts w:asciiTheme="minorHAnsi" w:hAnsiTheme="minorHAnsi" w:cstheme="minorHAnsi"/>
          <w:sz w:val="20"/>
          <w:szCs w:val="20"/>
        </w:rPr>
        <w:t xml:space="preserve">Senatu Uniwersytetu </w:t>
      </w:r>
      <w:r w:rsidR="00B24CA1" w:rsidRPr="00D81544">
        <w:rPr>
          <w:rFonts w:asciiTheme="minorHAnsi" w:hAnsiTheme="minorHAnsi" w:cstheme="minorHAnsi"/>
          <w:sz w:val="20"/>
          <w:szCs w:val="20"/>
        </w:rPr>
        <w:t>Medycznego</w:t>
      </w:r>
      <w:r w:rsidR="00F02747" w:rsidRPr="00D81544">
        <w:rPr>
          <w:rFonts w:asciiTheme="minorHAnsi" w:hAnsiTheme="minorHAnsi" w:cstheme="minorHAnsi"/>
          <w:sz w:val="20"/>
          <w:szCs w:val="20"/>
        </w:rPr>
        <w:t xml:space="preserve"> </w:t>
      </w:r>
      <w:r w:rsidR="00B24CA1" w:rsidRPr="00D81544">
        <w:rPr>
          <w:rFonts w:asciiTheme="minorHAnsi" w:hAnsiTheme="minorHAnsi" w:cstheme="minorHAnsi"/>
          <w:sz w:val="20"/>
          <w:szCs w:val="20"/>
        </w:rPr>
        <w:t>we Wrocławiu</w:t>
      </w:r>
    </w:p>
    <w:p w14:paraId="099EE035" w14:textId="1D025BB5" w:rsidR="00B24CA1" w:rsidRPr="00264B15" w:rsidRDefault="00B24CA1" w:rsidP="00D81544">
      <w:pPr>
        <w:ind w:left="5664"/>
        <w:rPr>
          <w:rFonts w:asciiTheme="minorHAnsi" w:hAnsiTheme="minorHAnsi" w:cstheme="minorHAnsi"/>
          <w:sz w:val="20"/>
          <w:szCs w:val="20"/>
        </w:rPr>
      </w:pPr>
      <w:r w:rsidRPr="00D81544">
        <w:rPr>
          <w:rFonts w:asciiTheme="minorHAnsi" w:hAnsiTheme="minorHAnsi" w:cstheme="minorHAnsi"/>
          <w:sz w:val="20"/>
          <w:szCs w:val="20"/>
        </w:rPr>
        <w:t xml:space="preserve">z dnia </w:t>
      </w:r>
      <w:r w:rsidR="000A714A" w:rsidRPr="00264B15">
        <w:rPr>
          <w:rFonts w:asciiTheme="minorHAnsi" w:hAnsiTheme="minorHAnsi" w:cstheme="minorHAnsi"/>
          <w:sz w:val="20"/>
          <w:szCs w:val="20"/>
        </w:rPr>
        <w:t>2</w:t>
      </w:r>
      <w:r w:rsidR="00123B4E" w:rsidRPr="00264B15">
        <w:rPr>
          <w:rFonts w:asciiTheme="minorHAnsi" w:hAnsiTheme="minorHAnsi" w:cstheme="minorHAnsi"/>
          <w:sz w:val="20"/>
          <w:szCs w:val="20"/>
        </w:rPr>
        <w:t>9</w:t>
      </w:r>
      <w:r w:rsidR="00BF35C1" w:rsidRPr="00264B15">
        <w:rPr>
          <w:rFonts w:asciiTheme="minorHAnsi" w:hAnsiTheme="minorHAnsi" w:cstheme="minorHAnsi"/>
          <w:sz w:val="20"/>
          <w:szCs w:val="20"/>
        </w:rPr>
        <w:t xml:space="preserve"> </w:t>
      </w:r>
      <w:r w:rsidR="00123B4E" w:rsidRPr="00264B15">
        <w:rPr>
          <w:rFonts w:asciiTheme="minorHAnsi" w:hAnsiTheme="minorHAnsi" w:cstheme="minorHAnsi"/>
          <w:sz w:val="20"/>
          <w:szCs w:val="20"/>
        </w:rPr>
        <w:t>czerwca</w:t>
      </w:r>
      <w:r w:rsidR="00BF35C1" w:rsidRPr="00264B15">
        <w:rPr>
          <w:rFonts w:asciiTheme="minorHAnsi" w:hAnsiTheme="minorHAnsi" w:cstheme="minorHAnsi"/>
          <w:sz w:val="20"/>
          <w:szCs w:val="20"/>
        </w:rPr>
        <w:t xml:space="preserve"> 202</w:t>
      </w:r>
      <w:r w:rsidR="00D243AC" w:rsidRPr="00264B15">
        <w:rPr>
          <w:rFonts w:asciiTheme="minorHAnsi" w:hAnsiTheme="minorHAnsi" w:cstheme="minorHAnsi"/>
          <w:sz w:val="20"/>
          <w:szCs w:val="20"/>
        </w:rPr>
        <w:t>2</w:t>
      </w:r>
      <w:r w:rsidR="00BF35C1" w:rsidRPr="00264B15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EA7510">
      <w:pPr>
        <w:ind w:firstLine="2556"/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37CA151D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6621AF">
        <w:rPr>
          <w:rFonts w:ascii="Times New Roman" w:hAnsi="Times New Roman"/>
          <w:b/>
          <w:sz w:val="24"/>
          <w:szCs w:val="24"/>
        </w:rPr>
        <w:t>nie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AB1999">
        <w:rPr>
          <w:rFonts w:ascii="Times New Roman" w:hAnsi="Times New Roman"/>
          <w:b/>
          <w:sz w:val="24"/>
          <w:szCs w:val="24"/>
        </w:rPr>
        <w:t>a</w:t>
      </w:r>
    </w:p>
    <w:p w14:paraId="079462CB" w14:textId="113A39F6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7AEB5465" w14:textId="77777777" w:rsidR="00B24CA1" w:rsidRPr="00C65213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farmacja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5E0D5B" w:rsidRDefault="00FC10FB" w:rsidP="00FA73B5">
            <w:pPr>
              <w:rPr>
                <w:rFonts w:ascii="Times New Roman" w:hAnsi="Times New Roman"/>
              </w:rPr>
            </w:pPr>
            <w:r w:rsidRPr="00FC10FB"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0C3762" w:rsidR="00FA73B5" w:rsidRPr="005E0D5B" w:rsidRDefault="00FC10FB" w:rsidP="00FA73B5">
            <w:pPr>
              <w:rPr>
                <w:rFonts w:ascii="Times New Roman" w:hAnsi="Times New Roman"/>
              </w:rPr>
            </w:pPr>
            <w:r w:rsidRPr="00FC10FB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4391F511" w:rsidR="007A47E9" w:rsidRPr="005E0D5B" w:rsidRDefault="006621AF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  <w:r w:rsidR="0039271F" w:rsidRPr="0039271F"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5E0D5B" w:rsidRDefault="0039271F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8AA15E5" w:rsidR="00B51E2B" w:rsidRPr="00C84CD3" w:rsidRDefault="001A3ACA" w:rsidP="00B51E2B">
            <w:pPr>
              <w:rPr>
                <w:rFonts w:ascii="Times New Roman" w:hAnsi="Times New Roman"/>
              </w:rPr>
            </w:pPr>
            <w:r w:rsidRPr="00C84CD3">
              <w:rPr>
                <w:rFonts w:ascii="Times New Roman" w:hAnsi="Times New Roman"/>
              </w:rPr>
              <w:t>5379</w:t>
            </w:r>
          </w:p>
        </w:tc>
      </w:tr>
      <w:tr w:rsidR="00B51E2B" w:rsidRPr="005E0D5B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5E0D5B" w:rsidRDefault="00DE1A3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5E0D5B" w:rsidRDefault="00C84CD3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DE1A35">
              <w:rPr>
                <w:rFonts w:ascii="Times New Roman" w:hAnsi="Times New Roman"/>
              </w:rPr>
              <w:t>agister</w:t>
            </w:r>
            <w:r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bookmarkStart w:id="1" w:name="_Hlk94268080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bookmarkEnd w:id="1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DF30077" w:rsidR="008A2BFB" w:rsidRPr="005E0D5B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3CDA530A" w:rsidR="008A2BFB" w:rsidRPr="005E0D5B" w:rsidRDefault="000A714A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200F08">
              <w:rPr>
                <w:rFonts w:ascii="Times New Roman" w:hAnsi="Times New Roman"/>
                <w:b/>
              </w:rPr>
              <w:t>3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566CCB63" w:rsidR="00786F5F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1BE0F2C" w:rsidR="00F16554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5E0D5B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nd.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BE1266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BE1266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Pr="00C65213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5E0D5B" w:rsidRDefault="00BE181F" w:rsidP="003355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335581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6DDC3459" w14:textId="63E124A8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  <w:r w:rsidR="004F2085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5E0D5B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335581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BE1266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52E309B9" w14:textId="1D85EE09" w:rsidR="004C47FD" w:rsidRDefault="004C47FD" w:rsidP="00390319"/>
    <w:p w14:paraId="4DA008DB" w14:textId="76D7AC88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bookmarkStart w:id="2" w:name="_Hlk94345785"/>
      <w:r>
        <w:rPr>
          <w:rFonts w:ascii="Times New Roman" w:hAnsi="Times New Roman"/>
          <w:b/>
          <w:sz w:val="24"/>
          <w:szCs w:val="24"/>
        </w:rPr>
        <w:t>20</w:t>
      </w:r>
      <w:r w:rsidR="001A0229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1A0229">
        <w:rPr>
          <w:rFonts w:ascii="Times New Roman" w:hAnsi="Times New Roman"/>
          <w:b/>
          <w:sz w:val="24"/>
          <w:szCs w:val="24"/>
        </w:rPr>
        <w:t>27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28</w:t>
      </w:r>
      <w:bookmarkEnd w:id="2"/>
    </w:p>
    <w:p w14:paraId="0F808A42" w14:textId="0301FA7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406FA" w:rsidRPr="004406FA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3B5F0EE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5542DE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48CAC74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015CAC4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264B93B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5B49289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3C6F5BD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68695C4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014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FD7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Problemy chemotaksonomii roślin zielarskich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EE6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27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BF0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2D8A" w14:textId="479ABC3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39DC7A" w14:textId="20A6B65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C09E4" w14:textId="1722A7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33F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36AE279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2777879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43B6AE6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A9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6E9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Praktyczne zastosowania obliczeń chemicznych w farmacji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535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872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B1E3" w14:textId="4C5DEDEA" w:rsidR="004406FA" w:rsidRPr="004406FA" w:rsidRDefault="009B1F3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446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3472" w14:textId="50BC509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64D13C" w14:textId="07EB7735" w:rsidR="004406FA" w:rsidRPr="004406FA" w:rsidRDefault="00FF3B98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BB99C6" w14:textId="2F9A56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3CD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4EF3270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BBD013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61E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BC7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34B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E98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137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CA19" w14:textId="5ABD6A8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870E8D" w14:textId="7065CA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461F98" w14:textId="612D53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0B6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F20C659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38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E99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A5B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13F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53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49DE" w14:textId="185F556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E807E" w14:textId="26520AE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84607A" w14:textId="231CE50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081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268B942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Jezyk łaciński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6208C43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5D61F6C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055C475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1244E22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02734D5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5901B9F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7195979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CC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618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1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117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D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D1B1" w14:textId="76EFC66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953F34" w14:textId="1C69FA8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A687CD" w14:textId="3247B21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C27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28BD390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0386E34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16207EC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12233B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4406FA" w:rsidRPr="00C50297" w:rsidRDefault="004406FA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033D3FDB" w:rsidR="004406FA" w:rsidRPr="00C5029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02395891" w:rsidR="004406FA" w:rsidRPr="00C5029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4E06AD70" w:rsidR="004406FA" w:rsidRPr="00C5029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454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4C9C487A" w:rsidR="004406FA" w:rsidRPr="00C50297" w:rsidRDefault="004406FA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1EC65C0F" w:rsidR="004406FA" w:rsidRPr="00C50297" w:rsidRDefault="00FF3B9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1EFD8CD" w:rsidR="004406FA" w:rsidRPr="00C5029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192E7D4" w:rsidR="004406FA" w:rsidRPr="00C50297" w:rsidRDefault="0002437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</w:p>
        </w:tc>
      </w:tr>
    </w:tbl>
    <w:p w14:paraId="0555AA1E" w14:textId="77777777" w:rsidR="003C630F" w:rsidRDefault="003C630F">
      <w:r>
        <w:br w:type="page"/>
      </w:r>
    </w:p>
    <w:p w14:paraId="426BEF0E" w14:textId="7885FAFF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A0229" w:rsidRPr="001A0229">
        <w:rPr>
          <w:rFonts w:ascii="Times New Roman" w:hAnsi="Times New Roman"/>
          <w:b/>
          <w:sz w:val="24"/>
          <w:szCs w:val="24"/>
        </w:rPr>
        <w:t>2022/2023 – 2027/2028</w:t>
      </w:r>
    </w:p>
    <w:p w14:paraId="41BEC1BB" w14:textId="351636B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E242C3">
        <w:rPr>
          <w:rFonts w:ascii="Times New Roman" w:hAnsi="Times New Roman"/>
          <w:b/>
          <w:sz w:val="24"/>
          <w:szCs w:val="24"/>
        </w:rPr>
        <w:t xml:space="preserve"> </w:t>
      </w:r>
      <w:r w:rsidR="00E242C3" w:rsidRPr="001A0229">
        <w:rPr>
          <w:rFonts w:ascii="Times New Roman" w:hAnsi="Times New Roman"/>
          <w:b/>
          <w:sz w:val="24"/>
          <w:szCs w:val="24"/>
        </w:rPr>
        <w:t>202</w:t>
      </w:r>
      <w:r w:rsidR="00E242C3">
        <w:rPr>
          <w:rFonts w:ascii="Times New Roman" w:hAnsi="Times New Roman"/>
          <w:b/>
          <w:sz w:val="24"/>
          <w:szCs w:val="24"/>
        </w:rPr>
        <w:t>3</w:t>
      </w:r>
      <w:r w:rsidR="00E242C3" w:rsidRPr="001A0229">
        <w:rPr>
          <w:rFonts w:ascii="Times New Roman" w:hAnsi="Times New Roman"/>
          <w:b/>
          <w:sz w:val="24"/>
          <w:szCs w:val="24"/>
        </w:rPr>
        <w:t>/202</w:t>
      </w:r>
      <w:r w:rsidR="00E242C3">
        <w:rPr>
          <w:rFonts w:ascii="Times New Roman" w:hAnsi="Times New Roman"/>
          <w:b/>
          <w:sz w:val="24"/>
          <w:szCs w:val="24"/>
        </w:rPr>
        <w:t>4</w:t>
      </w:r>
    </w:p>
    <w:p w14:paraId="4E1AEE03" w14:textId="7F7C3CD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6F300EF6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157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157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3C630F" w:rsidRPr="0012233B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8B72BA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5018537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046624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242C3" w:rsidRPr="00E242C3" w14:paraId="15C712C4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BC1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78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1029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BC6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93A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5345" w14:textId="456C8EF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0A6398" w14:textId="204EBE6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9B9CC7" w14:textId="7DC24BB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60F9" w14:textId="0A28405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2C4194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A8AC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7C31" w14:textId="054F9E6E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Farmakokinetyka </w:t>
            </w:r>
            <w:r w:rsidR="001A5B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35F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5B7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D5C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9B32" w14:textId="70B4A4FD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5FADE7" w14:textId="07EB8E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F1724" w14:textId="21DF571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7799" w14:textId="4539261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5C563D6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737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85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4C8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CCB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35E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3928" w14:textId="5D2A7E4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57863" w14:textId="72C0BBC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A86B66" w14:textId="101CDC6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DE3B" w14:textId="3C7639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66EFC9A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3E404D7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68F0B7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9EC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E0E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Specjalistyczne metody walidacyjne </w:t>
            </w:r>
            <w:r w:rsidRPr="00FE688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C2E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BD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CC3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652B" w14:textId="607FAE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6F5A4" w14:textId="181722B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4A7850" w14:textId="43E86CE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3F8D" w14:textId="5660F3E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4A9ACE2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46A5B26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2FE3463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5DB9076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344B055F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085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F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Związki heterocykliczne w farmacji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ECE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5C5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3EF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20B" w14:textId="7E735F0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A539E" w14:textId="3D09B7F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96DA5F" w14:textId="1E5D13C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3FA8" w14:textId="714463C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73CC25E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2D6B17F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6F84DF0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0083E3B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12233B" w14:paraId="46F6BB20" w14:textId="77777777" w:rsidTr="00E242C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E242C3" w:rsidRPr="00C50297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7884CD" w14:textId="73FFEC4D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214,0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8BA6FA" w14:textId="3C192D26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1C46C" w14:textId="554B88A5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949F7" w14:textId="7B2CB000" w:rsidR="00E242C3" w:rsidRPr="00C5029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073D68" w14:textId="089659F3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CB8CDB" w14:textId="6CF3120E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2BA9FA0F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egz</w:t>
            </w:r>
          </w:p>
        </w:tc>
      </w:tr>
    </w:tbl>
    <w:p w14:paraId="5ED778A0" w14:textId="32DA8AC3" w:rsidR="003C630F" w:rsidRDefault="003C630F" w:rsidP="004F4505"/>
    <w:p w14:paraId="050A3A14" w14:textId="77777777" w:rsidR="003C630F" w:rsidRDefault="003C630F">
      <w:r>
        <w:br w:type="page"/>
      </w:r>
    </w:p>
    <w:p w14:paraId="7462BF92" w14:textId="788A1C59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A0229" w:rsidRPr="001A0229">
        <w:rPr>
          <w:rFonts w:ascii="Times New Roman" w:hAnsi="Times New Roman"/>
          <w:b/>
          <w:sz w:val="24"/>
          <w:szCs w:val="24"/>
        </w:rPr>
        <w:t>2022/2023 – 2027/2028</w:t>
      </w:r>
    </w:p>
    <w:p w14:paraId="0B5C279F" w14:textId="3A2375DD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B7C0F">
        <w:rPr>
          <w:rFonts w:ascii="Times New Roman" w:hAnsi="Times New Roman"/>
          <w:b/>
          <w:sz w:val="24"/>
          <w:szCs w:val="24"/>
        </w:rPr>
        <w:t xml:space="preserve"> </w:t>
      </w:r>
      <w:r w:rsidR="006B7C0F" w:rsidRPr="001A0229">
        <w:rPr>
          <w:rFonts w:ascii="Times New Roman" w:hAnsi="Times New Roman"/>
          <w:b/>
          <w:sz w:val="24"/>
          <w:szCs w:val="24"/>
        </w:rPr>
        <w:t>202</w:t>
      </w:r>
      <w:r w:rsidR="006B7C0F">
        <w:rPr>
          <w:rFonts w:ascii="Times New Roman" w:hAnsi="Times New Roman"/>
          <w:b/>
          <w:sz w:val="24"/>
          <w:szCs w:val="24"/>
        </w:rPr>
        <w:t>4</w:t>
      </w:r>
      <w:r w:rsidR="006B7C0F" w:rsidRPr="001A0229">
        <w:rPr>
          <w:rFonts w:ascii="Times New Roman" w:hAnsi="Times New Roman"/>
          <w:b/>
          <w:sz w:val="24"/>
          <w:szCs w:val="24"/>
        </w:rPr>
        <w:t>/202</w:t>
      </w:r>
      <w:r w:rsidR="006B7C0F">
        <w:rPr>
          <w:rFonts w:ascii="Times New Roman" w:hAnsi="Times New Roman"/>
          <w:b/>
          <w:sz w:val="24"/>
          <w:szCs w:val="24"/>
        </w:rPr>
        <w:t>5</w:t>
      </w:r>
    </w:p>
    <w:p w14:paraId="6968C1AC" w14:textId="6044F99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3C4E39C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157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157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3C630F" w:rsidRPr="0012233B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F5D990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F972E1C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5D0D0A0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C0F" w:rsidRPr="006B7C0F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677E683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364BB34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D7CAA3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3EB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BC2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797D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8F4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224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0FE0" w14:textId="5B6A5B2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52CC4F" w14:textId="0671C1D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74B491" w14:textId="1B4AF96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C530" w14:textId="423ABAD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264F2FC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D2BDD62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7CD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DCE9" w14:textId="36F0C6BD" w:rsidR="006B7C0F" w:rsidRPr="00A84D9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4D9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A84D94" w:rsidRPr="00A84D9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A84D9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8ED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B0C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08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5B48" w14:textId="7B4CFC9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7487AF" w14:textId="3434737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863D0F" w14:textId="46E897B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4549" w14:textId="17F0EA08" w:rsidR="006B7C0F" w:rsidRPr="006B7C0F" w:rsidRDefault="00FF3B98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5B3ED78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411510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75B6E36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CF16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A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CDE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22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38D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00BF" w14:textId="47535E0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CB7BA9" w14:textId="14E019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53E381" w14:textId="075F261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EED" w14:textId="2FE4E74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3004835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12233B" w14:paraId="4A35BADD" w14:textId="77777777" w:rsidTr="004A663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6B7C0F" w:rsidRPr="00C50297" w:rsidRDefault="006B7C0F" w:rsidP="004A66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50A7BA" w14:textId="7859E200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265,0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3F4F34" w14:textId="2B40000E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CE666B" w14:textId="514EDBD9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520,0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3BD942" w14:textId="5954E79A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0A9044" w14:textId="2945DBA2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4D71FE" w14:textId="3E1601B0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1CF5FEC1" w:rsidR="006B7C0F" w:rsidRPr="00C50297" w:rsidRDefault="00FF3B98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39A966D3" w14:textId="45852D04" w:rsidR="003C630F" w:rsidRDefault="003C630F" w:rsidP="004F4505"/>
    <w:p w14:paraId="211CBCB6" w14:textId="77777777" w:rsidR="003C630F" w:rsidRDefault="003C630F">
      <w:r>
        <w:br w:type="page"/>
      </w:r>
    </w:p>
    <w:p w14:paraId="668045D1" w14:textId="3D8952AA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A0229" w:rsidRPr="001A0229">
        <w:rPr>
          <w:rFonts w:ascii="Times New Roman" w:hAnsi="Times New Roman"/>
          <w:b/>
          <w:sz w:val="24"/>
          <w:szCs w:val="24"/>
        </w:rPr>
        <w:t>2022/2023 – 2027/2028</w:t>
      </w:r>
    </w:p>
    <w:p w14:paraId="62034980" w14:textId="299B6A3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</w:t>
      </w:r>
      <w:r w:rsidR="00024373" w:rsidRPr="001A0229">
        <w:rPr>
          <w:rFonts w:ascii="Times New Roman" w:hAnsi="Times New Roman"/>
          <w:b/>
          <w:sz w:val="24"/>
          <w:szCs w:val="24"/>
        </w:rPr>
        <w:t>202</w:t>
      </w:r>
      <w:r w:rsidR="00024373">
        <w:rPr>
          <w:rFonts w:ascii="Times New Roman" w:hAnsi="Times New Roman"/>
          <w:b/>
          <w:sz w:val="24"/>
          <w:szCs w:val="24"/>
        </w:rPr>
        <w:t>5</w:t>
      </w:r>
      <w:r w:rsidR="00024373" w:rsidRPr="001A0229">
        <w:rPr>
          <w:rFonts w:ascii="Times New Roman" w:hAnsi="Times New Roman"/>
          <w:b/>
          <w:sz w:val="24"/>
          <w:szCs w:val="24"/>
        </w:rPr>
        <w:t>/202</w:t>
      </w:r>
      <w:r w:rsidR="00024373">
        <w:rPr>
          <w:rFonts w:ascii="Times New Roman" w:hAnsi="Times New Roman"/>
          <w:b/>
          <w:sz w:val="24"/>
          <w:szCs w:val="24"/>
        </w:rPr>
        <w:t>6</w:t>
      </w:r>
    </w:p>
    <w:p w14:paraId="3327A6E4" w14:textId="0EBE589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7A4111C3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157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157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3C630F" w:rsidRPr="0012233B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A85DFE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43FF4C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49DCAA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A663D" w:rsidRPr="004A663D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19E0696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74149DC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6F2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BD7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F11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342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A1B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C201" w14:textId="1E3A6B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85AE3" w14:textId="513829E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43649F" w14:textId="7BC6BDA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FD68" w14:textId="16457A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502C5C4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  <w:r w:rsidR="001A5B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76EE9C6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Farmakol. i farmakodyn.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2006800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Synt. i techn. śr. leczn.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4696F3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4BDB99E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29B7062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3720699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2ACB48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6D74604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6963E9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249EA0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4A663D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4930D6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12233B" w14:paraId="15399573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4A663D" w:rsidRPr="00C50297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D048A8" w14:textId="55046A9D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270,0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803371" w14:textId="257AEB7E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424ACB" w14:textId="77A90E2C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3C384B" w14:textId="2B91A02D" w:rsidR="004A663D" w:rsidRPr="00C5029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487A52" w14:textId="0CBAB14C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975,0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899D45" w14:textId="71306701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68EC8C9E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</w:t>
            </w:r>
          </w:p>
        </w:tc>
      </w:tr>
    </w:tbl>
    <w:p w14:paraId="1D4A46A7" w14:textId="0BAD71BC" w:rsidR="003C630F" w:rsidRDefault="003C630F" w:rsidP="004F4505"/>
    <w:p w14:paraId="17F0E3C9" w14:textId="77777777" w:rsidR="003C630F" w:rsidRDefault="003C630F">
      <w:r>
        <w:br w:type="page"/>
      </w:r>
    </w:p>
    <w:p w14:paraId="0F5F4920" w14:textId="07B9F79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A0229" w:rsidRPr="001A0229">
        <w:rPr>
          <w:rFonts w:ascii="Times New Roman" w:hAnsi="Times New Roman"/>
          <w:b/>
          <w:sz w:val="24"/>
          <w:szCs w:val="24"/>
        </w:rPr>
        <w:t>2022/2023 – 2027/2028</w:t>
      </w:r>
    </w:p>
    <w:p w14:paraId="5584FF74" w14:textId="34B6E04E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2026/2027</w:t>
      </w:r>
    </w:p>
    <w:p w14:paraId="6A48F322" w14:textId="1064E88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4C1D7E4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157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157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3C630F" w:rsidRPr="0012233B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171F15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ABBC89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10A9E4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51FC4" w:rsidRPr="00451FC4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7634C64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56FC35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7994B443" w:rsidR="00451FC4" w:rsidRPr="00451FC4" w:rsidRDefault="00A315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24A7AF3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4FFAADD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0414E962" w:rsidR="00451FC4" w:rsidRPr="00A84D9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4D9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A84D94" w:rsidRPr="00A84D9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A84D9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20471B8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5EEC2CE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2A5C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201EAEA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541F94C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5A9AD0F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Ćw. specj.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00502CB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451FC4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12233B" w14:paraId="556196B8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7747D3" w14:textId="0F1856B9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166,0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0B4EBC" w14:textId="33C3AAAF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D8370D" w14:textId="7477CD3E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649,0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C49C68" w14:textId="3309C347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B0FB7A" w14:textId="18954919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AC4BEB" w14:textId="3221F071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672ECD00" w:rsidR="00451FC4" w:rsidRPr="00C50297" w:rsidRDefault="00A315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</w:p>
        </w:tc>
      </w:tr>
    </w:tbl>
    <w:p w14:paraId="5567D6EF" w14:textId="08BE915D" w:rsidR="003C630F" w:rsidRDefault="003C630F" w:rsidP="004F4505"/>
    <w:p w14:paraId="11DB646B" w14:textId="77777777" w:rsidR="003C630F" w:rsidRDefault="003C630F">
      <w:r>
        <w:br w:type="page"/>
      </w:r>
    </w:p>
    <w:p w14:paraId="28A8293A" w14:textId="10E761B0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A0229" w:rsidRPr="001A0229">
        <w:rPr>
          <w:rFonts w:ascii="Times New Roman" w:hAnsi="Times New Roman"/>
          <w:b/>
          <w:sz w:val="24"/>
          <w:szCs w:val="24"/>
        </w:rPr>
        <w:t>2022/2023 – 2027/2028</w:t>
      </w:r>
    </w:p>
    <w:p w14:paraId="56424D11" w14:textId="58D81956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</w:t>
      </w:r>
      <w:r w:rsidR="001A0229" w:rsidRPr="001A0229">
        <w:rPr>
          <w:rFonts w:ascii="Times New Roman" w:hAnsi="Times New Roman"/>
          <w:b/>
          <w:sz w:val="24"/>
          <w:szCs w:val="24"/>
        </w:rPr>
        <w:t>202</w:t>
      </w:r>
      <w:r w:rsidR="00024373">
        <w:rPr>
          <w:rFonts w:ascii="Times New Roman" w:hAnsi="Times New Roman"/>
          <w:b/>
          <w:sz w:val="24"/>
          <w:szCs w:val="24"/>
        </w:rPr>
        <w:t>7</w:t>
      </w:r>
      <w:r w:rsidR="001A0229" w:rsidRPr="001A0229">
        <w:rPr>
          <w:rFonts w:ascii="Times New Roman" w:hAnsi="Times New Roman"/>
          <w:b/>
          <w:sz w:val="24"/>
          <w:szCs w:val="24"/>
        </w:rPr>
        <w:t>/202</w:t>
      </w:r>
      <w:r w:rsidR="00024373">
        <w:rPr>
          <w:rFonts w:ascii="Times New Roman" w:hAnsi="Times New Roman"/>
          <w:b/>
          <w:sz w:val="24"/>
          <w:szCs w:val="24"/>
        </w:rPr>
        <w:t>8</w:t>
      </w:r>
    </w:p>
    <w:p w14:paraId="48936B74" w14:textId="45A41CC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1A68577F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</w:t>
            </w:r>
            <w:r w:rsidR="00A3157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3C630F" w:rsidRPr="0012233B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5F1C67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E1945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A3C63B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F3F1D" w:rsidRPr="005F3F1D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5F3F1D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7D5241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5241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2283405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3E9C8409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960</w:t>
            </w:r>
            <w:r w:rsidR="00451F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024373" w:rsidRPr="0012233B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5349241E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4752F49F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960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3DAABD58" w14:textId="77777777" w:rsidR="00DF646D" w:rsidRPr="00A37815" w:rsidRDefault="00DF646D" w:rsidP="00DF646D">
      <w:r w:rsidRPr="00A37815">
        <w:t>***</w:t>
      </w:r>
      <w:r w:rsidRPr="00A37815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098"/>
      </w:tblGrid>
      <w:tr w:rsidR="007D5241" w:rsidRPr="00A37815" w14:paraId="1C4F0479" w14:textId="77777777" w:rsidTr="00DF646D">
        <w:tc>
          <w:tcPr>
            <w:tcW w:w="846" w:type="dxa"/>
          </w:tcPr>
          <w:p w14:paraId="5A2E9E34" w14:textId="77777777" w:rsidR="00DF646D" w:rsidRPr="00A37815" w:rsidRDefault="00DF646D" w:rsidP="0050497D">
            <w:pPr>
              <w:rPr>
                <w:rFonts w:ascii="Times New Roman" w:hAnsi="Times New Roman"/>
              </w:rPr>
            </w:pPr>
            <w:r w:rsidRPr="00A37815">
              <w:rPr>
                <w:rFonts w:ascii="Times New Roman" w:hAnsi="Times New Roman"/>
              </w:rPr>
              <w:t>zal</w:t>
            </w:r>
          </w:p>
        </w:tc>
        <w:tc>
          <w:tcPr>
            <w:tcW w:w="2098" w:type="dxa"/>
          </w:tcPr>
          <w:p w14:paraId="4978046F" w14:textId="77777777" w:rsidR="00DF646D" w:rsidRPr="00A37815" w:rsidRDefault="00DF646D" w:rsidP="0050497D">
            <w:pPr>
              <w:rPr>
                <w:rFonts w:ascii="Times New Roman" w:hAnsi="Times New Roman"/>
              </w:rPr>
            </w:pPr>
            <w:r w:rsidRPr="00A37815">
              <w:rPr>
                <w:rFonts w:ascii="Times New Roman" w:hAnsi="Times New Roman"/>
              </w:rPr>
              <w:t>zaliczenie</w:t>
            </w:r>
          </w:p>
        </w:tc>
      </w:tr>
      <w:tr w:rsidR="007D5241" w:rsidRPr="00A37815" w14:paraId="77BFA35E" w14:textId="77777777" w:rsidTr="00DF646D">
        <w:tc>
          <w:tcPr>
            <w:tcW w:w="846" w:type="dxa"/>
          </w:tcPr>
          <w:p w14:paraId="1E6B49E2" w14:textId="77777777" w:rsidR="00DF646D" w:rsidRPr="00A37815" w:rsidRDefault="00DF646D" w:rsidP="0050497D">
            <w:pPr>
              <w:rPr>
                <w:rFonts w:ascii="Times New Roman" w:hAnsi="Times New Roman"/>
              </w:rPr>
            </w:pPr>
            <w:r w:rsidRPr="00A37815">
              <w:rPr>
                <w:rFonts w:ascii="Times New Roman" w:hAnsi="Times New Roman"/>
              </w:rPr>
              <w:t>zal/o</w:t>
            </w:r>
          </w:p>
        </w:tc>
        <w:tc>
          <w:tcPr>
            <w:tcW w:w="2098" w:type="dxa"/>
          </w:tcPr>
          <w:p w14:paraId="14FE3839" w14:textId="77777777" w:rsidR="00DF646D" w:rsidRPr="00A37815" w:rsidRDefault="00DF646D" w:rsidP="0050497D">
            <w:pPr>
              <w:rPr>
                <w:rFonts w:ascii="Times New Roman" w:hAnsi="Times New Roman"/>
              </w:rPr>
            </w:pPr>
            <w:r w:rsidRPr="00A37815">
              <w:rPr>
                <w:rFonts w:ascii="Times New Roman" w:hAnsi="Times New Roman"/>
              </w:rPr>
              <w:t>zaliczenie na ocenę</w:t>
            </w:r>
          </w:p>
        </w:tc>
      </w:tr>
      <w:tr w:rsidR="007D5241" w:rsidRPr="00A37815" w14:paraId="1B79C5F3" w14:textId="77777777" w:rsidTr="00DF646D">
        <w:tc>
          <w:tcPr>
            <w:tcW w:w="846" w:type="dxa"/>
          </w:tcPr>
          <w:p w14:paraId="0DEB43FD" w14:textId="77777777" w:rsidR="00DF646D" w:rsidRPr="00A37815" w:rsidRDefault="00DF646D" w:rsidP="0050497D">
            <w:pPr>
              <w:rPr>
                <w:rFonts w:ascii="Times New Roman" w:hAnsi="Times New Roman"/>
              </w:rPr>
            </w:pPr>
            <w:r w:rsidRPr="00A37815">
              <w:rPr>
                <w:rFonts w:ascii="Times New Roman" w:hAnsi="Times New Roman"/>
              </w:rPr>
              <w:t>egz</w:t>
            </w:r>
          </w:p>
        </w:tc>
        <w:tc>
          <w:tcPr>
            <w:tcW w:w="2098" w:type="dxa"/>
          </w:tcPr>
          <w:p w14:paraId="159BF7B0" w14:textId="77777777" w:rsidR="00DF646D" w:rsidRPr="00A37815" w:rsidRDefault="00DF646D" w:rsidP="0050497D">
            <w:pPr>
              <w:rPr>
                <w:rFonts w:ascii="Times New Roman" w:hAnsi="Times New Roman"/>
              </w:rPr>
            </w:pPr>
            <w:r w:rsidRPr="00A37815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9ABB8CC" w14:textId="77777777" w:rsidR="00DF646D" w:rsidRPr="00A37815" w:rsidRDefault="00DF646D" w:rsidP="00DF646D"/>
    <w:p w14:paraId="0E773C4F" w14:textId="64036F84" w:rsidR="005F3F1D" w:rsidRDefault="005F3F1D">
      <w:r>
        <w:br w:type="page"/>
      </w:r>
    </w:p>
    <w:p w14:paraId="72DA075F" w14:textId="77777777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539"/>
        <w:gridCol w:w="1266"/>
      </w:tblGrid>
      <w:tr w:rsidR="0030511E" w:rsidRPr="0030511E" w14:paraId="5A9C3E1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36BD2" w14:textId="508C8F5D" w:rsidR="0030511E" w:rsidRPr="0030511E" w:rsidRDefault="00CA39E0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706DA4A" w14:textId="168F70A5" w:rsidR="0030511E" w:rsidRPr="0030511E" w:rsidRDefault="0030511E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EA7F1D" w:rsidRPr="0030511E" w14:paraId="2CF67804" w14:textId="77777777" w:rsidTr="00595C4C">
        <w:tc>
          <w:tcPr>
            <w:tcW w:w="682" w:type="pct"/>
            <w:shd w:val="clear" w:color="auto" w:fill="auto"/>
            <w:vAlign w:val="center"/>
          </w:tcPr>
          <w:p w14:paraId="326490EC" w14:textId="4745D7CF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186DCC" w14:textId="5D74F6E4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organizację żywej materii i cytofizjologię komórki;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F391C10" w14:textId="3522D40A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0DD32EC" w14:textId="77777777" w:rsidTr="00595C4C">
        <w:tc>
          <w:tcPr>
            <w:tcW w:w="682" w:type="pct"/>
            <w:shd w:val="clear" w:color="auto" w:fill="auto"/>
            <w:vAlign w:val="center"/>
          </w:tcPr>
          <w:p w14:paraId="06670201" w14:textId="6B3068BC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C49DF5" w14:textId="3B2EE151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genetyki klasycznej, populacyjnej i molekularnej oraz genetyczne aspekty różnicowania komórek;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EC7F51" w14:textId="54C42B2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9C87D17" w14:textId="77777777" w:rsidTr="00595C4C">
        <w:tc>
          <w:tcPr>
            <w:tcW w:w="682" w:type="pct"/>
            <w:shd w:val="clear" w:color="auto" w:fill="auto"/>
            <w:vAlign w:val="center"/>
          </w:tcPr>
          <w:p w14:paraId="30F7622D" w14:textId="1086C55B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7E150B" w14:textId="1D4E013D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dziedziczenie monogenowe i poligenowe cech człowieka oraz genetyczny polimorfizm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F9FF6C" w14:textId="70F2B8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9B5CBD" w14:textId="77777777" w:rsidTr="00595C4C">
        <w:tc>
          <w:tcPr>
            <w:tcW w:w="682" w:type="pct"/>
            <w:shd w:val="clear" w:color="auto" w:fill="auto"/>
            <w:vAlign w:val="center"/>
          </w:tcPr>
          <w:p w14:paraId="1B73D7AA" w14:textId="5492381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25556C" w14:textId="087E5CF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anatomiczną organizmu ludzkiego i podstawowe zależności między budową i funkcją organizmu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4AE0B6" w14:textId="178497B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59AD129" w14:textId="77777777" w:rsidTr="00595C4C">
        <w:tc>
          <w:tcPr>
            <w:tcW w:w="682" w:type="pct"/>
            <w:shd w:val="clear" w:color="auto" w:fill="auto"/>
            <w:vAlign w:val="center"/>
          </w:tcPr>
          <w:p w14:paraId="7341A875" w14:textId="72C03ED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87CA0" w14:textId="5437041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funkcjonowania organizmu człowieka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01E429" w14:textId="28E1D0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D25370" w14:textId="77777777" w:rsidTr="00595C4C">
        <w:tc>
          <w:tcPr>
            <w:tcW w:w="682" w:type="pct"/>
            <w:shd w:val="clear" w:color="auto" w:fill="auto"/>
            <w:vAlign w:val="center"/>
          </w:tcPr>
          <w:p w14:paraId="5F56EAAF" w14:textId="5DA58FE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761EC8" w14:textId="338E295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patofizjologii komórki i układów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87A503" w14:textId="5852F71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DF512FA" w14:textId="77777777" w:rsidTr="00595C4C">
        <w:tc>
          <w:tcPr>
            <w:tcW w:w="682" w:type="pct"/>
            <w:shd w:val="clear" w:color="auto" w:fill="auto"/>
            <w:vAlign w:val="center"/>
          </w:tcPr>
          <w:p w14:paraId="07D7A005" w14:textId="6FD4F70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22995C" w14:textId="58167E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zaburzenia funkcji adaptacyjnych i regulacyjnych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624B72" w14:textId="36CAC3C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F08FE74" w14:textId="77777777" w:rsidTr="00595C4C">
        <w:tc>
          <w:tcPr>
            <w:tcW w:w="682" w:type="pct"/>
            <w:shd w:val="clear" w:color="auto" w:fill="auto"/>
            <w:vAlign w:val="center"/>
          </w:tcPr>
          <w:p w14:paraId="1DE5F45D" w14:textId="7205605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C4AB6" w14:textId="534F13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budowę, właściwości i funkcje biologiczne aminokwasów, białek, nukleotydów, kwasów nukleinowych, węglowodanów, lipidów i witamin;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2AE110" w14:textId="0DCC751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C5F4E5" w14:textId="77777777" w:rsidTr="00595C4C">
        <w:tc>
          <w:tcPr>
            <w:tcW w:w="682" w:type="pct"/>
            <w:shd w:val="clear" w:color="auto" w:fill="auto"/>
            <w:vAlign w:val="center"/>
          </w:tcPr>
          <w:p w14:paraId="6716613C" w14:textId="1BBD197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9D245F" w14:textId="40858E1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i funkcje błon biologicznych oraz mechanizmy transportu przez błony;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8927BB" w14:textId="7F65392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FA31C99" w14:textId="77777777" w:rsidTr="00595C4C">
        <w:tc>
          <w:tcPr>
            <w:tcW w:w="682" w:type="pct"/>
            <w:shd w:val="clear" w:color="auto" w:fill="auto"/>
            <w:vAlign w:val="center"/>
          </w:tcPr>
          <w:p w14:paraId="4C50C55D" w14:textId="5EA8EF3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B06843" w14:textId="11EE935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aspekty transdukcji sygnałów;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9CA642" w14:textId="150AEB7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DACE30" w14:textId="77777777" w:rsidTr="00595C4C">
        <w:tc>
          <w:tcPr>
            <w:tcW w:w="682" w:type="pct"/>
            <w:shd w:val="clear" w:color="auto" w:fill="auto"/>
            <w:vAlign w:val="center"/>
          </w:tcPr>
          <w:p w14:paraId="3F8D05B4" w14:textId="0897091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20A85A" w14:textId="254539D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główne szlaki metaboliczne i ich współzależności, mechanizmy regulacji metabolizmu i wpływ leków na te procesy;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E755FF" w14:textId="5D0895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8F4A81" w14:textId="77777777" w:rsidTr="00595C4C">
        <w:tc>
          <w:tcPr>
            <w:tcW w:w="682" w:type="pct"/>
            <w:shd w:val="clear" w:color="auto" w:fill="auto"/>
            <w:vAlign w:val="center"/>
          </w:tcPr>
          <w:p w14:paraId="4D24C3E7" w14:textId="6BC979B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7C652A" w14:textId="2B4F8F0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funkcjonowanie układu odpornościowego organizmu i mechanizmy odpowiedzi immunologicznej;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41B37B" w14:textId="488B6C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FAC760" w14:textId="77777777" w:rsidTr="00595C4C">
        <w:tc>
          <w:tcPr>
            <w:tcW w:w="682" w:type="pct"/>
            <w:shd w:val="clear" w:color="auto" w:fill="auto"/>
            <w:vAlign w:val="center"/>
          </w:tcPr>
          <w:p w14:paraId="402A0204" w14:textId="262E5A0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9C346A" w14:textId="5B3FB22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diagnostyki immunologicznej oraz zasady i metody immunoprofilaktyki i immunoterapii;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937BA2" w14:textId="1F54ECF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8AB33E" w14:textId="77777777" w:rsidTr="00595C4C">
        <w:tc>
          <w:tcPr>
            <w:tcW w:w="682" w:type="pct"/>
            <w:shd w:val="clear" w:color="auto" w:fill="auto"/>
            <w:vAlign w:val="center"/>
          </w:tcPr>
          <w:p w14:paraId="2CBF7954" w14:textId="35A166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9E61FC" w14:textId="0BED71D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podstawy regulacji cyklu komórkowego, proliferacji, apoptozy i transformacji nowotworowej;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21CB8C" w14:textId="4D39385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46172E" w14:textId="77777777" w:rsidTr="00595C4C">
        <w:tc>
          <w:tcPr>
            <w:tcW w:w="682" w:type="pct"/>
            <w:shd w:val="clear" w:color="auto" w:fill="auto"/>
            <w:vAlign w:val="center"/>
          </w:tcPr>
          <w:p w14:paraId="3A0B3541" w14:textId="2F3406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06CF62" w14:textId="79E6DFC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rekombinacji i klonowania DNA;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EDB76" w14:textId="6F4064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51802C6" w14:textId="77777777" w:rsidTr="00595C4C">
        <w:tc>
          <w:tcPr>
            <w:tcW w:w="682" w:type="pct"/>
            <w:shd w:val="clear" w:color="auto" w:fill="auto"/>
            <w:vAlign w:val="center"/>
          </w:tcPr>
          <w:p w14:paraId="3EF42D55" w14:textId="2923DC3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7BE5D4" w14:textId="5FC4EF3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funkcje oraz metody badania genomu i transkryptomu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2CC897" w14:textId="5F47FC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97DCD4" w14:textId="77777777" w:rsidTr="00595C4C">
        <w:tc>
          <w:tcPr>
            <w:tcW w:w="682" w:type="pct"/>
            <w:shd w:val="clear" w:color="auto" w:fill="auto"/>
            <w:vAlign w:val="center"/>
          </w:tcPr>
          <w:p w14:paraId="452F4F6E" w14:textId="211B0A9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06FF36" w14:textId="25733B3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regulacji ekspresji genów oraz rolę epigenetyki w tym procesie;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7982B2" w14:textId="0374F58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616B0B2" w14:textId="77777777" w:rsidTr="00595C4C">
        <w:tc>
          <w:tcPr>
            <w:tcW w:w="682" w:type="pct"/>
            <w:shd w:val="clear" w:color="auto" w:fill="auto"/>
            <w:vAlign w:val="center"/>
          </w:tcPr>
          <w:p w14:paraId="5AFF75B9" w14:textId="50B3BBC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5429B4" w14:textId="1A383C8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bakterii, wirusów, grzybów i pasożytów oraz zasady diagnostyki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D09CA8" w14:textId="225AC0F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FBAA0E" w14:textId="77777777" w:rsidTr="00595C4C">
        <w:tc>
          <w:tcPr>
            <w:tcW w:w="682" w:type="pct"/>
            <w:shd w:val="clear" w:color="auto" w:fill="auto"/>
            <w:vAlign w:val="center"/>
          </w:tcPr>
          <w:p w14:paraId="3F858A6F" w14:textId="7A76E27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1CA223" w14:textId="3DDA6D0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etiopatologii chorób zakaźnych;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284DC13" w14:textId="373C7AB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672556" w14:textId="77777777" w:rsidTr="00595C4C">
        <w:tc>
          <w:tcPr>
            <w:tcW w:w="682" w:type="pct"/>
            <w:shd w:val="clear" w:color="auto" w:fill="auto"/>
            <w:vAlign w:val="center"/>
          </w:tcPr>
          <w:p w14:paraId="3AB7C8A2" w14:textId="7F96A8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98B7E8" w14:textId="51BBA42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dezynfekcji i antyseptyki oraz wpływ środków przeciwdrobnoustrojowych na mikroorganizmy i zdrowie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D41CF0" w14:textId="19EE0D4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C2E0906" w14:textId="77777777" w:rsidTr="00595C4C">
        <w:tc>
          <w:tcPr>
            <w:tcW w:w="682" w:type="pct"/>
            <w:shd w:val="clear" w:color="auto" w:fill="auto"/>
            <w:vAlign w:val="center"/>
          </w:tcPr>
          <w:p w14:paraId="1C1041B7" w14:textId="2694E9F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B5CB7E" w14:textId="39E1AB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problemy zakażenia szpitalnego i zagrożenia ze strony patogenów alarmowych;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4C7B95" w14:textId="7B02A80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D687A57" w14:textId="77777777" w:rsidTr="00595C4C">
        <w:tc>
          <w:tcPr>
            <w:tcW w:w="682" w:type="pct"/>
            <w:shd w:val="clear" w:color="auto" w:fill="auto"/>
            <w:vAlign w:val="center"/>
          </w:tcPr>
          <w:p w14:paraId="1D1D1BCD" w14:textId="21720CB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C03B2D" w14:textId="2F5E70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farmakopealne wymogi oraz metody badania czystości mikrobiologicznej i jałowości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AAED8F" w14:textId="3A4ABA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976977" w14:textId="77777777" w:rsidTr="00595C4C">
        <w:tc>
          <w:tcPr>
            <w:tcW w:w="682" w:type="pct"/>
            <w:shd w:val="clear" w:color="auto" w:fill="auto"/>
            <w:vAlign w:val="center"/>
          </w:tcPr>
          <w:p w14:paraId="0C2A366C" w14:textId="55142B3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A768668" w14:textId="01CA4BC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mikrobiologiczne metody badania mutagennego działania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0F0DF6" w14:textId="52538DC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B365A1" w14:textId="77777777" w:rsidTr="00595C4C">
        <w:tc>
          <w:tcPr>
            <w:tcW w:w="682" w:type="pct"/>
            <w:shd w:val="clear" w:color="auto" w:fill="auto"/>
            <w:vAlign w:val="center"/>
          </w:tcPr>
          <w:p w14:paraId="77B5BE90" w14:textId="48C8C0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A.W24.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5C8D55" w14:textId="58980C0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morfologiczną i anatomiczną organizmów prokariotycznych, grzybów i roślin dostarczających surowców leczniczych i materiałów stosowanych w farmacji;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A6A277" w14:textId="2A25CB1D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51F86DB" w14:textId="77777777" w:rsidTr="00595C4C">
        <w:tc>
          <w:tcPr>
            <w:tcW w:w="682" w:type="pct"/>
            <w:shd w:val="clear" w:color="auto" w:fill="auto"/>
            <w:vAlign w:val="center"/>
          </w:tcPr>
          <w:p w14:paraId="3F4EA662" w14:textId="5C1142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51CFB9" w14:textId="1D42542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badawcze stosowane w systematyce oraz poszukiwaniu nowych gatunków i odmian roślin leczniczych i grzybów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9AC90C" w14:textId="3B53F5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389260" w14:textId="77777777" w:rsidTr="00595C4C">
        <w:tc>
          <w:tcPr>
            <w:tcW w:w="682" w:type="pct"/>
            <w:shd w:val="clear" w:color="auto" w:fill="auto"/>
            <w:vAlign w:val="center"/>
          </w:tcPr>
          <w:p w14:paraId="358573EC" w14:textId="14A2F08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BD01F2" w14:textId="49F3144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zielnika, a także jego znaczenie i użyteczność w naukach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007940" w14:textId="4F85157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BCBBF5" w14:textId="77777777" w:rsidTr="00595C4C">
        <w:tc>
          <w:tcPr>
            <w:tcW w:w="682" w:type="pct"/>
            <w:shd w:val="clear" w:color="auto" w:fill="auto"/>
            <w:vAlign w:val="center"/>
          </w:tcPr>
          <w:p w14:paraId="135425C0" w14:textId="0D5DFDC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38E50F" w14:textId="69DE6DA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oceny podstawowych funkcji życiowych człowieka w stanie zagrożenia oraz zasady udzielania kwalifikowanej pierwszej pomocy;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82DAB" w14:textId="7B14EB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3B3D41" w14:textId="77777777" w:rsidTr="00595C4C">
        <w:tc>
          <w:tcPr>
            <w:tcW w:w="682" w:type="pct"/>
            <w:shd w:val="clear" w:color="auto" w:fill="auto"/>
            <w:vAlign w:val="center"/>
          </w:tcPr>
          <w:p w14:paraId="468380BE" w14:textId="1522554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ED197" w14:textId="612E269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problemy filozofii (metafizyka, epistemologia, aksjologia i etyka);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EB5C29" w14:textId="3323D92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E96D34" w14:textId="77777777" w:rsidTr="00595C4C">
        <w:tc>
          <w:tcPr>
            <w:tcW w:w="682" w:type="pct"/>
            <w:shd w:val="clear" w:color="auto" w:fill="auto"/>
            <w:vAlign w:val="center"/>
          </w:tcPr>
          <w:p w14:paraId="10A9AE79" w14:textId="428B1F4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9712D9" w14:textId="6E3B0DD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narzędzia psychologiczne i zasady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BB0632" w14:textId="16A0A12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94651F" w14:textId="77777777" w:rsidTr="00595C4C">
        <w:tc>
          <w:tcPr>
            <w:tcW w:w="682" w:type="pct"/>
            <w:shd w:val="clear" w:color="auto" w:fill="auto"/>
            <w:vAlign w:val="center"/>
          </w:tcPr>
          <w:p w14:paraId="790F30D7" w14:textId="6A8F4D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D196D9" w14:textId="168D76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społeczne uwarunkowania i ograniczenia wynikające z choroby i niepełnosprawności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94EEA7" w14:textId="38139A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0149DB" w14:textId="77777777" w:rsidTr="00595C4C">
        <w:tc>
          <w:tcPr>
            <w:tcW w:w="682" w:type="pct"/>
            <w:shd w:val="clear" w:color="auto" w:fill="auto"/>
            <w:vAlign w:val="center"/>
          </w:tcPr>
          <w:p w14:paraId="1CF811AF" w14:textId="4C190AF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CB1B9F" w14:textId="77C6728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psychologiczne i społeczne aspekty postaw i działań pomocowych;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EF93AE" w14:textId="788424D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7591E8" w14:textId="77777777" w:rsidTr="00595C4C">
        <w:tc>
          <w:tcPr>
            <w:tcW w:w="682" w:type="pct"/>
            <w:shd w:val="clear" w:color="auto" w:fill="auto"/>
            <w:vAlign w:val="center"/>
          </w:tcPr>
          <w:p w14:paraId="1F7B59FC" w14:textId="1324AC3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37E319" w14:textId="00EF878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techniki biologii molekularnej w biotechnologii farmaceutycznej i terapii genowej.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102C05" w14:textId="61212FF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200468" w14:textId="77777777" w:rsidTr="00595C4C">
        <w:tc>
          <w:tcPr>
            <w:tcW w:w="682" w:type="pct"/>
            <w:shd w:val="clear" w:color="auto" w:fill="auto"/>
            <w:vAlign w:val="center"/>
          </w:tcPr>
          <w:p w14:paraId="196B662C" w14:textId="002F462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3B673F" w14:textId="30A3D0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fizyczne podstawy procesów fizjologicznych (krążenia, przewodnictwa nerwowego, wymiany gazowej, ruchu, wymiany substancji);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F4BDBF" w14:textId="2E93C99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86C130" w14:textId="77777777" w:rsidTr="00595C4C">
        <w:tc>
          <w:tcPr>
            <w:tcW w:w="682" w:type="pct"/>
            <w:shd w:val="clear" w:color="auto" w:fill="auto"/>
            <w:vAlign w:val="center"/>
          </w:tcPr>
          <w:p w14:paraId="4055D037" w14:textId="1789D8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219DEE" w14:textId="1E54AAA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wpływ czynników fizycznych i chemicznych środowiska na organizm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B48609" w14:textId="22A3D21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DDF75D" w14:textId="77777777" w:rsidTr="00595C4C">
        <w:tc>
          <w:tcPr>
            <w:tcW w:w="682" w:type="pct"/>
            <w:shd w:val="clear" w:color="auto" w:fill="auto"/>
            <w:vAlign w:val="center"/>
          </w:tcPr>
          <w:p w14:paraId="2BAE37F0" w14:textId="3123DAB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4C26F" w14:textId="478A05E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metodykę pomiarów wielkości biofizycznych;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40AC5" w14:textId="391729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BDA811" w14:textId="77777777" w:rsidTr="00595C4C">
        <w:tc>
          <w:tcPr>
            <w:tcW w:w="682" w:type="pct"/>
            <w:shd w:val="clear" w:color="auto" w:fill="auto"/>
            <w:vAlign w:val="center"/>
          </w:tcPr>
          <w:p w14:paraId="1C7391C1" w14:textId="151158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8AB592E" w14:textId="558DF03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biofizyczne podstawy technik diagnostycznych i terapeutycznych;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88F8CE" w14:textId="1FDF8C3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11CB28" w14:textId="77777777" w:rsidTr="00595C4C">
        <w:tc>
          <w:tcPr>
            <w:tcW w:w="682" w:type="pct"/>
            <w:shd w:val="clear" w:color="auto" w:fill="auto"/>
            <w:vAlign w:val="center"/>
          </w:tcPr>
          <w:p w14:paraId="03E5549F" w14:textId="41453F9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BF879" w14:textId="18A4E33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atomu i cząsteczki, układ okresowy pierwiastków chemicznych i właściwości pierwiastków, w tym izotopów promieniotwórczych w aspekcie ich wykorzystania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A7E53A" w14:textId="673F724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8AD29D" w14:textId="77777777" w:rsidTr="00595C4C">
        <w:tc>
          <w:tcPr>
            <w:tcW w:w="682" w:type="pct"/>
            <w:shd w:val="clear" w:color="auto" w:fill="auto"/>
            <w:vAlign w:val="center"/>
          </w:tcPr>
          <w:p w14:paraId="33ABA109" w14:textId="08AC7AC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4DB880" w14:textId="5BEF3C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tworzenia i rodzaje wiązań chemicznych oraz mechanizmy oddziaływań międzycząsteczkowych;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2ABE55B" w14:textId="634C9E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6C5C7B" w14:textId="77777777" w:rsidTr="00595C4C">
        <w:tc>
          <w:tcPr>
            <w:tcW w:w="682" w:type="pct"/>
            <w:shd w:val="clear" w:color="auto" w:fill="auto"/>
            <w:vAlign w:val="center"/>
          </w:tcPr>
          <w:p w14:paraId="33BEA2EF" w14:textId="03ECE48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7D72C2" w14:textId="3208EAB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i właściwości roztworów oraz metody ich sporządzania;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A83E56" w14:textId="749094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16A5857" w14:textId="77777777" w:rsidTr="00595C4C">
        <w:tc>
          <w:tcPr>
            <w:tcW w:w="682" w:type="pct"/>
            <w:shd w:val="clear" w:color="auto" w:fill="auto"/>
            <w:vAlign w:val="center"/>
          </w:tcPr>
          <w:p w14:paraId="2324C29C" w14:textId="1B211A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4AB20A" w14:textId="600C921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typy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9CFB87" w14:textId="688396D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2B53F0" w14:textId="77777777" w:rsidTr="00595C4C">
        <w:tc>
          <w:tcPr>
            <w:tcW w:w="682" w:type="pct"/>
            <w:shd w:val="clear" w:color="auto" w:fill="auto"/>
            <w:vAlign w:val="center"/>
          </w:tcPr>
          <w:p w14:paraId="57CBC377" w14:textId="5D4D61B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169F78" w14:textId="7CAB39E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metali i niemetali oraz nomenklaturę i właściwości związków nieorganicznych stosowanych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F0A65E" w14:textId="5BF4A96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C93471" w14:textId="77777777" w:rsidTr="00595C4C">
        <w:tc>
          <w:tcPr>
            <w:tcW w:w="682" w:type="pct"/>
            <w:shd w:val="clear" w:color="auto" w:fill="auto"/>
            <w:vAlign w:val="center"/>
          </w:tcPr>
          <w:p w14:paraId="61401EB0" w14:textId="4FD9D74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E6337B" w14:textId="732539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identyfikacji substancji nieorganicznych, w tym metody farmakopealne;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51E4F3" w14:textId="47ABCC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7312AD" w14:textId="77777777" w:rsidTr="00595C4C">
        <w:tc>
          <w:tcPr>
            <w:tcW w:w="682" w:type="pct"/>
            <w:shd w:val="clear" w:color="auto" w:fill="auto"/>
            <w:vAlign w:val="center"/>
          </w:tcPr>
          <w:p w14:paraId="4AED97AF" w14:textId="762A3A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E0FD1A" w14:textId="4D0822E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klasyczne metody analizy ilościowej;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5A90D5" w14:textId="0318FAA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758EDF" w14:textId="77777777" w:rsidTr="00595C4C">
        <w:tc>
          <w:tcPr>
            <w:tcW w:w="682" w:type="pct"/>
            <w:shd w:val="clear" w:color="auto" w:fill="auto"/>
            <w:vAlign w:val="center"/>
          </w:tcPr>
          <w:p w14:paraId="07A01B6B" w14:textId="4C30BA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487D90" w14:textId="04803E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teoretyczne i metodyczne technik spektroskopowych, elektrochemicznych, chromatograficznych i spektrometrii mas oraz zasady funkcjonowania urządzeń stosowanych w tych technikach;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05BECE" w14:textId="032A096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73D785" w14:textId="77777777" w:rsidTr="00595C4C">
        <w:tc>
          <w:tcPr>
            <w:tcW w:w="682" w:type="pct"/>
            <w:shd w:val="clear" w:color="auto" w:fill="auto"/>
            <w:vAlign w:val="center"/>
          </w:tcPr>
          <w:p w14:paraId="5FF6D707" w14:textId="46F1B3F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A41577" w14:textId="4190DB6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kryteria wyboru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83B9E" w14:textId="21E6D25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5FFA21" w14:textId="77777777" w:rsidTr="00595C4C">
        <w:tc>
          <w:tcPr>
            <w:tcW w:w="682" w:type="pct"/>
            <w:shd w:val="clear" w:color="auto" w:fill="auto"/>
            <w:vAlign w:val="center"/>
          </w:tcPr>
          <w:p w14:paraId="311FC8DC" w14:textId="6D3DB0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696019" w14:textId="72A4F27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walidacji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9864CF" w14:textId="1A831F0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B9B400D" w14:textId="77777777" w:rsidTr="00595C4C">
        <w:tc>
          <w:tcPr>
            <w:tcW w:w="682" w:type="pct"/>
            <w:shd w:val="clear" w:color="auto" w:fill="auto"/>
            <w:vAlign w:val="center"/>
          </w:tcPr>
          <w:p w14:paraId="2E0BAA87" w14:textId="3CF6050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99D9CF" w14:textId="452B18D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termodynamiki i kinetyki chemicznej oraz kwantowe podstawy budowy materii;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94588BA" w14:textId="6DB1FE1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4A543B" w14:textId="77777777" w:rsidTr="00595C4C">
        <w:tc>
          <w:tcPr>
            <w:tcW w:w="682" w:type="pct"/>
            <w:shd w:val="clear" w:color="auto" w:fill="auto"/>
            <w:vAlign w:val="center"/>
          </w:tcPr>
          <w:p w14:paraId="0DF535ED" w14:textId="21648DE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227AAD" w14:textId="29A5A22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fizykochemię układów wielofazowych i zjawisk powierzchniowych oraz mechanizmy katalizy;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8ED74" w14:textId="06E9970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CC4313" w14:textId="77777777" w:rsidTr="00595C4C">
        <w:tc>
          <w:tcPr>
            <w:tcW w:w="682" w:type="pct"/>
            <w:shd w:val="clear" w:color="auto" w:fill="auto"/>
            <w:vAlign w:val="center"/>
          </w:tcPr>
          <w:p w14:paraId="458E3426" w14:textId="524B73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B73720A" w14:textId="33994AE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podział związków węgla i nomenklaturę związków organicznych;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EADA7A" w14:textId="36A16E5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161B309" w14:textId="77777777" w:rsidTr="00595C4C">
        <w:tc>
          <w:tcPr>
            <w:tcW w:w="682" w:type="pct"/>
            <w:shd w:val="clear" w:color="auto" w:fill="auto"/>
            <w:vAlign w:val="center"/>
          </w:tcPr>
          <w:p w14:paraId="1936180E" w14:textId="1ADBACB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4596FE" w14:textId="787D49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związków organicznych w ujęciu teorii orbitali atomowych molekularnych oraz efekt rezonansowy i indukcyjny;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BE7A2C" w14:textId="6E7FF8D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29F7416" w14:textId="77777777" w:rsidTr="00595C4C">
        <w:tc>
          <w:tcPr>
            <w:tcW w:w="682" w:type="pct"/>
            <w:shd w:val="clear" w:color="auto" w:fill="auto"/>
            <w:vAlign w:val="center"/>
          </w:tcPr>
          <w:p w14:paraId="4C1E644B" w14:textId="798C25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FA6D2F" w14:textId="107A5CD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typy i mechanizmy reakcji chemicznych związków organicznych (substytucja, addycja, eliminacja);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3B790B" w14:textId="75A855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FF4196" w14:textId="77777777" w:rsidTr="00595C4C">
        <w:tc>
          <w:tcPr>
            <w:tcW w:w="682" w:type="pct"/>
            <w:shd w:val="clear" w:color="auto" w:fill="auto"/>
            <w:vAlign w:val="center"/>
          </w:tcPr>
          <w:p w14:paraId="7A3548B4" w14:textId="4148F1A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3323FD" w14:textId="266AB6E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systematykę związków organicznych według grup funkcyjnych i ich właściwości;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891D3" w14:textId="123562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5C61B4" w14:textId="77777777" w:rsidTr="00595C4C">
        <w:tc>
          <w:tcPr>
            <w:tcW w:w="682" w:type="pct"/>
            <w:shd w:val="clear" w:color="auto" w:fill="auto"/>
            <w:vAlign w:val="center"/>
          </w:tcPr>
          <w:p w14:paraId="7E8413F2" w14:textId="66F7C11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FE1FE1" w14:textId="49B67A6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i właściwości związków heterocyklicznych oraz wybranych związków naturalnych: węglowodanów, steroidów, terpenów, lipidów, peptydów i białek;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9C30B" w14:textId="758BFCA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38149E9" w14:textId="77777777" w:rsidTr="00595C4C">
        <w:tc>
          <w:tcPr>
            <w:tcW w:w="682" w:type="pct"/>
            <w:shd w:val="clear" w:color="auto" w:fill="auto"/>
            <w:vAlign w:val="center"/>
          </w:tcPr>
          <w:p w14:paraId="351CEEAA" w14:textId="788270F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CB30B" w14:textId="3F35CD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budowę, właściwości i sposoby otrzymywania polimerów stosowanych w 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D8B2E" w14:textId="3D98CD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AC8396" w14:textId="77777777" w:rsidTr="00595C4C">
        <w:tc>
          <w:tcPr>
            <w:tcW w:w="682" w:type="pct"/>
            <w:shd w:val="clear" w:color="auto" w:fill="auto"/>
            <w:vAlign w:val="center"/>
          </w:tcPr>
          <w:p w14:paraId="41FD668E" w14:textId="0E1CE38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B.W23.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4399E" w14:textId="0550E14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preparatykę oraz metody spektroskopowe i chromatograficzne analizy związków organicznych;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73328AF" w14:textId="716E8040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463B4EE5" w14:textId="77777777" w:rsidTr="00595C4C">
        <w:tc>
          <w:tcPr>
            <w:tcW w:w="682" w:type="pct"/>
            <w:shd w:val="clear" w:color="auto" w:fill="auto"/>
            <w:vAlign w:val="center"/>
          </w:tcPr>
          <w:p w14:paraId="0540EC4F" w14:textId="0ADEF54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B64BDF" w14:textId="2673624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funkcje elementarne, podstawy rachunku różniczkowego i całkowego;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897431" w14:textId="49E2BF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315E3F" w14:textId="77777777" w:rsidTr="00595C4C">
        <w:tc>
          <w:tcPr>
            <w:tcW w:w="682" w:type="pct"/>
            <w:shd w:val="clear" w:color="auto" w:fill="auto"/>
            <w:vAlign w:val="center"/>
          </w:tcPr>
          <w:p w14:paraId="6C4E91E3" w14:textId="338E295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3FA47B" w14:textId="6FD3D50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95D5A1" w14:textId="5367C90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35F79AC" w14:textId="77777777" w:rsidTr="00595C4C">
        <w:tc>
          <w:tcPr>
            <w:tcW w:w="682" w:type="pct"/>
            <w:shd w:val="clear" w:color="auto" w:fill="auto"/>
            <w:vAlign w:val="center"/>
          </w:tcPr>
          <w:p w14:paraId="48F99225" w14:textId="2C9F534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686791" w14:textId="774A31B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testowania hipotez statystycznych oraz znaczenie korelacji i regresji;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59DC27" w14:textId="5F7ABC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7F21DF" w14:textId="77777777" w:rsidTr="00595C4C">
        <w:tc>
          <w:tcPr>
            <w:tcW w:w="682" w:type="pct"/>
            <w:shd w:val="clear" w:color="auto" w:fill="auto"/>
            <w:vAlign w:val="center"/>
          </w:tcPr>
          <w:p w14:paraId="00CB6320" w14:textId="746132E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A6797A" w14:textId="4FEAE5C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teoretyczne stosowane w farmacji oraz podstawy bioinformatyki i modelowania cząsteczkowego w zakresie projektowania leków.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8EEF4D" w14:textId="539794E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CB8F8F" w14:textId="77777777" w:rsidTr="00595C4C">
        <w:tc>
          <w:tcPr>
            <w:tcW w:w="682" w:type="pct"/>
            <w:shd w:val="clear" w:color="auto" w:fill="auto"/>
            <w:vAlign w:val="center"/>
          </w:tcPr>
          <w:p w14:paraId="74432F61" w14:textId="017E6BC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7D89C8" w14:textId="69FA3CC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podział substancji leczniczych według klasyfikacji anatomiczno-terapeutyczno--chemicznej (ATC);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BAD12" w14:textId="4624514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67A8CD" w14:textId="77777777" w:rsidTr="00595C4C">
        <w:tc>
          <w:tcPr>
            <w:tcW w:w="682" w:type="pct"/>
            <w:shd w:val="clear" w:color="auto" w:fill="auto"/>
            <w:vAlign w:val="center"/>
          </w:tcPr>
          <w:p w14:paraId="6F4F633F" w14:textId="3FFAD6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F634B" w14:textId="14FFAAC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chemiczną podstawowych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11462" w14:textId="6EC81F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201B83" w14:textId="77777777" w:rsidTr="00595C4C">
        <w:tc>
          <w:tcPr>
            <w:tcW w:w="682" w:type="pct"/>
            <w:shd w:val="clear" w:color="auto" w:fill="auto"/>
            <w:vAlign w:val="center"/>
          </w:tcPr>
          <w:p w14:paraId="7BC398F6" w14:textId="2F48203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00311" w14:textId="7D098C9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zależności pomiędzy strukturą chemiczną, właściwościami fizykochemicznymi i mechanizmami działania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1253A7" w14:textId="3088EB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805D5B" w14:textId="77777777" w:rsidTr="00595C4C">
        <w:tc>
          <w:tcPr>
            <w:tcW w:w="682" w:type="pct"/>
            <w:shd w:val="clear" w:color="auto" w:fill="auto"/>
            <w:vAlign w:val="center"/>
          </w:tcPr>
          <w:p w14:paraId="58CC555E" w14:textId="726455A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3DCC1" w14:textId="0E37A4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pierwiastki i związki znakowane izotopami stosowane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689746" w14:textId="25B0FDA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8393959" w14:textId="77777777" w:rsidTr="00595C4C">
        <w:tc>
          <w:tcPr>
            <w:tcW w:w="682" w:type="pct"/>
            <w:shd w:val="clear" w:color="auto" w:fill="auto"/>
            <w:vAlign w:val="center"/>
          </w:tcPr>
          <w:p w14:paraId="6D8A2886" w14:textId="07AA62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418CEC" w14:textId="2E8CD2B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farmakopei oraz jej znaczenie dla jakości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C81778" w14:textId="79208C7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A59F3A" w14:textId="77777777" w:rsidTr="00595C4C">
        <w:tc>
          <w:tcPr>
            <w:tcW w:w="682" w:type="pct"/>
            <w:shd w:val="clear" w:color="auto" w:fill="auto"/>
            <w:vAlign w:val="center"/>
          </w:tcPr>
          <w:p w14:paraId="2659F49C" w14:textId="6B7DA30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09C003" w14:textId="4DE3515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stosowane w ocenie jakości substancji do celów farmaceutycznych i w analizie produktów leczniczych oraz sposoby walidacji tych metod;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5182DE5" w14:textId="3669C6C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EC1E11" w14:textId="77777777" w:rsidTr="00595C4C">
        <w:tc>
          <w:tcPr>
            <w:tcW w:w="682" w:type="pct"/>
            <w:shd w:val="clear" w:color="auto" w:fill="auto"/>
            <w:vAlign w:val="center"/>
          </w:tcPr>
          <w:p w14:paraId="4BDA69A2" w14:textId="24B4CA6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13458B" w14:textId="46C6A48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kontroli jakości leków znakowanych izotopami;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5FA93C" w14:textId="2F16FD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E202639" w14:textId="77777777" w:rsidTr="00595C4C">
        <w:tc>
          <w:tcPr>
            <w:tcW w:w="682" w:type="pct"/>
            <w:shd w:val="clear" w:color="auto" w:fill="auto"/>
            <w:vAlign w:val="center"/>
          </w:tcPr>
          <w:p w14:paraId="044A3FA8" w14:textId="4DA346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78BC77" w14:textId="0BCFE7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trwałość podstawowych substancji leczniczych i możliwe reakcje ich rozkładu oraz czynniki wpływające na ich trwałość;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E2F00E" w14:textId="05848A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63316B" w14:textId="77777777" w:rsidTr="00595C4C">
        <w:tc>
          <w:tcPr>
            <w:tcW w:w="682" w:type="pct"/>
            <w:shd w:val="clear" w:color="auto" w:fill="auto"/>
            <w:vAlign w:val="center"/>
          </w:tcPr>
          <w:p w14:paraId="22672A15" w14:textId="4201767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C62525" w14:textId="4D2BA23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leków sfałszowanych;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BDB26" w14:textId="336A260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153295" w14:textId="77777777" w:rsidTr="00595C4C">
        <w:tc>
          <w:tcPr>
            <w:tcW w:w="682" w:type="pct"/>
            <w:shd w:val="clear" w:color="auto" w:fill="auto"/>
            <w:vAlign w:val="center"/>
          </w:tcPr>
          <w:p w14:paraId="066BD64D" w14:textId="1DFB7ED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09082F" w14:textId="543DA39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wytwarzania przykładowych substancji leczniczych, stosowane operacje fizyczne oraz jednostkowe procesy chemiczne;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8BE676" w14:textId="3FA813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87A0BC" w14:textId="77777777" w:rsidTr="00595C4C">
        <w:tc>
          <w:tcPr>
            <w:tcW w:w="682" w:type="pct"/>
            <w:shd w:val="clear" w:color="auto" w:fill="auto"/>
            <w:vAlign w:val="center"/>
          </w:tcPr>
          <w:p w14:paraId="69423F50" w14:textId="5BB8EAF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83E151" w14:textId="601BA24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dotyczące opisu sposobu wytwarzania i oceny jakości substancji leczniczej w dokumentacji rejestracyjnej;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67A091" w14:textId="55C25E5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1B24DDB" w14:textId="77777777" w:rsidTr="00595C4C">
        <w:tc>
          <w:tcPr>
            <w:tcW w:w="682" w:type="pct"/>
            <w:shd w:val="clear" w:color="auto" w:fill="auto"/>
            <w:vAlign w:val="center"/>
          </w:tcPr>
          <w:p w14:paraId="3BBDA0DD" w14:textId="1F2E859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D100F8" w14:textId="56C7EA5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otrzymywania i rozdzielania optycznie czynnych substancji leczniczych oraz metody otrzymywania różnych form polimorficznych;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1F1D43" w14:textId="0CF5D9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0D4B02" w14:textId="77777777" w:rsidTr="00595C4C">
        <w:tc>
          <w:tcPr>
            <w:tcW w:w="682" w:type="pct"/>
            <w:shd w:val="clear" w:color="auto" w:fill="auto"/>
            <w:vAlign w:val="center"/>
          </w:tcPr>
          <w:p w14:paraId="6061C570" w14:textId="4E75E87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E055B2" w14:textId="1C6312E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poszukiwania nowych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458BE" w14:textId="04C0E8D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AAF06DD" w14:textId="77777777" w:rsidTr="00595C4C">
        <w:tc>
          <w:tcPr>
            <w:tcW w:w="682" w:type="pct"/>
            <w:shd w:val="clear" w:color="auto" w:fill="auto"/>
            <w:vAlign w:val="center"/>
          </w:tcPr>
          <w:p w14:paraId="540391B3" w14:textId="1FD9690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F9512D" w14:textId="729E4E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ochrony patentowej substancji do celów farmaceutycznych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ABFA53" w14:textId="488A87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201D01" w14:textId="77777777" w:rsidTr="00595C4C">
        <w:tc>
          <w:tcPr>
            <w:tcW w:w="682" w:type="pct"/>
            <w:shd w:val="clear" w:color="auto" w:fill="auto"/>
            <w:vAlign w:val="center"/>
          </w:tcPr>
          <w:p w14:paraId="67A7156A" w14:textId="3E47258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D6824" w14:textId="4A778B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właściwości fizykochemiczne i funkcjonalne podstawowych substancji pomocniczych stosowanych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C0DE62" w14:textId="534C0A8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C28C2E" w14:textId="77777777" w:rsidTr="00595C4C">
        <w:tc>
          <w:tcPr>
            <w:tcW w:w="682" w:type="pct"/>
            <w:shd w:val="clear" w:color="auto" w:fill="auto"/>
            <w:vAlign w:val="center"/>
          </w:tcPr>
          <w:p w14:paraId="0E05B38A" w14:textId="673DF66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C5787F" w14:textId="4F239C9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potencjał produkcyjny żywych komórek i organizmów oraz możliwości jego regulacji metodami biotechnologicznymi;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AC5EEE" w14:textId="388899F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542039" w14:textId="77777777" w:rsidTr="00595C4C">
        <w:tc>
          <w:tcPr>
            <w:tcW w:w="682" w:type="pct"/>
            <w:shd w:val="clear" w:color="auto" w:fill="auto"/>
            <w:vAlign w:val="center"/>
          </w:tcPr>
          <w:p w14:paraId="0E8891A3" w14:textId="243A793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847D449" w14:textId="7249D7B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warunki hodowli żywych komórek i organizmów oraz procesy wykorzystywane w biotechnologii farmaceutycznej wraz z oczyszczaniem otrzymywanych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A7C597" w14:textId="4B270FB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0CFC20" w14:textId="77777777" w:rsidTr="00595C4C">
        <w:tc>
          <w:tcPr>
            <w:tcW w:w="682" w:type="pct"/>
            <w:shd w:val="clear" w:color="auto" w:fill="auto"/>
            <w:vAlign w:val="center"/>
          </w:tcPr>
          <w:p w14:paraId="2F6519E7" w14:textId="15E5C7C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9F7BAC" w14:textId="2B2CC7D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techniki zmiany skali oraz optymalizacji parametrów procesu w biotechnologii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585DA3" w14:textId="3FF9F46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1443FA" w14:textId="77777777" w:rsidTr="00595C4C">
        <w:tc>
          <w:tcPr>
            <w:tcW w:w="682" w:type="pct"/>
            <w:shd w:val="clear" w:color="auto" w:fill="auto"/>
            <w:vAlign w:val="center"/>
          </w:tcPr>
          <w:p w14:paraId="4F311D28" w14:textId="6FFAB08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3876F4" w14:textId="7F534B2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grupy, właściwości biologiczne i zastosowania biologicznych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3825F0" w14:textId="3DD63CC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24E728" w14:textId="77777777" w:rsidTr="00595C4C">
        <w:tc>
          <w:tcPr>
            <w:tcW w:w="682" w:type="pct"/>
            <w:shd w:val="clear" w:color="auto" w:fill="auto"/>
            <w:vAlign w:val="center"/>
          </w:tcPr>
          <w:p w14:paraId="208094DB" w14:textId="39776A8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B5086" w14:textId="353F19B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postacie biofarmaceutyków i problemy związane z ich trwałością;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AD2303" w14:textId="451D52C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9E3850" w14:textId="77777777" w:rsidTr="00595C4C">
        <w:tc>
          <w:tcPr>
            <w:tcW w:w="682" w:type="pct"/>
            <w:shd w:val="clear" w:color="auto" w:fill="auto"/>
            <w:vAlign w:val="center"/>
          </w:tcPr>
          <w:p w14:paraId="0EC4C4CC" w14:textId="50CA0BF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BE82BA" w14:textId="723A13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szczepionki, zasady ich stosowania 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A9F164" w14:textId="7FBCE29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4248E3" w14:textId="77777777" w:rsidTr="00595C4C">
        <w:tc>
          <w:tcPr>
            <w:tcW w:w="682" w:type="pct"/>
            <w:shd w:val="clear" w:color="auto" w:fill="auto"/>
            <w:vAlign w:val="center"/>
          </w:tcPr>
          <w:p w14:paraId="5AE30444" w14:textId="3907C00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279AAD" w14:textId="795F4D9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produkty krwiopochodne i krwiozastępcze oraz sposób ich otrzymywania;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65CBA5" w14:textId="32B95A6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D94F45" w14:textId="77777777" w:rsidTr="00595C4C">
        <w:tc>
          <w:tcPr>
            <w:tcW w:w="682" w:type="pct"/>
            <w:shd w:val="clear" w:color="auto" w:fill="auto"/>
            <w:vAlign w:val="center"/>
          </w:tcPr>
          <w:p w14:paraId="69F32566" w14:textId="5831AE9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EE9A57" w14:textId="0504C5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farmakopealne, jakie powinny spełniać leki biologiczne i zasady wprowadzania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A3BEBD" w14:textId="5C71ACC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CDD0FC" w14:textId="77777777" w:rsidTr="00595C4C">
        <w:tc>
          <w:tcPr>
            <w:tcW w:w="682" w:type="pct"/>
            <w:shd w:val="clear" w:color="auto" w:fill="auto"/>
            <w:vAlign w:val="center"/>
          </w:tcPr>
          <w:p w14:paraId="66C2F895" w14:textId="232A0FD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C76955" w14:textId="1FAE261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nowe osiągnięcia w obszarze badań nad lekiem biologicznym i syntetycznym;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D20CFB9" w14:textId="7D634D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3CA65E" w14:textId="77777777" w:rsidTr="00595C4C">
        <w:tc>
          <w:tcPr>
            <w:tcW w:w="682" w:type="pct"/>
            <w:shd w:val="clear" w:color="auto" w:fill="auto"/>
            <w:vAlign w:val="center"/>
          </w:tcPr>
          <w:p w14:paraId="48D73926" w14:textId="76F7ED4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C.W25.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3B84C56" w14:textId="2057EF4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nazewnictwo, skład, strukturę i właściwości poszczególnych postaci leku;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0553770" w14:textId="7081149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4FB58074" w14:textId="77777777" w:rsidTr="00595C4C">
        <w:tc>
          <w:tcPr>
            <w:tcW w:w="682" w:type="pct"/>
            <w:shd w:val="clear" w:color="auto" w:fill="auto"/>
            <w:vAlign w:val="center"/>
          </w:tcPr>
          <w:p w14:paraId="61C74674" w14:textId="688443B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E6B5F8" w14:textId="352604F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stawiane różnym postaciom leku oraz zasady doboru postaci leku w zależności od właściwości substancji leczniczej i przeznaczenia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DFBF2B" w14:textId="5FCFBDF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D4B5FA" w14:textId="77777777" w:rsidTr="00595C4C">
        <w:tc>
          <w:tcPr>
            <w:tcW w:w="682" w:type="pct"/>
            <w:shd w:val="clear" w:color="auto" w:fill="auto"/>
            <w:vAlign w:val="center"/>
          </w:tcPr>
          <w:p w14:paraId="010DC5F3" w14:textId="0E9A4B6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6FACA9" w14:textId="504AB08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sporządzania i kontroli leków recepturowych oraz warunki ich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3F7768" w14:textId="5A83FB8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8CBBF8" w14:textId="77777777" w:rsidTr="00595C4C">
        <w:tc>
          <w:tcPr>
            <w:tcW w:w="682" w:type="pct"/>
            <w:shd w:val="clear" w:color="auto" w:fill="auto"/>
            <w:vAlign w:val="center"/>
          </w:tcPr>
          <w:p w14:paraId="7B55E3E0" w14:textId="5C6371F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140116" w14:textId="6E18677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niezgodności fizykochemicznych pomiędzy składnikami preparatów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7A7FFB" w14:textId="3D63D5E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C297F30" w14:textId="77777777" w:rsidTr="00595C4C">
        <w:tc>
          <w:tcPr>
            <w:tcW w:w="682" w:type="pct"/>
            <w:shd w:val="clear" w:color="auto" w:fill="auto"/>
            <w:vAlign w:val="center"/>
          </w:tcPr>
          <w:p w14:paraId="66612C52" w14:textId="39467D2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E3C7A" w14:textId="603B0B5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procesy technologiczne oraz urządzenia stosowane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692E35F" w14:textId="4D97DFE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E75452" w14:textId="77777777" w:rsidTr="00595C4C">
        <w:tc>
          <w:tcPr>
            <w:tcW w:w="682" w:type="pct"/>
            <w:shd w:val="clear" w:color="auto" w:fill="auto"/>
            <w:vAlign w:val="center"/>
          </w:tcPr>
          <w:p w14:paraId="0F013FD0" w14:textId="542E025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F9CD47" w14:textId="041C63E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sporządzania płynnych, półstałych i stałych postaci leku w skali laboratoryjnej i przemysłowej oraz wpływ parametrów procesu technologicznego na właściwości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44F7E8" w14:textId="292204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C691A2" w14:textId="77777777" w:rsidTr="00595C4C">
        <w:tc>
          <w:tcPr>
            <w:tcW w:w="682" w:type="pct"/>
            <w:shd w:val="clear" w:color="auto" w:fill="auto"/>
            <w:vAlign w:val="center"/>
          </w:tcPr>
          <w:p w14:paraId="009AD437" w14:textId="5031536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CBF05C" w14:textId="0F59A95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postępowania aseptycznego oraz uzyskiwania jałowości produktów leczniczych, substancji i materiałów;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0E3FA" w14:textId="0151CEA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3A906E6" w14:textId="77777777" w:rsidTr="00595C4C">
        <w:tc>
          <w:tcPr>
            <w:tcW w:w="682" w:type="pct"/>
            <w:shd w:val="clear" w:color="auto" w:fill="auto"/>
            <w:vAlign w:val="center"/>
          </w:tcPr>
          <w:p w14:paraId="24CDED50" w14:textId="7DC2C31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15E5DD" w14:textId="33C39B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opakowań i systemów dozujących;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2013EB" w14:textId="239B35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E09911B" w14:textId="77777777" w:rsidTr="00595C4C">
        <w:tc>
          <w:tcPr>
            <w:tcW w:w="682" w:type="pct"/>
            <w:shd w:val="clear" w:color="auto" w:fill="auto"/>
            <w:vAlign w:val="center"/>
          </w:tcPr>
          <w:p w14:paraId="067A67F2" w14:textId="722CB77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F25FD8" w14:textId="388771A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Dobrej Praktyki Wytwarzania określonej w przepisach wydanych na podstawie art. 39 ust. 5 pkt 1 ustawy z dnia 6 września 2001 r. – Prawo farmaceutyczne (Dz.U.z 2020 r.poz.944, z późn. zm.), w tym zasady dokumentowania procesów technologicznych;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53AC67" w14:textId="2E079AA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8A25EC2" w14:textId="77777777" w:rsidTr="00595C4C">
        <w:tc>
          <w:tcPr>
            <w:tcW w:w="682" w:type="pct"/>
            <w:shd w:val="clear" w:color="auto" w:fill="auto"/>
            <w:vAlign w:val="center"/>
          </w:tcPr>
          <w:p w14:paraId="3010A0A9" w14:textId="3F1EEAD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043CC" w14:textId="2024A45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badań jakości postaci leku oraz sposób analizy serii produkcyjnej;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6598C5" w14:textId="5824FD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00BFA5" w14:textId="77777777" w:rsidTr="00595C4C">
        <w:tc>
          <w:tcPr>
            <w:tcW w:w="682" w:type="pct"/>
            <w:shd w:val="clear" w:color="auto" w:fill="auto"/>
            <w:vAlign w:val="center"/>
          </w:tcPr>
          <w:p w14:paraId="181A243A" w14:textId="38C1236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C8030" w14:textId="6476F33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wpływające na trwałość postaci leku oraz metody badania ich trwałości;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4FE9757" w14:textId="5C86CB1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4DD1DAD" w14:textId="77777777" w:rsidTr="00595C4C">
        <w:tc>
          <w:tcPr>
            <w:tcW w:w="682" w:type="pct"/>
            <w:shd w:val="clear" w:color="auto" w:fill="auto"/>
            <w:vAlign w:val="center"/>
          </w:tcPr>
          <w:p w14:paraId="05C4EB05" w14:textId="425C660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78DCA1" w14:textId="6DC41D5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zakres badań chemiczno-farmaceutycznych wymaganych do dokumentacji rejestracyjnej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B50713" w14:textId="564E13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A32DF6" w14:textId="77777777" w:rsidTr="00595C4C">
        <w:tc>
          <w:tcPr>
            <w:tcW w:w="682" w:type="pct"/>
            <w:shd w:val="clear" w:color="auto" w:fill="auto"/>
            <w:vAlign w:val="center"/>
          </w:tcPr>
          <w:p w14:paraId="01C82B0D" w14:textId="17A5C4C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2843D9" w14:textId="4D7A04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zakres wykorzystania w produkcji farmaceutycznej analizy ryzyka, projektowania jakości i technologii opartej o analizę procesu;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BFC987" w14:textId="4D2166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14A8E1" w14:textId="77777777" w:rsidTr="00595C4C">
        <w:tc>
          <w:tcPr>
            <w:tcW w:w="682" w:type="pct"/>
            <w:shd w:val="clear" w:color="auto" w:fill="auto"/>
            <w:vAlign w:val="center"/>
          </w:tcPr>
          <w:p w14:paraId="5527221D" w14:textId="5D0F04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54942A" w14:textId="243DADE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sporządzania preparatów homeopatycznych;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CC50319" w14:textId="5CC7CE8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70CDB1" w14:textId="77777777" w:rsidTr="00595C4C">
        <w:tc>
          <w:tcPr>
            <w:tcW w:w="682" w:type="pct"/>
            <w:shd w:val="clear" w:color="auto" w:fill="auto"/>
            <w:vAlign w:val="center"/>
          </w:tcPr>
          <w:p w14:paraId="2C9F8E90" w14:textId="6D463A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2D0774" w14:textId="3A32014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sporządzania ex tempore produktów radiofarmaceutycznych;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839826" w14:textId="09338B6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A84DC9" w14:textId="77777777" w:rsidTr="00595C4C">
        <w:tc>
          <w:tcPr>
            <w:tcW w:w="682" w:type="pct"/>
            <w:shd w:val="clear" w:color="auto" w:fill="auto"/>
            <w:vAlign w:val="center"/>
          </w:tcPr>
          <w:p w14:paraId="538F9FAB" w14:textId="2B68A8B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ED4EF1" w14:textId="691C26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możliwości zastosowania nanotechnologii w farmacji;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FA5BFF" w14:textId="475C20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14518B" w14:textId="77777777" w:rsidTr="00595C4C">
        <w:tc>
          <w:tcPr>
            <w:tcW w:w="682" w:type="pct"/>
            <w:shd w:val="clear" w:color="auto" w:fill="auto"/>
            <w:vAlign w:val="center"/>
          </w:tcPr>
          <w:p w14:paraId="73BCCD24" w14:textId="780C4F6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16D5F7" w14:textId="0B4E9E6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i metody wytwarzania oraz oceny jakości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1B302E" w14:textId="7EF0B16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511EC3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621E83D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5D85" w14:textId="47B4CD6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D9B0B" w14:textId="422900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A200E0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7E39FE9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1609" w14:textId="11E94DA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grupy związków chemicznych decydujących o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5A4545" w14:textId="370FACC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6849C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3E542B1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57B1" w14:textId="3E054EF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struktury chemiczne związków występujących w roślinach leczniczych, ich działanie i zastosowanie;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3AF8D2" w14:textId="0D1758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7DAB1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CB35C7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8D04" w14:textId="37EFB31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badań substancji i przetworów roślinnych oraz metody izolacji składników z materiału roślinnego;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8CBEB9" w14:textId="1B63A1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E5CD56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1B6ACD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42F3" w14:textId="58105C2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nanocząstki i ich wykorzystanie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9EE19B4" w14:textId="2A9B1A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F1035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A7E3E" w14:textId="3DDC779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9EB6A" w14:textId="60989D6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335B6F">
              <w:rPr>
                <w:rFonts w:eastAsia="Times New Roman" w:cs="Calibri"/>
                <w:color w:val="000000"/>
                <w:lang w:eastAsia="pl-PL"/>
              </w:rPr>
              <w:t>polimery biomedyczne oraz wielkocząsteczkowe koniugaty substancji leczniczych i ich zastosowanie w medycynie i farmacji.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E901A6" w14:textId="1EBBE37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E43F3D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76ED195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00F25C4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procesy, jakim podlega lek w organizmie w zależności od drogi i sposobu podania;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C0AE1C" w14:textId="3F004ED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1DE477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5AC9E9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1A4DE95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i funkcję barier biologicznych w organizmie, które wpływają na wchłanianie i dystrybucję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A64629" w14:textId="40D016F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E899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505F587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74D13B3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wpływ postaci leku i sposobu podania na wchłanianie i czas działania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448680" w14:textId="4E2F5B3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ADA523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969CB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6AAD9B0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 farmakokinetyczne (LADME) oraz ich znaczenie w badaniach rozwojowych leku oraz w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4E660C" w14:textId="7A832D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85220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26E0D23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19EE85E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parametry opisujące procesy farmakokinetyczne i sposoby ich wyznaczania (1);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7A7FC8" w14:textId="7332889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86DDC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2444BE9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7C4F6B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uwarunkowania fizjologiczne, patofizjologiczne i środowiskowe wpływające na przebieg procesów farmakokinetycznych;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6C16A" w14:textId="2795CA9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B90322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540EE7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5ADE1FC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interakcje leków w fazie farmakokinetycznej, farmakodynamicznej 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E7E4D" w14:textId="3AD7F94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968378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3C6264B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25BFAC4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terapii monitorowanej stężeniem substancji czynnej i zasady zmian dawkowania leku u pacjenta (2);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52F532C" w14:textId="366BF1FC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09433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4B3081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1EE5B4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sposoby oceny dostępności farmaceutycznej i biologicznej oraz zagadnienia związane z korelacją wyników badań in vitro – in vivo (IVIVC);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D76C5EF" w14:textId="684DA8C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FA214B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24C8CD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7DC4EF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czynników wpływających na poprawę dostępności farmaceutycznej i biologicznej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8050A1" w14:textId="4812EF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39B799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5CE2829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2BA2" w14:textId="78B872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zagadnienia związane z oceną biofarmaceutyczną leków oryginalnych i generycznych, w tym sposoby oceny biorównoważności;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149B6D" w14:textId="01316D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4EE92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7FD714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9FEC" w14:textId="793DF11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punkty uchwytu i mechanizmy działania leków oraz osiągnięcia biologii strukturalnej w tym zakresie;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EDD69B" w14:textId="578166F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DD700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4503111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9725" w14:textId="21B4BD6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właściwości farmakologiczne poszczególnych grup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ABB3498" w14:textId="1D61CD3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8A924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EA677" w14:textId="1AAE6C0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DD60" w14:textId="307346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wpływające na działanie leków w fazie farmakodynamicznej, w tym czynniki dziedziczne oraz założenia terapii personalizowanej;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0D83EB" w14:textId="207EBBB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DEDDB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9B72F" w14:textId="27F4C07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54B4E" w14:textId="73885A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strategii terapii molekularnie ukierunkowanej i mechanizmy lekooporności;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76E93E" w14:textId="459B57A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261223" w14:textId="77777777" w:rsidTr="00595C4C">
        <w:tc>
          <w:tcPr>
            <w:tcW w:w="682" w:type="pct"/>
            <w:shd w:val="clear" w:color="auto" w:fill="auto"/>
            <w:vAlign w:val="center"/>
          </w:tcPr>
          <w:p w14:paraId="71117A67" w14:textId="7E98715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91B389" w14:textId="433DE03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335B6F">
              <w:rPr>
                <w:rFonts w:eastAsia="Times New Roman" w:cs="Calibri"/>
                <w:color w:val="000000"/>
                <w:lang w:eastAsia="pl-PL"/>
              </w:rPr>
              <w:t>drogi podania i sposoby dawkowania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A15AD2" w14:textId="7D062E9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904C37" w14:textId="77777777" w:rsidTr="00595C4C">
        <w:tc>
          <w:tcPr>
            <w:tcW w:w="682" w:type="pct"/>
            <w:shd w:val="clear" w:color="auto" w:fill="auto"/>
            <w:vAlign w:val="center"/>
          </w:tcPr>
          <w:p w14:paraId="7C940991" w14:textId="7FF758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DW.17.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3FF2FD" w14:textId="4F1BB47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wskazania, przeciwwskazania i działania niepożądane swoiste dla leku oraz zależne od dawki;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59C2BA" w14:textId="67D56A8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EC9DF6" w14:textId="77777777" w:rsidTr="00595C4C">
        <w:tc>
          <w:tcPr>
            <w:tcW w:w="682" w:type="pct"/>
            <w:shd w:val="clear" w:color="auto" w:fill="auto"/>
            <w:vAlign w:val="center"/>
          </w:tcPr>
          <w:p w14:paraId="2EC88A29" w14:textId="0DEE183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6918DD" w14:textId="0223331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klasyfikację działań niepożądanych;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EBCB8D" w14:textId="24C1D1A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97B4770" w14:textId="77777777" w:rsidTr="00595C4C">
        <w:tc>
          <w:tcPr>
            <w:tcW w:w="682" w:type="pct"/>
            <w:shd w:val="clear" w:color="auto" w:fill="auto"/>
            <w:vAlign w:val="center"/>
          </w:tcPr>
          <w:p w14:paraId="4074D9FC" w14:textId="74A56F7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DB620D" w14:textId="09B309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prawidłowego kojarzenia leków oraz rodzaje interakcji leków, czynniki wpływające na ich występowanie i możliwości ich unikania;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44D6DD4" w14:textId="094D971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4F5023E" w14:textId="77777777" w:rsidTr="00595C4C">
        <w:tc>
          <w:tcPr>
            <w:tcW w:w="682" w:type="pct"/>
            <w:shd w:val="clear" w:color="auto" w:fill="auto"/>
            <w:vAlign w:val="center"/>
          </w:tcPr>
          <w:p w14:paraId="39708355" w14:textId="52A6AE7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6B2015" w14:textId="5F7F48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pojęcia farmakogenetyki i farmakogenomiki oraz nowe osiągnięcia w obszarze farmakologii;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A950E" w14:textId="59C01B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47631A" w14:textId="77777777" w:rsidTr="00595C4C">
        <w:tc>
          <w:tcPr>
            <w:tcW w:w="682" w:type="pct"/>
            <w:shd w:val="clear" w:color="auto" w:fill="auto"/>
            <w:vAlign w:val="center"/>
          </w:tcPr>
          <w:p w14:paraId="6663DB4A" w14:textId="6E08DA1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E08CC3" w14:textId="64A33D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pojęcia dotyczące toksykokinetyki, toksykometrii i toksykogenetyki;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84D761" w14:textId="0BA2263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4A3FF7" w14:textId="77777777" w:rsidTr="00595C4C">
        <w:tc>
          <w:tcPr>
            <w:tcW w:w="682" w:type="pct"/>
            <w:shd w:val="clear" w:color="auto" w:fill="auto"/>
            <w:vAlign w:val="center"/>
          </w:tcPr>
          <w:p w14:paraId="08B1C580" w14:textId="05F8CF9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F26617" w14:textId="354018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procesy, jakim podlega ksenobiotyk w ustroju, ze szczególnym uwzględnieniem procesów biotransformacji, w zależności od drogi podania lub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4348BD" w14:textId="0CDE30C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DC4818" w14:textId="77777777" w:rsidTr="00595C4C">
        <w:tc>
          <w:tcPr>
            <w:tcW w:w="682" w:type="pct"/>
            <w:shd w:val="clear" w:color="auto" w:fill="auto"/>
            <w:vAlign w:val="center"/>
          </w:tcPr>
          <w:p w14:paraId="4784E79B" w14:textId="404C35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B60F55" w14:textId="46A23C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zagadnienia związane z rodzajem narażenia na trucizny (toksyczność ostra, toksyczność przewlekła, efekty odległe);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770A8A" w14:textId="74A0C1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744486" w14:textId="77777777" w:rsidTr="00595C4C">
        <w:tc>
          <w:tcPr>
            <w:tcW w:w="682" w:type="pct"/>
            <w:shd w:val="clear" w:color="auto" w:fill="auto"/>
            <w:vAlign w:val="center"/>
          </w:tcPr>
          <w:p w14:paraId="75C69336" w14:textId="0E21CCD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0A7E4B" w14:textId="41BD3B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endogenne i egzogenne modyfikujące aktywność enzymów metabolizujących ksenobiotyki;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9BF0DE" w14:textId="445D53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6CC9AC" w14:textId="77777777" w:rsidTr="00595C4C">
        <w:tc>
          <w:tcPr>
            <w:tcW w:w="682" w:type="pct"/>
            <w:shd w:val="clear" w:color="auto" w:fill="auto"/>
            <w:vAlign w:val="center"/>
          </w:tcPr>
          <w:p w14:paraId="27759449" w14:textId="556C229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C6728F" w14:textId="30781AA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toksyczne działanie wybranych leków, substancji uzależniających, psychoaktywnych i innych substancji chemicznych oraz zasady postępowania w zatruciach;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25C113" w14:textId="16A807B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9B35ED" w14:textId="77777777" w:rsidTr="00595C4C">
        <w:tc>
          <w:tcPr>
            <w:tcW w:w="682" w:type="pct"/>
            <w:shd w:val="clear" w:color="auto" w:fill="auto"/>
            <w:vAlign w:val="center"/>
          </w:tcPr>
          <w:p w14:paraId="4B81A82C" w14:textId="5BA64C8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1D6DE9" w14:textId="15D2107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oraz metody monitoringu powietrza i monitoringu biologicznego w ocenie narażenia na wybrane ksenobiotyki;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0E59E3" w14:textId="29952B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B53996" w14:textId="77777777" w:rsidTr="00595C4C">
        <w:tc>
          <w:tcPr>
            <w:tcW w:w="682" w:type="pct"/>
            <w:shd w:val="clear" w:color="auto" w:fill="auto"/>
            <w:vAlign w:val="center"/>
          </w:tcPr>
          <w:p w14:paraId="04987431" w14:textId="086ED56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E1F8A" w14:textId="1EFDCD2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in vitro oraz in vivo stosowane w badaniach toksyczności ksenobiotyków;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CE3A0" w14:textId="068034B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6AE965" w14:textId="77777777" w:rsidTr="00595C4C">
        <w:tc>
          <w:tcPr>
            <w:tcW w:w="682" w:type="pct"/>
            <w:shd w:val="clear" w:color="auto" w:fill="auto"/>
            <w:vAlign w:val="center"/>
          </w:tcPr>
          <w:p w14:paraId="26F4E6AF" w14:textId="0888847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429640" w14:textId="784E624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planowania i metodykę badań toksykologicznych wymaganych w procesie poszukiwania i rejestracji nowych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8AE473" w14:textId="0D9CA41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C5EBAD" w14:textId="77777777" w:rsidTr="00595C4C">
        <w:tc>
          <w:tcPr>
            <w:tcW w:w="682" w:type="pct"/>
            <w:shd w:val="clear" w:color="auto" w:fill="auto"/>
            <w:vAlign w:val="center"/>
          </w:tcPr>
          <w:p w14:paraId="203541FA" w14:textId="41EF0EA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0CCB1" w14:textId="0B132A5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zagrożenia i konsekwencje zdrowotne związane z zanieczyszczeniem środowiska przyrodniczego;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976F9" w14:textId="341EBD6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A7528C" w14:textId="77777777" w:rsidTr="00595C4C">
        <w:tc>
          <w:tcPr>
            <w:tcW w:w="682" w:type="pct"/>
            <w:shd w:val="clear" w:color="auto" w:fill="auto"/>
            <w:vAlign w:val="center"/>
          </w:tcPr>
          <w:p w14:paraId="026FBC8A" w14:textId="3C16C0D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0B0E9" w14:textId="4FF1CFB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składniki odżywcze, zapotrzebowanie na nie organizmu, ich znaczenie, fizjologiczną dostępność i metabolizm oraz źródła żywieniowe;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AF85A9" w14:textId="0EFC1EA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DFEED0" w14:textId="77777777" w:rsidTr="00595C4C">
        <w:tc>
          <w:tcPr>
            <w:tcW w:w="682" w:type="pct"/>
            <w:shd w:val="clear" w:color="auto" w:fill="auto"/>
            <w:vAlign w:val="center"/>
          </w:tcPr>
          <w:p w14:paraId="61A9820E" w14:textId="05D952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EF3E29" w14:textId="7D4FB5E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stosowane do oceny wartości odżywczej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307405" w14:textId="77F0CAA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1DF7ED" w14:textId="77777777" w:rsidTr="00595C4C">
        <w:tc>
          <w:tcPr>
            <w:tcW w:w="682" w:type="pct"/>
            <w:shd w:val="clear" w:color="auto" w:fill="auto"/>
            <w:vAlign w:val="center"/>
          </w:tcPr>
          <w:p w14:paraId="3BE8FFB8" w14:textId="1ABD278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A70BDC" w14:textId="65A307A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substancji dodawanych do żywności, zanieczyszczeń żywności oraz niewłaściwej jakości wyrobów przeznaczonych do kontaktu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7EE4D7" w14:textId="394B3C6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34FDF1" w14:textId="77777777" w:rsidTr="00595C4C">
        <w:tc>
          <w:tcPr>
            <w:tcW w:w="682" w:type="pct"/>
            <w:shd w:val="clear" w:color="auto" w:fill="auto"/>
            <w:vAlign w:val="center"/>
          </w:tcPr>
          <w:p w14:paraId="05C141F4" w14:textId="09FEC2B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20BD5CD" w14:textId="0D80E13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żywności wzbogaconej, suplementów diety i środków specjalnego przeznaczenia żywieniowego;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60118" w14:textId="4E3C773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BACB60" w14:textId="77777777" w:rsidTr="00595C4C">
        <w:tc>
          <w:tcPr>
            <w:tcW w:w="682" w:type="pct"/>
            <w:shd w:val="clear" w:color="auto" w:fill="auto"/>
            <w:vAlign w:val="center"/>
          </w:tcPr>
          <w:p w14:paraId="34E3A2A2" w14:textId="2018F95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E2F4D9" w14:textId="7921714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oceny sposobu żywienia człowieka zdrowego i chorego;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D7F40F" w14:textId="433A01E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A8C03E5" w14:textId="77777777" w:rsidTr="00595C4C">
        <w:tc>
          <w:tcPr>
            <w:tcW w:w="682" w:type="pct"/>
            <w:shd w:val="clear" w:color="auto" w:fill="auto"/>
            <w:vAlign w:val="center"/>
          </w:tcPr>
          <w:p w14:paraId="5C376E4E" w14:textId="087E15F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8F9860" w14:textId="681DD61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interakcji lek – żywność;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58640" w14:textId="4CD758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F6DBB0" w14:textId="77777777" w:rsidTr="00595C4C">
        <w:tc>
          <w:tcPr>
            <w:tcW w:w="682" w:type="pct"/>
            <w:shd w:val="clear" w:color="auto" w:fill="auto"/>
            <w:vAlign w:val="center"/>
          </w:tcPr>
          <w:p w14:paraId="41DFA196" w14:textId="7256AC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B46C651" w14:textId="0222BCD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i metody oceny jakości suplementów diety, w szczególności zawierających witaminy i składniki mineralne;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32EE90" w14:textId="501BF97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DC2F49" w14:textId="77777777" w:rsidTr="00595C4C">
        <w:tc>
          <w:tcPr>
            <w:tcW w:w="682" w:type="pct"/>
            <w:shd w:val="clear" w:color="auto" w:fill="auto"/>
            <w:vAlign w:val="center"/>
          </w:tcPr>
          <w:p w14:paraId="0DDB4AE4" w14:textId="230EBD4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D4B48B" w14:textId="07809B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żywienia pacjentów dojelitowo;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1EF64F" w14:textId="18E2B71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D580D0" w14:textId="77777777" w:rsidTr="00595C4C">
        <w:tc>
          <w:tcPr>
            <w:tcW w:w="682" w:type="pct"/>
            <w:shd w:val="clear" w:color="auto" w:fill="auto"/>
            <w:vAlign w:val="center"/>
          </w:tcPr>
          <w:p w14:paraId="023E9739" w14:textId="33BBA76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D.W38.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C2420" w14:textId="4112976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projektowania złożonych leków roślinnych;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C429EDE" w14:textId="3ABC06AA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D4BA9D8" w14:textId="77777777" w:rsidTr="00595C4C">
        <w:tc>
          <w:tcPr>
            <w:tcW w:w="682" w:type="pct"/>
            <w:shd w:val="clear" w:color="auto" w:fill="auto"/>
            <w:vAlign w:val="center"/>
          </w:tcPr>
          <w:p w14:paraId="304ACC80" w14:textId="1ABFA60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941162" w14:textId="4550225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kryteria oceny jakości roślinnych produktów leczniczych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B6BB000" w14:textId="1C0862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D67BA8" w14:textId="77777777" w:rsidTr="00595C4C">
        <w:tc>
          <w:tcPr>
            <w:tcW w:w="682" w:type="pct"/>
            <w:shd w:val="clear" w:color="auto" w:fill="auto"/>
            <w:vAlign w:val="center"/>
          </w:tcPr>
          <w:p w14:paraId="214EEC4A" w14:textId="1752B37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CBA6E0" w14:textId="5ABC01D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mechanizmy działania substancji pochodzenia roślinnego, ich metabolizm i dostępność biologiczną;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CDD0F6" w14:textId="6CC2AC3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6D9425" w14:textId="77777777" w:rsidTr="00595C4C">
        <w:tc>
          <w:tcPr>
            <w:tcW w:w="682" w:type="pct"/>
            <w:shd w:val="clear" w:color="auto" w:fill="auto"/>
            <w:vAlign w:val="center"/>
          </w:tcPr>
          <w:p w14:paraId="6247BB72" w14:textId="10D8FB5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EF614" w14:textId="6F2F701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produkty lecznicze pochodzenia roślinnego oraz wskazania terapeutyczne ich stosowania;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34C2A" w14:textId="6BBA390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518265" w14:textId="77777777" w:rsidTr="00595C4C">
        <w:tc>
          <w:tcPr>
            <w:tcW w:w="682" w:type="pct"/>
            <w:shd w:val="clear" w:color="auto" w:fill="auto"/>
            <w:vAlign w:val="center"/>
          </w:tcPr>
          <w:p w14:paraId="6AC9D703" w14:textId="3104578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4A71AB" w14:textId="0E9D984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badań klinicznych leków roślinnych oraz pozycję i znaczenie fitoterapii w systemie medycyny konwencjonalnej;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F79666" w14:textId="53285C6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ED8235" w14:textId="77777777" w:rsidTr="00595C4C">
        <w:tc>
          <w:tcPr>
            <w:tcW w:w="682" w:type="pct"/>
            <w:shd w:val="clear" w:color="auto" w:fill="auto"/>
            <w:vAlign w:val="center"/>
          </w:tcPr>
          <w:p w14:paraId="6522271D" w14:textId="60A8EE3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436DE5" w14:textId="4BC882D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procedurę standaryzacji leku roślinnego i jej wykorzystanie w procesie rejestracji;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DBD0FE" w14:textId="06F4505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B4D702D" w14:textId="77777777" w:rsidTr="00595C4C">
        <w:tc>
          <w:tcPr>
            <w:tcW w:w="682" w:type="pct"/>
            <w:shd w:val="clear" w:color="auto" w:fill="auto"/>
            <w:vAlign w:val="center"/>
          </w:tcPr>
          <w:p w14:paraId="460D95C2" w14:textId="64D5746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37187C" w14:textId="6BDF1EE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nowe osiągnięcia dotyczące leków roślinnych.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B2FAD3" w14:textId="2DD4B3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EEF442" w14:textId="77777777" w:rsidTr="00595C4C">
        <w:tc>
          <w:tcPr>
            <w:tcW w:w="682" w:type="pct"/>
            <w:shd w:val="clear" w:color="auto" w:fill="auto"/>
            <w:vAlign w:val="center"/>
          </w:tcPr>
          <w:p w14:paraId="7AC2139C" w14:textId="381D516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7732F9" w14:textId="57C8DCE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zasady organizacji rynku farmaceutycznego w zakresie obrotu detalicznego w Rzeczypospolitej Polskiej oraz funkcjonowania aptek ogólnodostępnych i szpitalnych;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B3221" w14:textId="417DA1E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3E2224" w14:textId="77777777" w:rsidTr="00595C4C">
        <w:tc>
          <w:tcPr>
            <w:tcW w:w="682" w:type="pct"/>
            <w:shd w:val="clear" w:color="auto" w:fill="auto"/>
            <w:vAlign w:val="center"/>
          </w:tcPr>
          <w:p w14:paraId="01F7C2FD" w14:textId="76B0BBE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003D5" w14:textId="7525A4C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organizacji rynku farmaceutycznego w zakresie obrotu hurtowego w Rzeczypospolitej Polskiej oraz funkcjonowania hurtowni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9FC465" w14:textId="2B09C1A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E5C8B5" w14:textId="77777777" w:rsidTr="00595C4C">
        <w:tc>
          <w:tcPr>
            <w:tcW w:w="682" w:type="pct"/>
            <w:shd w:val="clear" w:color="auto" w:fill="auto"/>
            <w:vAlign w:val="center"/>
          </w:tcPr>
          <w:p w14:paraId="1B4090B4" w14:textId="7351C21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FC1CB7" w14:textId="22909DD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wystawiania, ewidencjonowania i realizacji recept oraz zasady wydawania leków z apteki;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E64B5B" w14:textId="61C2CE5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33A65A" w14:textId="77777777" w:rsidTr="00595C4C">
        <w:tc>
          <w:tcPr>
            <w:tcW w:w="682" w:type="pct"/>
            <w:shd w:val="clear" w:color="auto" w:fill="auto"/>
            <w:vAlign w:val="center"/>
          </w:tcPr>
          <w:p w14:paraId="4734C3B1" w14:textId="1E81B4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442D66" w14:textId="7107714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i zasady wykonywania zawodu farmaceuty, regulacje dotyczące uzyskania prawa wykonywania zawodu farmaceuty oraz funkcjonowania samorządu aptekarskiego;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8E8290" w14:textId="71B6124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04EC5F" w14:textId="77777777" w:rsidTr="00595C4C">
        <w:tc>
          <w:tcPr>
            <w:tcW w:w="682" w:type="pct"/>
            <w:shd w:val="clear" w:color="auto" w:fill="auto"/>
            <w:vAlign w:val="center"/>
          </w:tcPr>
          <w:p w14:paraId="479DA304" w14:textId="67ECEA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83B16A" w14:textId="06E66EF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organizację procesu wytwarzania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39E4A2" w14:textId="5A38D63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36D121C" w14:textId="77777777" w:rsidTr="00595C4C">
        <w:tc>
          <w:tcPr>
            <w:tcW w:w="682" w:type="pct"/>
            <w:shd w:val="clear" w:color="auto" w:fill="auto"/>
            <w:vAlign w:val="center"/>
          </w:tcPr>
          <w:p w14:paraId="51146C63" w14:textId="3A5CB32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8EE49D" w14:textId="1151F07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organizacji i finansowania systemu ochrony zdrowia w Rzeczypospolitej Polskiej oraz rolę farmaceuty w tym systemie;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E51BEC" w14:textId="5019EF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0BD3BE" w14:textId="77777777" w:rsidTr="00595C4C">
        <w:tc>
          <w:tcPr>
            <w:tcW w:w="682" w:type="pct"/>
            <w:shd w:val="clear" w:color="auto" w:fill="auto"/>
            <w:vAlign w:val="center"/>
          </w:tcPr>
          <w:p w14:paraId="1FAAB464" w14:textId="42C6F0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D71A9F" w14:textId="6516545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prawidłowej gospodarki lekami w systemie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252BBD" w14:textId="609ED6F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F5FCA9F" w14:textId="77777777" w:rsidTr="00595C4C">
        <w:tc>
          <w:tcPr>
            <w:tcW w:w="682" w:type="pct"/>
            <w:shd w:val="clear" w:color="auto" w:fill="auto"/>
            <w:vAlign w:val="center"/>
          </w:tcPr>
          <w:p w14:paraId="18BC78BD" w14:textId="38ECFF3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170AC74" w14:textId="770844D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ideę opieki farmaceutycznej oraz pojęcia związane z opieką farmaceutyczną, w szczególności odnoszące się do problemów i potrzeb związanych ze stosowaniem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948930" w14:textId="421D358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ACD872F" w14:textId="77777777" w:rsidTr="00595C4C">
        <w:tc>
          <w:tcPr>
            <w:tcW w:w="682" w:type="pct"/>
            <w:shd w:val="clear" w:color="auto" w:fill="auto"/>
            <w:vAlign w:val="center"/>
          </w:tcPr>
          <w:p w14:paraId="2C930F33" w14:textId="19C806D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BAE142" w14:textId="29BB4E1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monitorowania skuteczności i bezpieczeństwa farmakoterapii pacjenta w procesie opieki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6070A0" w14:textId="3FCFE9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9AC4BA" w14:textId="77777777" w:rsidTr="00595C4C">
        <w:tc>
          <w:tcPr>
            <w:tcW w:w="682" w:type="pct"/>
            <w:shd w:val="clear" w:color="auto" w:fill="auto"/>
            <w:vAlign w:val="center"/>
          </w:tcPr>
          <w:p w14:paraId="14ECE203" w14:textId="3079D36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A7455C" w14:textId="4CB033B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indywidualizacji farmakoterapii uwzględniające różnice w działaniu leków spowodowane czynnikami fizjologicznymi w stanach chorobowych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1CC412" w14:textId="438221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B017D2" w14:textId="77777777" w:rsidTr="00595C4C">
        <w:tc>
          <w:tcPr>
            <w:tcW w:w="682" w:type="pct"/>
            <w:shd w:val="clear" w:color="auto" w:fill="auto"/>
            <w:vAlign w:val="center"/>
          </w:tcPr>
          <w:p w14:paraId="2C572AAE" w14:textId="098E8BD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0D11E8" w14:textId="3C98561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źródła naukowe informacji o lekach;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74B77D" w14:textId="04E611E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A4EC5F" w14:textId="77777777" w:rsidTr="00595C4C">
        <w:tc>
          <w:tcPr>
            <w:tcW w:w="682" w:type="pct"/>
            <w:shd w:val="clear" w:color="auto" w:fill="auto"/>
            <w:vAlign w:val="center"/>
          </w:tcPr>
          <w:p w14:paraId="79A86E18" w14:textId="750D00F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9492E4" w14:textId="0EEA880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postępowania terapeutycznego oparte na dowodach naukowych (evidence based);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D41E8D" w14:textId="058DC62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BBC25A" w14:textId="77777777" w:rsidTr="00595C4C">
        <w:tc>
          <w:tcPr>
            <w:tcW w:w="682" w:type="pct"/>
            <w:shd w:val="clear" w:color="auto" w:fill="auto"/>
            <w:vAlign w:val="center"/>
          </w:tcPr>
          <w:p w14:paraId="6A4481B3" w14:textId="4D1BDD0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130AD61" w14:textId="40FBF3D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standardy terapeutyczne oraz wytyczne postępowania terapeutycznego;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3785E06" w14:textId="3F88DB3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B76AD2" w14:textId="77777777" w:rsidTr="00595C4C">
        <w:tc>
          <w:tcPr>
            <w:tcW w:w="682" w:type="pct"/>
            <w:shd w:val="clear" w:color="auto" w:fill="auto"/>
            <w:vAlign w:val="center"/>
          </w:tcPr>
          <w:p w14:paraId="6E144536" w14:textId="1A89E31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B00F6C" w14:textId="36DAADC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rolę farmaceuty i przedstawicieli innych zawodów medycznych w zespole terapeutycznym;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4C5DCD" w14:textId="5E54044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0DDCF3" w14:textId="77777777" w:rsidTr="00595C4C">
        <w:tc>
          <w:tcPr>
            <w:tcW w:w="682" w:type="pct"/>
            <w:shd w:val="clear" w:color="auto" w:fill="auto"/>
            <w:vAlign w:val="center"/>
          </w:tcPr>
          <w:p w14:paraId="460FD8EB" w14:textId="12E2173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018E3A" w14:textId="06A26B8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zagrożenia związane z samodzielnym stosowaniem leków przez pacjentów;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BA459F" w14:textId="60E8A3D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D85269" w14:textId="77777777" w:rsidTr="00595C4C">
        <w:tc>
          <w:tcPr>
            <w:tcW w:w="682" w:type="pct"/>
            <w:shd w:val="clear" w:color="auto" w:fill="auto"/>
            <w:vAlign w:val="center"/>
          </w:tcPr>
          <w:p w14:paraId="61DDC3D7" w14:textId="07DE757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EE7E6" w14:textId="7C4E134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uzależnienia od leków i innych substancji oraz rolę farmaceuty w zwalczaniu uzależnień;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31F66" w14:textId="190E2D1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8F418B" w14:textId="77777777" w:rsidTr="00595C4C">
        <w:tc>
          <w:tcPr>
            <w:tcW w:w="682" w:type="pct"/>
            <w:shd w:val="clear" w:color="auto" w:fill="auto"/>
            <w:vAlign w:val="center"/>
          </w:tcPr>
          <w:p w14:paraId="427365F8" w14:textId="21D25B1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1BBA67" w14:textId="1DFC98C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użycia leku w zależności od postaci leku, a także rodzaju opakowania i systemu dozującego;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CADD0F" w14:textId="5064058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3C5B993" w14:textId="77777777" w:rsidTr="00595C4C">
        <w:tc>
          <w:tcPr>
            <w:tcW w:w="682" w:type="pct"/>
            <w:shd w:val="clear" w:color="auto" w:fill="auto"/>
            <w:vAlign w:val="center"/>
          </w:tcPr>
          <w:p w14:paraId="0ABB7DB8" w14:textId="736D0FB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D2B803" w14:textId="3A0105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wprowadzania do obrotu produktów leczniczych, wyrobów medycznych, suplementów diety, środków spożywczych specjalnego przeznaczenia żywieniowego oraz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FEA1F76" w14:textId="5AB62B0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C7095E" w14:textId="77777777" w:rsidTr="00595C4C">
        <w:tc>
          <w:tcPr>
            <w:tcW w:w="682" w:type="pct"/>
            <w:shd w:val="clear" w:color="auto" w:fill="auto"/>
            <w:vAlign w:val="center"/>
          </w:tcPr>
          <w:p w14:paraId="1A5EA7D3" w14:textId="62BF07E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58FE1A" w14:textId="559E2D6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ekonomiki zdrowia i farmakoekonomiki;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190AFB" w14:textId="7EFA142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313E757" w14:textId="77777777" w:rsidTr="00595C4C">
        <w:tc>
          <w:tcPr>
            <w:tcW w:w="682" w:type="pct"/>
            <w:shd w:val="clear" w:color="auto" w:fill="auto"/>
            <w:vAlign w:val="center"/>
          </w:tcPr>
          <w:p w14:paraId="33C679A0" w14:textId="7D9EBD9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34C7EA" w14:textId="4DDBFA2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narzędzia oceny kosztów i efektów na potrzeby analiz ekonomicznych;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E63F36" w14:textId="33B66B2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7DA1B6" w14:textId="77777777" w:rsidTr="00595C4C">
        <w:tc>
          <w:tcPr>
            <w:tcW w:w="682" w:type="pct"/>
            <w:shd w:val="clear" w:color="auto" w:fill="auto"/>
            <w:vAlign w:val="center"/>
          </w:tcPr>
          <w:p w14:paraId="6DE44EDF" w14:textId="0FB173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B2A5DD" w14:textId="25A6BC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wytyczne w zakresie przeprowadzania oceny technologii medycznych, w szczególności w obszarze oceny efektywności kosztowej, a także metodykę oceny skuteczności i bezpieczeństwa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91FC01" w14:textId="6FA578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50E6A9" w14:textId="77777777" w:rsidTr="00595C4C">
        <w:tc>
          <w:tcPr>
            <w:tcW w:w="682" w:type="pct"/>
            <w:shd w:val="clear" w:color="auto" w:fill="auto"/>
            <w:vAlign w:val="center"/>
          </w:tcPr>
          <w:p w14:paraId="0A4765A8" w14:textId="36ADB0A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E.W22.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139699" w14:textId="405F70B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zasady przeprowadzania i organizacji badań nad lekiem, w tym badań eksperymentalnych oraz z udziałem ludzi;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A85711B" w14:textId="0DAA9C3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E923425" w14:textId="77777777" w:rsidTr="00595C4C">
        <w:tc>
          <w:tcPr>
            <w:tcW w:w="682" w:type="pct"/>
            <w:shd w:val="clear" w:color="auto" w:fill="auto"/>
            <w:vAlign w:val="center"/>
          </w:tcPr>
          <w:p w14:paraId="302781E5" w14:textId="29E7508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AEFB11" w14:textId="2A09F44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prawne, etyczne i metodyczne aspekty prowadzenia badań klinicznych oraz rolę farmaceuty w ich prowadzeniu;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2A2F4" w14:textId="4E6E2D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9D616FC" w14:textId="77777777" w:rsidTr="00595C4C">
        <w:tc>
          <w:tcPr>
            <w:tcW w:w="682" w:type="pct"/>
            <w:shd w:val="clear" w:color="auto" w:fill="auto"/>
            <w:vAlign w:val="center"/>
          </w:tcPr>
          <w:p w14:paraId="07FB0697" w14:textId="353CA72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87F56" w14:textId="72E5425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wskaźników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79CDB9" w14:textId="359AD98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53840F" w14:textId="77777777" w:rsidTr="00595C4C">
        <w:tc>
          <w:tcPr>
            <w:tcW w:w="682" w:type="pct"/>
            <w:shd w:val="clear" w:color="auto" w:fill="auto"/>
            <w:vAlign w:val="center"/>
          </w:tcPr>
          <w:p w14:paraId="2C225FE7" w14:textId="6FFDE1F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C5DD63" w14:textId="79D32C4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różnych rodzajów badań o charakterze epidemiologicznym;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CAE8D8" w14:textId="0FCD439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A019C22" w14:textId="77777777" w:rsidTr="00595C4C">
        <w:tc>
          <w:tcPr>
            <w:tcW w:w="682" w:type="pct"/>
            <w:shd w:val="clear" w:color="auto" w:fill="auto"/>
            <w:vAlign w:val="center"/>
          </w:tcPr>
          <w:p w14:paraId="66FFF4A1" w14:textId="4ACF85E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458AB25" w14:textId="1651396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monitorowania bezpieczeństwa produktów leczniczych po wprowadzeniu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AA5812" w14:textId="465DB3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8A7CBC2" w14:textId="77777777" w:rsidTr="00595C4C">
        <w:tc>
          <w:tcPr>
            <w:tcW w:w="682" w:type="pct"/>
            <w:shd w:val="clear" w:color="auto" w:fill="auto"/>
            <w:vAlign w:val="center"/>
          </w:tcPr>
          <w:p w14:paraId="6C9EB6AE" w14:textId="4840A36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D32474" w14:textId="72C878C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historię aptekarstwa i zawodu farmaceuty oraz kierunki rozwoju kształcenia przygotowującego do wykonywania zawodu farmaceuty, a także światowe organizacje farmaceutyczne i inne organizacje zrzeszające farmaceutów;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2A37B5" w14:textId="1EC38D2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F00114C" w14:textId="77777777" w:rsidTr="00595C4C">
        <w:tc>
          <w:tcPr>
            <w:tcW w:w="682" w:type="pct"/>
            <w:shd w:val="clear" w:color="auto" w:fill="auto"/>
            <w:vAlign w:val="center"/>
          </w:tcPr>
          <w:p w14:paraId="162F70FA" w14:textId="50A4799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50DDF78" w14:textId="50D935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pojęcia z zakresu etyki, deontologii i bioetyki oraz zagadnienia z zakresu deontologii zawodu farmaceuty;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042D55C" w14:textId="0C2874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8DF1C9" w14:textId="77777777" w:rsidTr="00595C4C">
        <w:tc>
          <w:tcPr>
            <w:tcW w:w="682" w:type="pct"/>
            <w:shd w:val="clear" w:color="auto" w:fill="auto"/>
            <w:vAlign w:val="center"/>
          </w:tcPr>
          <w:p w14:paraId="7199C091" w14:textId="6B8158C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27D7CAD" w14:textId="5C36A87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techniki badawcze stosowane w ramach realizowanego badania naukowego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D862" w14:textId="42BFFEA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5C4C" w:rsidRPr="0030511E" w14:paraId="24FA942E" w14:textId="26F74C80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063E9BB5" w14:textId="0094E9E0" w:rsidR="00595C4C" w:rsidRPr="0030511E" w:rsidRDefault="00595C4C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UMIEJĘTNOŚCI (potrafi)</w:t>
            </w:r>
          </w:p>
        </w:tc>
      </w:tr>
      <w:tr w:rsidR="00EA7F1D" w:rsidRPr="0030511E" w14:paraId="7E52B8EC" w14:textId="77777777" w:rsidTr="00595C4C">
        <w:tc>
          <w:tcPr>
            <w:tcW w:w="682" w:type="pct"/>
            <w:shd w:val="clear" w:color="auto" w:fill="auto"/>
            <w:vAlign w:val="center"/>
          </w:tcPr>
          <w:p w14:paraId="03DB9C88" w14:textId="5938384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10B99E" w14:textId="36248CE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wiedzę o genetycznym podłożu różnicowania organizmów oraz o mechanizmach dziedziczenia do scharakteryzowania polimorfizmu genetycznego;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6BAD9C51" w14:textId="0DA0E982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0601193A" w14:textId="77777777" w:rsidTr="00595C4C">
        <w:tc>
          <w:tcPr>
            <w:tcW w:w="682" w:type="pct"/>
            <w:shd w:val="clear" w:color="auto" w:fill="auto"/>
            <w:vAlign w:val="center"/>
          </w:tcPr>
          <w:p w14:paraId="468D2C59" w14:textId="73466E8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EB1A7D" w14:textId="726B34B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uwarunkowania genetyczne rozwoju chorób w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4042D" w14:textId="05E9E9C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6BD3F7" w14:textId="77777777" w:rsidTr="00595C4C">
        <w:tc>
          <w:tcPr>
            <w:tcW w:w="682" w:type="pct"/>
            <w:shd w:val="clear" w:color="auto" w:fill="auto"/>
            <w:vAlign w:val="center"/>
          </w:tcPr>
          <w:p w14:paraId="7331889B" w14:textId="6B52AD4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528789" w14:textId="6B91B7A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mianownictwo anatomiczne do opisu stanu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267BE5" w14:textId="40C5B0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EA6B91A" w14:textId="77777777" w:rsidTr="00595C4C">
        <w:tc>
          <w:tcPr>
            <w:tcW w:w="682" w:type="pct"/>
            <w:shd w:val="clear" w:color="auto" w:fill="auto"/>
            <w:vAlign w:val="center"/>
          </w:tcPr>
          <w:p w14:paraId="5C6265B0" w14:textId="7D17E6B8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E40168" w14:textId="18FB1D9A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mechanizmy funkcjonowania organizmu ludzkiego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16BEE8" w14:textId="602A61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94C955C" w14:textId="77777777" w:rsidTr="00595C4C">
        <w:tc>
          <w:tcPr>
            <w:tcW w:w="682" w:type="pct"/>
            <w:shd w:val="clear" w:color="auto" w:fill="auto"/>
            <w:vAlign w:val="center"/>
          </w:tcPr>
          <w:p w14:paraId="298BBACD" w14:textId="6A0AC682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8A0EA8" w14:textId="3A6E4C22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mechanizmy rozwoju zaburzeń czynnościowych oraz interpretować patofizjologiczne podłoże rozwoju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61281B" w14:textId="6FCB92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96A87E" w14:textId="77777777" w:rsidTr="00595C4C">
        <w:tc>
          <w:tcPr>
            <w:tcW w:w="682" w:type="pct"/>
            <w:shd w:val="clear" w:color="auto" w:fill="auto"/>
            <w:vAlign w:val="center"/>
          </w:tcPr>
          <w:p w14:paraId="55FAB239" w14:textId="19CAE7A8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D94276D" w14:textId="1825D18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wiedzę biochemiczną do oceny procesów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93799" w14:textId="149C35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D60BE29" w14:textId="77777777" w:rsidTr="00595C4C">
        <w:tc>
          <w:tcPr>
            <w:tcW w:w="682" w:type="pct"/>
            <w:shd w:val="clear" w:color="auto" w:fill="auto"/>
            <w:vAlign w:val="center"/>
          </w:tcPr>
          <w:p w14:paraId="7F96EF38" w14:textId="536BEDCE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6426C3" w14:textId="6E8ED98A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wykrywać i oznaczać białka, kwasy nukleinowe, węglowodany, lipidy, hormony i witaminy;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FE494" w14:textId="32DF6C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250CACD" w14:textId="77777777" w:rsidTr="00595C4C">
        <w:tc>
          <w:tcPr>
            <w:tcW w:w="682" w:type="pct"/>
            <w:shd w:val="clear" w:color="auto" w:fill="auto"/>
            <w:vAlign w:val="center"/>
          </w:tcPr>
          <w:p w14:paraId="43ABB771" w14:textId="1080DE10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A94970" w14:textId="3AD3B925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badania kinetyki reakcji enzymatycznych;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7309EE" w14:textId="28F5A9B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97BAAC" w14:textId="77777777" w:rsidTr="00595C4C">
        <w:tc>
          <w:tcPr>
            <w:tcW w:w="682" w:type="pct"/>
            <w:shd w:val="clear" w:color="auto" w:fill="auto"/>
            <w:vAlign w:val="center"/>
          </w:tcPr>
          <w:p w14:paraId="37E543DB" w14:textId="42E136B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68F642" w14:textId="54FE043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i tłumaczyć mechanizmy i procesy immunologiczne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BC29AD" w14:textId="53784A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96568B2" w14:textId="77777777" w:rsidTr="00595C4C">
        <w:tc>
          <w:tcPr>
            <w:tcW w:w="682" w:type="pct"/>
            <w:shd w:val="clear" w:color="auto" w:fill="auto"/>
            <w:vAlign w:val="center"/>
          </w:tcPr>
          <w:p w14:paraId="1FC7EB54" w14:textId="326E4F4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BAB77" w14:textId="4CE33B3E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izolować, oznaczać, amplifikować kwasy nukleinowe i przeprowadzać ich analizę;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0DC5AE" w14:textId="382290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23D568" w14:textId="77777777" w:rsidTr="00595C4C">
        <w:tc>
          <w:tcPr>
            <w:tcW w:w="682" w:type="pct"/>
            <w:shd w:val="clear" w:color="auto" w:fill="auto"/>
            <w:vAlign w:val="center"/>
          </w:tcPr>
          <w:p w14:paraId="7FCDFB7E" w14:textId="1ABEA850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360464" w14:textId="1F4BBB03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podstawowe techniki pracy związanej z drobnoustrojami oraz zasady pracy aseptycznej;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32E4B" w14:textId="3CAC4B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51E3130" w14:textId="77777777" w:rsidTr="00595C4C">
        <w:tc>
          <w:tcPr>
            <w:tcW w:w="682" w:type="pct"/>
            <w:shd w:val="clear" w:color="auto" w:fill="auto"/>
            <w:vAlign w:val="center"/>
          </w:tcPr>
          <w:p w14:paraId="4561408A" w14:textId="0251E29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F5C4AD" w14:textId="1A6F9B9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drobnoustroje na podstawie cech morfologicznych oraz właściwości fizjologicznych i hodowlanych;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86F2D1" w14:textId="1FC5CDF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6A8D32" w14:textId="77777777" w:rsidTr="00595C4C">
        <w:tc>
          <w:tcPr>
            <w:tcW w:w="682" w:type="pct"/>
            <w:shd w:val="clear" w:color="auto" w:fill="auto"/>
            <w:vAlign w:val="center"/>
          </w:tcPr>
          <w:p w14:paraId="6AC86041" w14:textId="02B7942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219ABF" w14:textId="57BB5F9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metody immunologiczne oraz techniki biologii molekularnej w diagnostyce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3A520D" w14:textId="7B2A597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0EBDD6" w14:textId="77777777" w:rsidTr="00595C4C">
        <w:tc>
          <w:tcPr>
            <w:tcW w:w="682" w:type="pct"/>
            <w:shd w:val="clear" w:color="auto" w:fill="auto"/>
            <w:vAlign w:val="center"/>
          </w:tcPr>
          <w:p w14:paraId="1EAFE570" w14:textId="3095B58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01B614" w14:textId="7A62B0E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badać i oceniać aktywność środków przeciwdrobnoustrojowych;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3068B" w14:textId="64110CC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592829" w14:textId="77777777" w:rsidTr="00595C4C">
        <w:tc>
          <w:tcPr>
            <w:tcW w:w="682" w:type="pct"/>
            <w:shd w:val="clear" w:color="auto" w:fill="auto"/>
            <w:vAlign w:val="center"/>
          </w:tcPr>
          <w:p w14:paraId="614357AB" w14:textId="53666AA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872EF5" w14:textId="1B15BC7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kontrolę mikrobiologiczną leków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1662A" w14:textId="71B238A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7B8279" w14:textId="77777777" w:rsidTr="00595C4C">
        <w:tc>
          <w:tcPr>
            <w:tcW w:w="682" w:type="pct"/>
            <w:shd w:val="clear" w:color="auto" w:fill="auto"/>
            <w:vAlign w:val="center"/>
          </w:tcPr>
          <w:p w14:paraId="2034BF23" w14:textId="734938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9576B0" w14:textId="5AFDA0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i opisywać składniki strukturalne komórek, tkanek i organów roślin metodami mikroskopowymi i histochemicznymi;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F6F0AA" w14:textId="0515ED9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E2BF390" w14:textId="77777777" w:rsidTr="00595C4C">
        <w:tc>
          <w:tcPr>
            <w:tcW w:w="682" w:type="pct"/>
            <w:shd w:val="clear" w:color="auto" w:fill="auto"/>
            <w:vAlign w:val="center"/>
          </w:tcPr>
          <w:p w14:paraId="4BAD9046" w14:textId="172BA26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84BCD9" w14:textId="0002CB2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gatunki roślin leczniczych na podstawie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4DAE7D" w14:textId="15BD20E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8CF8F9" w14:textId="77777777" w:rsidTr="00595C4C">
        <w:tc>
          <w:tcPr>
            <w:tcW w:w="682" w:type="pct"/>
            <w:shd w:val="clear" w:color="auto" w:fill="auto"/>
            <w:vAlign w:val="center"/>
          </w:tcPr>
          <w:p w14:paraId="3F92AB9D" w14:textId="3838278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CE8484" w14:textId="5D51FD7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sytuacje zagrażające zdrowiu lub życiu człowieka i udzielać kwalifikowanej pierwszej pomocy w sytuacjach zagrożenia zdrowia i życia;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EBE08" w14:textId="6576255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1B2AB0" w14:textId="77777777" w:rsidTr="00595C4C">
        <w:tc>
          <w:tcPr>
            <w:tcW w:w="682" w:type="pct"/>
            <w:shd w:val="clear" w:color="auto" w:fill="auto"/>
            <w:vAlign w:val="center"/>
          </w:tcPr>
          <w:p w14:paraId="1F2DD7EB" w14:textId="1641AD0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C10A58" w14:textId="7096DDF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inicjować i wspierać działania grupowe, pomocowe i zaradcze, wpływać na kształtowanie postaw oraz kierować zespołami ludzkimi;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B69FBE" w14:textId="1860945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0ECB90" w14:textId="77777777" w:rsidTr="00595C4C">
        <w:tc>
          <w:tcPr>
            <w:tcW w:w="682" w:type="pct"/>
            <w:shd w:val="clear" w:color="auto" w:fill="auto"/>
            <w:vAlign w:val="center"/>
          </w:tcPr>
          <w:p w14:paraId="6222398C" w14:textId="60A431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069490" w14:textId="160BBB5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działania oraz dylematy moralne w oparciu o zasady etyczne;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7E36F2" w14:textId="08FEF04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BFF2261" w14:textId="77777777" w:rsidTr="00595C4C">
        <w:tc>
          <w:tcPr>
            <w:tcW w:w="682" w:type="pct"/>
            <w:shd w:val="clear" w:color="auto" w:fill="auto"/>
            <w:vAlign w:val="center"/>
          </w:tcPr>
          <w:p w14:paraId="652F8EAF" w14:textId="75D69C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C81AA03" w14:textId="452CD2F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psychologiczne w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641825" w14:textId="6273698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70DC53" w14:textId="77777777" w:rsidTr="00595C4C">
        <w:tc>
          <w:tcPr>
            <w:tcW w:w="682" w:type="pct"/>
            <w:shd w:val="clear" w:color="auto" w:fill="auto"/>
            <w:vAlign w:val="center"/>
          </w:tcPr>
          <w:p w14:paraId="0ABEBEFD" w14:textId="19C11D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B.U1.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B1A0D6" w14:textId="209AECF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mierzyć lub wyznaczać wielkości fizyczne, biofizyczne i fizykochemiczne z zastosowaniem odpowiedniej aparatury laboratoryjnej oraz wykonywać obliczenia fizyczne i chemiczne;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74230A" w14:textId="14CBBDC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5551264" w14:textId="77777777" w:rsidTr="00595C4C">
        <w:tc>
          <w:tcPr>
            <w:tcW w:w="682" w:type="pct"/>
            <w:shd w:val="clear" w:color="auto" w:fill="auto"/>
            <w:vAlign w:val="center"/>
          </w:tcPr>
          <w:p w14:paraId="5FB5686E" w14:textId="0BAF7A3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74313E" w14:textId="65F1764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interpretować właściwości i zjawiska biofizyczne oraz oceniać wpływ czynników fizycznych środowiska na organizmy żywe;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92019E" w14:textId="5C4B1BB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B5E91E" w14:textId="77777777" w:rsidTr="00595C4C">
        <w:tc>
          <w:tcPr>
            <w:tcW w:w="682" w:type="pct"/>
            <w:shd w:val="clear" w:color="auto" w:fill="auto"/>
            <w:vAlign w:val="center"/>
          </w:tcPr>
          <w:p w14:paraId="2C948442" w14:textId="17BCC7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A29232" w14:textId="40326B7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zjawiska oraz procesy fizyczne wykorzystywane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CF672C" w14:textId="644E989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67C2E3" w14:textId="77777777" w:rsidTr="00595C4C">
        <w:tc>
          <w:tcPr>
            <w:tcW w:w="682" w:type="pct"/>
            <w:shd w:val="clear" w:color="auto" w:fill="auto"/>
            <w:vAlign w:val="center"/>
          </w:tcPr>
          <w:p w14:paraId="26D59357" w14:textId="50AC574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82358A" w14:textId="7E9C3B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substancje nieorganiczne, w tym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04CCD2C" w14:textId="3FB1C74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BA6391C" w14:textId="77777777" w:rsidTr="00595C4C">
        <w:tc>
          <w:tcPr>
            <w:tcW w:w="682" w:type="pct"/>
            <w:shd w:val="clear" w:color="auto" w:fill="auto"/>
            <w:vAlign w:val="center"/>
          </w:tcPr>
          <w:p w14:paraId="6975BE6A" w14:textId="52E9A47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16D5FA" w14:textId="685733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analizę wody do celów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1BC01F" w14:textId="643B4BC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546595" w14:textId="77777777" w:rsidTr="00595C4C">
        <w:tc>
          <w:tcPr>
            <w:tcW w:w="682" w:type="pct"/>
            <w:shd w:val="clear" w:color="auto" w:fill="auto"/>
            <w:vAlign w:val="center"/>
          </w:tcPr>
          <w:p w14:paraId="7C5D254C" w14:textId="05C9B6C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6CC095" w14:textId="2676E71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walidację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E43B" w14:textId="774CAF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D81AC1" w14:textId="77777777" w:rsidTr="00595C4C">
        <w:tc>
          <w:tcPr>
            <w:tcW w:w="682" w:type="pct"/>
            <w:shd w:val="clear" w:color="auto" w:fill="auto"/>
            <w:vAlign w:val="center"/>
          </w:tcPr>
          <w:p w14:paraId="67716ABE" w14:textId="508754F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18FBAE" w14:textId="72D2CB6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analizy jakościowe i ilościowe pierwiastków oraz związków chemicznych oraz oceniać wiarygodność wyniku analizy;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7BF0F8" w14:textId="777F74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12B8B4" w14:textId="77777777" w:rsidTr="00595C4C">
        <w:tc>
          <w:tcPr>
            <w:tcW w:w="682" w:type="pct"/>
            <w:shd w:val="clear" w:color="auto" w:fill="auto"/>
            <w:vAlign w:val="center"/>
          </w:tcPr>
          <w:p w14:paraId="0FDF995C" w14:textId="65449D7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0B20D0" w14:textId="1458DFE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badania kinetyki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F67C7E" w14:textId="7503D8A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BE61EF" w14:textId="77777777" w:rsidTr="00595C4C">
        <w:tc>
          <w:tcPr>
            <w:tcW w:w="682" w:type="pct"/>
            <w:shd w:val="clear" w:color="auto" w:fill="auto"/>
            <w:vAlign w:val="center"/>
          </w:tcPr>
          <w:p w14:paraId="5F47B7EA" w14:textId="11BFD86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677475" w14:textId="07DCD0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właściwości i procesy fizykochemiczne stanowiące podstawę działania biologicznego leków i farmakokinetyki;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EB8E49" w14:textId="7565E9A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945C795" w14:textId="77777777" w:rsidTr="00595C4C">
        <w:tc>
          <w:tcPr>
            <w:tcW w:w="682" w:type="pct"/>
            <w:shd w:val="clear" w:color="auto" w:fill="auto"/>
            <w:vAlign w:val="center"/>
          </w:tcPr>
          <w:p w14:paraId="2834F47A" w14:textId="450671B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93A857" w14:textId="2344C0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i przewidywać właściwości związków organicznych na podstawie ich struktury, planować i wykonywać syntezę związków organicznych w skali laboratoryjnej oraz dokonywać ich identyfikacji;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ADD80A" w14:textId="19EF206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796FE6" w14:textId="77777777" w:rsidTr="00595C4C">
        <w:tc>
          <w:tcPr>
            <w:tcW w:w="682" w:type="pct"/>
            <w:shd w:val="clear" w:color="auto" w:fill="auto"/>
            <w:vAlign w:val="center"/>
          </w:tcPr>
          <w:p w14:paraId="4700B8AC" w14:textId="4BC692D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B98990" w14:textId="1BFCE6A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matematyczne, statystyczne i informatyczne do opracowywania, interpretacji i przedstawiania wyników doświadczeń, analiz i pomiarów;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DEFC14" w14:textId="757A50D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E05340" w14:textId="77777777" w:rsidTr="00595C4C">
        <w:tc>
          <w:tcPr>
            <w:tcW w:w="682" w:type="pct"/>
            <w:shd w:val="clear" w:color="auto" w:fill="auto"/>
            <w:vAlign w:val="center"/>
          </w:tcPr>
          <w:p w14:paraId="19292A67" w14:textId="31E6AAB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4C81F7" w14:textId="79313BD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narzędzia informatyczne do opracowywania i przedstawiania danych oraz twórczego rozwiązywania problemów;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22C4B0" w14:textId="15D1B46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2BB3BB" w14:textId="77777777" w:rsidTr="00595C4C">
        <w:tc>
          <w:tcPr>
            <w:tcW w:w="682" w:type="pct"/>
            <w:shd w:val="clear" w:color="auto" w:fill="auto"/>
            <w:vAlign w:val="center"/>
          </w:tcPr>
          <w:p w14:paraId="66306DA7" w14:textId="4E9AE58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EB833F" w14:textId="27632DC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dokonywać podziału substancji czynnych według klasyfikacji anatomiczno--terapeutyczno-chemicznej (ATC) z uwzględnieniem mianownictwa międzynarodowego oraz nazw handlowych;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816F115" w14:textId="33BAFA5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1E1E47" w14:textId="77777777" w:rsidTr="00595C4C">
        <w:tc>
          <w:tcPr>
            <w:tcW w:w="682" w:type="pct"/>
            <w:shd w:val="clear" w:color="auto" w:fill="auto"/>
            <w:vAlign w:val="center"/>
          </w:tcPr>
          <w:p w14:paraId="360690E7" w14:textId="3F7C4F7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F1AF08" w14:textId="1F01D2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zastosowanie radiofarmaceutyków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D499D4" w14:textId="4FC313D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ACC2E5" w14:textId="77777777" w:rsidTr="00595C4C">
        <w:tc>
          <w:tcPr>
            <w:tcW w:w="682" w:type="pct"/>
            <w:shd w:val="clear" w:color="auto" w:fill="auto"/>
            <w:vAlign w:val="center"/>
          </w:tcPr>
          <w:p w14:paraId="4356DC26" w14:textId="6DBD9E0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88521" w14:textId="1E65A19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oceniać, na podstawie budowy chemicznej, właściwości substancji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82F55" w14:textId="6A6BC83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B386731" w14:textId="77777777" w:rsidTr="00595C4C">
        <w:tc>
          <w:tcPr>
            <w:tcW w:w="682" w:type="pct"/>
            <w:shd w:val="clear" w:color="auto" w:fill="auto"/>
            <w:vAlign w:val="center"/>
          </w:tcPr>
          <w:p w14:paraId="24B59F51" w14:textId="4DDBAE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AF2E" w14:textId="7FC9D21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farmakopei, wytycznych oraz literatury dotyczącej oceny jakości substancji do użytku farmaceutycznego oraz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65FDD" w14:textId="524BFB4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385A07" w14:textId="77777777" w:rsidTr="00595C4C">
        <w:tc>
          <w:tcPr>
            <w:tcW w:w="682" w:type="pct"/>
            <w:shd w:val="clear" w:color="auto" w:fill="auto"/>
            <w:vAlign w:val="center"/>
          </w:tcPr>
          <w:p w14:paraId="590118F0" w14:textId="51E2728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2683C9" w14:textId="77511A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 kontrolę jakości substancji do użytku farmaceutycznego oraz produktu leczniczego zgodnie z wymaganiami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9A6C44" w14:textId="1A5862E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1DA54E" w14:textId="77777777" w:rsidTr="00595C4C">
        <w:tc>
          <w:tcPr>
            <w:tcW w:w="682" w:type="pct"/>
            <w:shd w:val="clear" w:color="auto" w:fill="auto"/>
            <w:vAlign w:val="center"/>
          </w:tcPr>
          <w:p w14:paraId="36EFE3DA" w14:textId="6E5B73C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04E5DB" w14:textId="4574ABD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badania tożsamości i jakości substancji leczniczej oraz dokonywać analizy jej zawartości w produkcie leczniczym metodami farmakopealnymi, w tym metodami spektroskopowymi i chromatograficznymi;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F2DD39" w14:textId="389A412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A4E15E5" w14:textId="77777777" w:rsidTr="00595C4C">
        <w:tc>
          <w:tcPr>
            <w:tcW w:w="682" w:type="pct"/>
            <w:shd w:val="clear" w:color="auto" w:fill="auto"/>
            <w:vAlign w:val="center"/>
          </w:tcPr>
          <w:p w14:paraId="5FD87A21" w14:textId="00AACB8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ED227B9" w14:textId="334E017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interpretować wyniki uzyskane w zakresie oceny jakości substancji do użytku farmaceutycznego i produktu leczniczego oraz potwierdzać zgodność uzyskanych wyników ze specyfikacją;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A8E9E" w14:textId="66CF83D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C180BD" w14:textId="77777777" w:rsidTr="00595C4C">
        <w:tc>
          <w:tcPr>
            <w:tcW w:w="682" w:type="pct"/>
            <w:shd w:val="clear" w:color="auto" w:fill="auto"/>
            <w:vAlign w:val="center"/>
          </w:tcPr>
          <w:p w14:paraId="432ED238" w14:textId="7674865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38016" w14:textId="6F535DF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wykrywać na podstawie obserwacji produktu leczniczego jego wady kwalifikujące się do zgłoszenia do organu właściwego w sprawach nadzoru nad bezpieczeństwem stosowania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95D2B7" w14:textId="7166447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2A8477" w14:textId="77777777" w:rsidTr="00595C4C">
        <w:tc>
          <w:tcPr>
            <w:tcW w:w="682" w:type="pct"/>
            <w:shd w:val="clear" w:color="auto" w:fill="auto"/>
            <w:vAlign w:val="center"/>
          </w:tcPr>
          <w:p w14:paraId="73503A2A" w14:textId="5E28888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D44375" w14:textId="540B28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wytypować etapy i parametry krytyczne w procesie syntezy substancji leczniczej oraz przygotować schemat blokowy przykładowego procesu syntezy;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2CD66A" w14:textId="66BD96C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FCBE51" w14:textId="77777777" w:rsidTr="00595C4C">
        <w:tc>
          <w:tcPr>
            <w:tcW w:w="682" w:type="pct"/>
            <w:shd w:val="clear" w:color="auto" w:fill="auto"/>
            <w:vAlign w:val="center"/>
          </w:tcPr>
          <w:p w14:paraId="2B8F9FCA" w14:textId="041DE42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F1DE53" w14:textId="09C72F0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syntezę substancji leczniczej oraz zaproponować metodę jej oczyszczania;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EAFD1B" w14:textId="51E61DA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7B7AC18" w14:textId="77777777" w:rsidTr="00595C4C">
        <w:tc>
          <w:tcPr>
            <w:tcW w:w="682" w:type="pct"/>
            <w:shd w:val="clear" w:color="auto" w:fill="auto"/>
            <w:vAlign w:val="center"/>
          </w:tcPr>
          <w:p w14:paraId="55FC74C9" w14:textId="1C51D39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1919C9" w14:textId="0A2EE42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obecność pozostałości rozpuszczalników i innych zanieczyszczeń w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FF1AE5" w14:textId="6A4EF9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EE4D23" w14:textId="77777777" w:rsidTr="00595C4C">
        <w:tc>
          <w:tcPr>
            <w:tcW w:w="682" w:type="pct"/>
            <w:shd w:val="clear" w:color="auto" w:fill="auto"/>
            <w:vAlign w:val="center"/>
          </w:tcPr>
          <w:p w14:paraId="64CABD12" w14:textId="3D122D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C44C9B" w14:textId="7D62B64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etapy i parametry procesu biotechnologicznego;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BBB3D2" w14:textId="1EA446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36A5CD" w14:textId="77777777" w:rsidTr="00595C4C">
        <w:tc>
          <w:tcPr>
            <w:tcW w:w="682" w:type="pct"/>
            <w:shd w:val="clear" w:color="auto" w:fill="auto"/>
            <w:vAlign w:val="center"/>
          </w:tcPr>
          <w:p w14:paraId="14B173C2" w14:textId="3B836B4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B2986A" w14:textId="3BB6AF4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dokonywać oceny jakości i trwałości substancji leczniczej otrzymanej biotechnologicznie i proponować jej specyfikację;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8E0A87" w14:textId="7D62374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DFB4B6" w14:textId="77777777" w:rsidTr="00595C4C">
        <w:tc>
          <w:tcPr>
            <w:tcW w:w="682" w:type="pct"/>
            <w:shd w:val="clear" w:color="auto" w:fill="auto"/>
            <w:vAlign w:val="center"/>
          </w:tcPr>
          <w:p w14:paraId="52B16119" w14:textId="4D246E0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C.U14.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E6E979" w14:textId="099CE59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farmakopei, receptariuszy i przepisów technologicznych, wytycznych oraz literatury dotyczącej technologii postaci leku, w szczególności w odniesieniu do leków recepturowych;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2A97CEA7" w14:textId="74940DD1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A3276BE" w14:textId="77777777" w:rsidTr="00595C4C">
        <w:tc>
          <w:tcPr>
            <w:tcW w:w="682" w:type="pct"/>
            <w:shd w:val="clear" w:color="auto" w:fill="auto"/>
            <w:vAlign w:val="center"/>
          </w:tcPr>
          <w:p w14:paraId="218D773C" w14:textId="2D02340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240DEA" w14:textId="48921A8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proponować odpowiednią postać leku w zależności od właściwości substancji leczniczej i jej przeznaczenia;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36B109" w14:textId="6C942DA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4B8AAEC" w14:textId="77777777" w:rsidTr="00595C4C">
        <w:tc>
          <w:tcPr>
            <w:tcW w:w="682" w:type="pct"/>
            <w:shd w:val="clear" w:color="auto" w:fill="auto"/>
            <w:vAlign w:val="center"/>
          </w:tcPr>
          <w:p w14:paraId="584277AC" w14:textId="4B81F48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5E452" w14:textId="538FB6B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leki recepturowe, dobierać opakowania oraz określać okres przydatności leku do użycia i sposób jego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4C14E" w14:textId="28A8E9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279D6B" w14:textId="77777777" w:rsidTr="00595C4C">
        <w:tc>
          <w:tcPr>
            <w:tcW w:w="682" w:type="pct"/>
            <w:shd w:val="clear" w:color="auto" w:fill="auto"/>
            <w:vAlign w:val="center"/>
          </w:tcPr>
          <w:p w14:paraId="3A1E735D" w14:textId="78CEF59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3C8D41" w14:textId="36B0E5B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i rozwiązywać problemy wynikające ze składu leku recepturowego, dokonywać kontroli dawek tego leku i weryfikować jego skład;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03C19E" w14:textId="25D0EA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1676F62" w14:textId="77777777" w:rsidTr="00595C4C">
        <w:tc>
          <w:tcPr>
            <w:tcW w:w="682" w:type="pct"/>
            <w:shd w:val="clear" w:color="auto" w:fill="auto"/>
            <w:vAlign w:val="center"/>
          </w:tcPr>
          <w:p w14:paraId="710CF48D" w14:textId="7828AF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EB026" w14:textId="4BCFBB1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sporządzać przetwory roślinne w warunkach laboratoryjnych i dokonywać oceny ich jakości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885D12" w14:textId="46C40FB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995DCB" w14:textId="77777777" w:rsidTr="00595C4C">
        <w:tc>
          <w:tcPr>
            <w:tcW w:w="682" w:type="pct"/>
            <w:shd w:val="clear" w:color="auto" w:fill="auto"/>
            <w:vAlign w:val="center"/>
          </w:tcPr>
          <w:p w14:paraId="3CB6E38B" w14:textId="58B00DE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441081" w14:textId="75128ED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właściwości funkcjonalne substancji pomocniczych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13A09DF" w14:textId="0B86A4C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64FC5B" w14:textId="77777777" w:rsidTr="00595C4C">
        <w:tc>
          <w:tcPr>
            <w:tcW w:w="682" w:type="pct"/>
            <w:shd w:val="clear" w:color="auto" w:fill="auto"/>
            <w:vAlign w:val="center"/>
          </w:tcPr>
          <w:p w14:paraId="72828EF4" w14:textId="3A31F41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B31D54" w14:textId="296D152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preparaty w warunkach aseptycznych i wybierać metodę wyjaławiania;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78EE91" w14:textId="2B30908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18E147" w14:textId="77777777" w:rsidTr="00595C4C">
        <w:tc>
          <w:tcPr>
            <w:tcW w:w="682" w:type="pct"/>
            <w:shd w:val="clear" w:color="auto" w:fill="auto"/>
            <w:vAlign w:val="center"/>
          </w:tcPr>
          <w:p w14:paraId="4F7E71F1" w14:textId="218730D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E61BC5" w14:textId="5A689B7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mieszaniny do żywienia pozajelitowego;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C419A6" w14:textId="64F56C4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F89429" w14:textId="77777777" w:rsidTr="00595C4C">
        <w:tc>
          <w:tcPr>
            <w:tcW w:w="682" w:type="pct"/>
            <w:shd w:val="clear" w:color="auto" w:fill="auto"/>
            <w:vAlign w:val="center"/>
          </w:tcPr>
          <w:p w14:paraId="2666D81C" w14:textId="5758C66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7D77B9" w14:textId="03C051A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leki cytostatyczne w postaci gotowej do podania pacjentom;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66CDF9" w14:textId="188B539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4FD8C0" w14:textId="77777777" w:rsidTr="00595C4C">
        <w:tc>
          <w:tcPr>
            <w:tcW w:w="682" w:type="pct"/>
            <w:shd w:val="clear" w:color="auto" w:fill="auto"/>
            <w:vAlign w:val="center"/>
          </w:tcPr>
          <w:p w14:paraId="5CE51B77" w14:textId="2C3B2DC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5B942C" w14:textId="7557A73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procedury operacyjne i sporządzać protokoły czynności prowadzonych w czasie sporządzania leku recepturowego i aptecznego;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50440F" w14:textId="24556C1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B6AF975" w14:textId="77777777" w:rsidTr="00595C4C">
        <w:tc>
          <w:tcPr>
            <w:tcW w:w="682" w:type="pct"/>
            <w:shd w:val="clear" w:color="auto" w:fill="auto"/>
            <w:vAlign w:val="center"/>
          </w:tcPr>
          <w:p w14:paraId="398975FF" w14:textId="21F0AE4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8083E9" w14:textId="295AFA8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 etapy wytwarzania postaci leku w warunkach przemysłowych, dobierać aparaturę oraz wytypować metody kontroli międzyprocesowej;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517E67" w14:textId="34DC35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663B374" w14:textId="77777777" w:rsidTr="00595C4C">
        <w:tc>
          <w:tcPr>
            <w:tcW w:w="682" w:type="pct"/>
            <w:shd w:val="clear" w:color="auto" w:fill="auto"/>
            <w:vAlign w:val="center"/>
          </w:tcPr>
          <w:p w14:paraId="44D86E2B" w14:textId="69E85EA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0739F8" w14:textId="1283192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badania w zakresie oceny jakości postaci leku, obsługiwać odpowiednią aparaturę kontrolno-pomiarową oraz interpretować wyniki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7AA79" w14:textId="4FA09AD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1151B8" w14:textId="77777777" w:rsidTr="00595C4C">
        <w:tc>
          <w:tcPr>
            <w:tcW w:w="682" w:type="pct"/>
            <w:shd w:val="clear" w:color="auto" w:fill="auto"/>
            <w:vAlign w:val="center"/>
          </w:tcPr>
          <w:p w14:paraId="1792BBDB" w14:textId="7F78DC9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3D7BD3" w14:textId="5AB3FB3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ryzyko wystąpienia złej jakości produktu leczniczego i wyrobu medycznego oraz konsekwencji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C4417F" w14:textId="6E9C31F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CA15C1" w14:textId="77777777" w:rsidTr="00595C4C">
        <w:tc>
          <w:tcPr>
            <w:tcW w:w="682" w:type="pct"/>
            <w:shd w:val="clear" w:color="auto" w:fill="auto"/>
            <w:vAlign w:val="center"/>
          </w:tcPr>
          <w:p w14:paraId="0EEC8193" w14:textId="03B15A9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3397BB" w14:textId="45ED25A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proponować specyfikację dla produktu leczniczego oraz planować badania trwałości substancji leczniczej i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50A4AC" w14:textId="5599D2A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B4B121" w14:textId="77777777" w:rsidTr="00595C4C">
        <w:tc>
          <w:tcPr>
            <w:tcW w:w="682" w:type="pct"/>
            <w:shd w:val="clear" w:color="auto" w:fill="auto"/>
            <w:vAlign w:val="center"/>
          </w:tcPr>
          <w:p w14:paraId="54225555" w14:textId="2EFBFF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07CAA" w14:textId="14889A4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czynniki wpływające na trwałość produktu leczniczego i dobierać warunki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B56FC" w14:textId="0B9D8C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346347" w14:textId="77777777" w:rsidTr="00595C4C">
        <w:tc>
          <w:tcPr>
            <w:tcW w:w="682" w:type="pct"/>
            <w:shd w:val="clear" w:color="auto" w:fill="auto"/>
            <w:vAlign w:val="center"/>
          </w:tcPr>
          <w:p w14:paraId="1EB814DD" w14:textId="63D1792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0518FC" w14:textId="7620B4C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leczniczy surowiec roślinny i kwalifikować go do właściwej grupy botanicznej na podstawie jego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99C45F4" w14:textId="3FB5D3D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7ABED16" w14:textId="77777777" w:rsidTr="00595C4C">
        <w:tc>
          <w:tcPr>
            <w:tcW w:w="682" w:type="pct"/>
            <w:shd w:val="clear" w:color="auto" w:fill="auto"/>
            <w:vAlign w:val="center"/>
          </w:tcPr>
          <w:p w14:paraId="6645FF42" w14:textId="39B3247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5E658A" w14:textId="288A709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metodami makro- i mikroskopowymi tożsamość roślinnej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A1B74" w14:textId="47F579C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4A6DB53" w14:textId="77777777" w:rsidTr="00595C4C">
        <w:tc>
          <w:tcPr>
            <w:tcW w:w="682" w:type="pct"/>
            <w:shd w:val="clear" w:color="auto" w:fill="auto"/>
            <w:vAlign w:val="center"/>
          </w:tcPr>
          <w:p w14:paraId="279B8D21" w14:textId="4038F3B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8204D5" w14:textId="63EB8BC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jakość leczniczego surowca roślinnego w oparciu o monografię farmakopealną oraz przeprowadzać jego analizę farmakognostycznymi metodami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00AB0" w14:textId="71575AB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4BC18FE" w14:textId="77777777" w:rsidTr="00595C4C">
        <w:tc>
          <w:tcPr>
            <w:tcW w:w="682" w:type="pct"/>
            <w:shd w:val="clear" w:color="auto" w:fill="auto"/>
            <w:vAlign w:val="center"/>
          </w:tcPr>
          <w:p w14:paraId="0296ADC2" w14:textId="6F17B6B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49030" w14:textId="7BC980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analizę prostego i złożonego leku roślinnego oraz identyfikować zawarte w nim substancje czynne metodami chromatograficznymi lub spektroskopowymi;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6C81CC" w14:textId="3BE9720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581320" w14:textId="77777777" w:rsidTr="00595C4C">
        <w:tc>
          <w:tcPr>
            <w:tcW w:w="682" w:type="pct"/>
            <w:shd w:val="clear" w:color="auto" w:fill="auto"/>
            <w:vAlign w:val="center"/>
          </w:tcPr>
          <w:p w14:paraId="62B17DD3" w14:textId="41E2778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34EEFA" w14:textId="281186F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składzie chemicznym oraz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0D92A" w14:textId="7A66755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2A11AC" w14:textId="77777777" w:rsidTr="00595C4C">
        <w:tc>
          <w:tcPr>
            <w:tcW w:w="682" w:type="pct"/>
            <w:shd w:val="clear" w:color="auto" w:fill="auto"/>
            <w:vAlign w:val="center"/>
          </w:tcPr>
          <w:p w14:paraId="03AE7848" w14:textId="29F4BA2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4904C6" w14:textId="2C95DB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wyszukiwać informacje naukowe dotyczące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748F6A0" w14:textId="1AE1CB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332160" w14:textId="77777777" w:rsidTr="00595C4C">
        <w:tc>
          <w:tcPr>
            <w:tcW w:w="682" w:type="pct"/>
            <w:shd w:val="clear" w:color="auto" w:fill="auto"/>
            <w:vAlign w:val="center"/>
          </w:tcPr>
          <w:p w14:paraId="36EE16CC" w14:textId="749464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ED5DCF" w14:textId="7BE0497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różnice we wchłanianiu substancji leczniczej w zależności od składu leku, jego formy oraz warunków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34B5E7" w14:textId="5E9B7B7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A63640F" w14:textId="77777777" w:rsidTr="00595C4C">
        <w:tc>
          <w:tcPr>
            <w:tcW w:w="682" w:type="pct"/>
            <w:shd w:val="clear" w:color="auto" w:fill="auto"/>
            <w:vAlign w:val="center"/>
          </w:tcPr>
          <w:p w14:paraId="51456BD5" w14:textId="1202570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46A0B2" w14:textId="7ED1C7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znaczenie transportu błonowego w procesach farmakokinetycznych (LADME);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8FB019" w14:textId="36590E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BB5601" w14:textId="77777777" w:rsidTr="00595C4C">
        <w:tc>
          <w:tcPr>
            <w:tcW w:w="682" w:type="pct"/>
            <w:shd w:val="clear" w:color="auto" w:fill="auto"/>
            <w:vAlign w:val="center"/>
          </w:tcPr>
          <w:p w14:paraId="6585DB4C" w14:textId="73DF68C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3AE699" w14:textId="5CC2D92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obliczać i interpretować parametry farmakokinetyczne leku wyznaczone z zastosowaniem modeli farmakokinetycznych lub innymi metodami;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AD5C50" w14:textId="461E31F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D5C777" w14:textId="77777777" w:rsidTr="00595C4C">
        <w:tc>
          <w:tcPr>
            <w:tcW w:w="682" w:type="pct"/>
            <w:shd w:val="clear" w:color="auto" w:fill="auto"/>
            <w:vAlign w:val="center"/>
          </w:tcPr>
          <w:p w14:paraId="3CE055A7" w14:textId="3351FC6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42AD48" w14:textId="6B4C723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przedstawiać znaczenie, proponować metodykę oraz interpretować wyniki badań dostępności farmaceutycznej, biologicznej i badań biorównoważności;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E4CD0" w14:textId="3CB199F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BAE4D8" w14:textId="77777777" w:rsidTr="00595C4C">
        <w:tc>
          <w:tcPr>
            <w:tcW w:w="682" w:type="pct"/>
            <w:shd w:val="clear" w:color="auto" w:fill="auto"/>
            <w:vAlign w:val="center"/>
          </w:tcPr>
          <w:p w14:paraId="6286A9A3" w14:textId="57EA251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326C2AE" w14:textId="4C9E79B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przepisów prawa, wytycznych i publikacji naukowych na temat badań dostępności biologicznej i biorównoważności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077FB3" w14:textId="662146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7F37A68" w14:textId="77777777" w:rsidTr="00595C4C">
        <w:tc>
          <w:tcPr>
            <w:tcW w:w="682" w:type="pct"/>
            <w:shd w:val="clear" w:color="auto" w:fill="auto"/>
            <w:vAlign w:val="center"/>
          </w:tcPr>
          <w:p w14:paraId="38426EC8" w14:textId="42ABAF1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D.U6.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0CECA" w14:textId="4F69C2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przedstawiać i wyjaśniać profile stężeń substancji czynnej we krwi w zależności od drogi podania i postaci leku (F2);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F29F6F3" w14:textId="17D57B3D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712F95B" w14:textId="77777777" w:rsidTr="00595C4C">
        <w:tc>
          <w:tcPr>
            <w:tcW w:w="682" w:type="pct"/>
            <w:shd w:val="clear" w:color="auto" w:fill="auto"/>
            <w:vAlign w:val="center"/>
          </w:tcPr>
          <w:p w14:paraId="56F66B50" w14:textId="0DF4FDE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7FBA9F" w14:textId="0ABCC18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badanie uwalniania z doustnych postaci leku, w celu wykazania podobieństwa różnych produktów leczniczych z wykorzystaniem farmakopealnych metod i aparatów;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274872" w14:textId="09A8D2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C369A7" w14:textId="77777777" w:rsidTr="00595C4C">
        <w:tc>
          <w:tcPr>
            <w:tcW w:w="682" w:type="pct"/>
            <w:shd w:val="clear" w:color="auto" w:fill="auto"/>
            <w:vAlign w:val="center"/>
          </w:tcPr>
          <w:p w14:paraId="3B029FF7" w14:textId="65B92E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BFA091" w14:textId="0C2DF7A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uzasadniać możliwość zwolnienia produktu leczniczego z badań biorównoważności in vivo w oparciu o system klasyfikacji biofarmaceutycznej (BCS);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87FD2B6" w14:textId="0A6604C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19C27D" w14:textId="77777777" w:rsidTr="00595C4C">
        <w:tc>
          <w:tcPr>
            <w:tcW w:w="682" w:type="pct"/>
            <w:shd w:val="clear" w:color="auto" w:fill="auto"/>
            <w:vAlign w:val="center"/>
          </w:tcPr>
          <w:p w14:paraId="3AF5708E" w14:textId="0D46F21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BD432" w14:textId="75C2AE3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skutki zmiany dostępności farmaceutycznej i biologicznej substancji leczniczej w wyniku modyfikacji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386F7D" w14:textId="6DB504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4B02C52" w14:textId="77777777" w:rsidTr="00595C4C">
        <w:tc>
          <w:tcPr>
            <w:tcW w:w="682" w:type="pct"/>
            <w:shd w:val="clear" w:color="auto" w:fill="auto"/>
            <w:vAlign w:val="center"/>
          </w:tcPr>
          <w:p w14:paraId="717468A6" w14:textId="35A111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F896A" w14:textId="7F3C0C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w fazie farmakokinetycznej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A76A92" w14:textId="58B9CDD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F636462" w14:textId="77777777" w:rsidTr="00595C4C">
        <w:tc>
          <w:tcPr>
            <w:tcW w:w="682" w:type="pct"/>
            <w:shd w:val="clear" w:color="auto" w:fill="auto"/>
            <w:vAlign w:val="center"/>
          </w:tcPr>
          <w:p w14:paraId="2CC151FA" w14:textId="730EBFE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72A310" w14:textId="17E57CA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właściwości farmakologiczne leku w oparciu o punkt uchwytu mechanizm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E65BFA" w14:textId="16E998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D7045A" w14:textId="77777777" w:rsidTr="00595C4C">
        <w:tc>
          <w:tcPr>
            <w:tcW w:w="682" w:type="pct"/>
            <w:shd w:val="clear" w:color="auto" w:fill="auto"/>
            <w:vAlign w:val="center"/>
          </w:tcPr>
          <w:p w14:paraId="1328F98F" w14:textId="47CEB0E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5FA9B4C" w14:textId="5F65A7A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uzasadniać konieczność zmian dawkowania leku w zależności od stanów fizjologicznych i patologicznych oraz czynników genetycznych;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A247CDE" w14:textId="7B9811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849D9A" w14:textId="77777777" w:rsidTr="00595C4C">
        <w:tc>
          <w:tcPr>
            <w:tcW w:w="682" w:type="pct"/>
            <w:shd w:val="clear" w:color="auto" w:fill="auto"/>
            <w:vAlign w:val="center"/>
          </w:tcPr>
          <w:p w14:paraId="6E0AAFD5" w14:textId="289ED10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086ACD" w14:textId="6FC58FD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działania niepożądane poszczególnych grup leków w zależności od dawki i mechanizmu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F60E04" w14:textId="7C8BAA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A069A3" w14:textId="77777777" w:rsidTr="00595C4C">
        <w:tc>
          <w:tcPr>
            <w:tcW w:w="682" w:type="pct"/>
            <w:shd w:val="clear" w:color="auto" w:fill="auto"/>
            <w:vAlign w:val="center"/>
          </w:tcPr>
          <w:p w14:paraId="6052BA21" w14:textId="3B015D5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BB743B" w14:textId="3E67C01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w fazie farmakodynamicznej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266D906" w14:textId="650FD2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8D998DA" w14:textId="77777777" w:rsidTr="00595C4C">
        <w:tc>
          <w:tcPr>
            <w:tcW w:w="682" w:type="pct"/>
            <w:shd w:val="clear" w:color="auto" w:fill="auto"/>
            <w:vAlign w:val="center"/>
          </w:tcPr>
          <w:p w14:paraId="1A400C4E" w14:textId="2EC9DA6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24D757" w14:textId="10CCA14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wskazaniach i przeciwwskazaniach do stosowania leków oraz w zakresie właściwego ich dawkowania i przyjmowania;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65F7A0" w14:textId="7B1FF05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FCDFFB5" w14:textId="77777777" w:rsidTr="00595C4C">
        <w:tc>
          <w:tcPr>
            <w:tcW w:w="682" w:type="pct"/>
            <w:shd w:val="clear" w:color="auto" w:fill="auto"/>
            <w:vAlign w:val="center"/>
          </w:tcPr>
          <w:p w14:paraId="76A705A9" w14:textId="0CD789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910AAD" w14:textId="43CDC5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przekazywać informacje z zakresu farmakologii w sposób zrozumiały dla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534013" w14:textId="4B73C93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1CD9AA7" w14:textId="77777777" w:rsidTr="00595C4C">
        <w:tc>
          <w:tcPr>
            <w:tcW w:w="682" w:type="pct"/>
            <w:shd w:val="clear" w:color="auto" w:fill="auto"/>
            <w:vAlign w:val="center"/>
          </w:tcPr>
          <w:p w14:paraId="2303F435" w14:textId="57B2DFD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BC6C65" w14:textId="04423FE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współdziałać z przedstawicielami innych zawodów medycznych w zakresie zapewnienia bezpieczeństwa i skuteczności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97420B" w14:textId="24108A8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2A4EEF" w14:textId="77777777" w:rsidTr="00595C4C">
        <w:tc>
          <w:tcPr>
            <w:tcW w:w="682" w:type="pct"/>
            <w:shd w:val="clear" w:color="auto" w:fill="auto"/>
            <w:vAlign w:val="center"/>
          </w:tcPr>
          <w:p w14:paraId="4DFC9472" w14:textId="0C23009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DD7A637" w14:textId="35DA6B8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zagrożenia związane z zanieczyszczeniem środowiska przez trucizny środowiskowe oraz substancje lecznicze i ich metabolity;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106CCB" w14:textId="74B8D3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39C3D6" w14:textId="77777777" w:rsidTr="00595C4C">
        <w:tc>
          <w:tcPr>
            <w:tcW w:w="682" w:type="pct"/>
            <w:shd w:val="clear" w:color="auto" w:fill="auto"/>
            <w:vAlign w:val="center"/>
          </w:tcPr>
          <w:p w14:paraId="236627A2" w14:textId="311ACA2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0B3883" w14:textId="6BC9F2B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charakteryzować biotransformację ksenobiotyków oraz oceniać jej znaczenie w aktywacji metabolicznej i detoksykacji;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83B814" w14:textId="253EFF7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24D0B86" w14:textId="77777777" w:rsidTr="00595C4C">
        <w:tc>
          <w:tcPr>
            <w:tcW w:w="682" w:type="pct"/>
            <w:shd w:val="clear" w:color="auto" w:fill="auto"/>
            <w:vAlign w:val="center"/>
          </w:tcPr>
          <w:p w14:paraId="7D32BE46" w14:textId="20BFFBE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BA88CE" w14:textId="002FC02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kierunek i siłę działania toksycznego ksenobiotyku w zależności od jego budowy chemicznej i rodzaju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1F0699" w14:textId="625FE6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3F10E1" w14:textId="77777777" w:rsidTr="00595C4C">
        <w:tc>
          <w:tcPr>
            <w:tcW w:w="682" w:type="pct"/>
            <w:shd w:val="clear" w:color="auto" w:fill="auto"/>
            <w:vAlign w:val="center"/>
          </w:tcPr>
          <w:p w14:paraId="25B89A57" w14:textId="4E77705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05D30C" w14:textId="571D82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izolację trucizn z materiału biologicznego i dobierać odpowiednią metodę wykrywania;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7E4C3A" w14:textId="487AFA6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64D8AD" w14:textId="77777777" w:rsidTr="00595C4C">
        <w:tc>
          <w:tcPr>
            <w:tcW w:w="682" w:type="pct"/>
            <w:shd w:val="clear" w:color="auto" w:fill="auto"/>
            <w:vAlign w:val="center"/>
          </w:tcPr>
          <w:p w14:paraId="4AD37797" w14:textId="4CD9339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9FAE21" w14:textId="439D4AC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ocenę narażenia (monitoring biologiczny) na podstawie analizy toksykologicznej w materiale biologicznym;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E7EC65" w14:textId="27D806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0DB6E8" w14:textId="77777777" w:rsidTr="00595C4C">
        <w:tc>
          <w:tcPr>
            <w:tcW w:w="682" w:type="pct"/>
            <w:shd w:val="clear" w:color="auto" w:fill="auto"/>
            <w:vAlign w:val="center"/>
          </w:tcPr>
          <w:p w14:paraId="7D058FC9" w14:textId="4A2EA42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6A1092" w14:textId="7A5BEC5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charakteryzować produkty spożywcze pod kątem ich składu i wartości odżywczej;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0AA94C" w14:textId="02655FE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373F9A" w14:textId="77777777" w:rsidTr="00595C4C">
        <w:tc>
          <w:tcPr>
            <w:tcW w:w="682" w:type="pct"/>
            <w:shd w:val="clear" w:color="auto" w:fill="auto"/>
            <w:vAlign w:val="center"/>
          </w:tcPr>
          <w:p w14:paraId="074BA98A" w14:textId="628F9FB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B3B60C" w14:textId="3AEEB56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ocenę wartości odżywczej żywności metodami obliczeniowymi i analitycznymi (w tym metodami chromatografii gazowej i cieczowej oraz spektrometrii absorpcji atomowej);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5BDCED" w14:textId="7D8ADF9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08AA48" w14:textId="77777777" w:rsidTr="00595C4C">
        <w:tc>
          <w:tcPr>
            <w:tcW w:w="682" w:type="pct"/>
            <w:shd w:val="clear" w:color="auto" w:fill="auto"/>
            <w:vAlign w:val="center"/>
          </w:tcPr>
          <w:p w14:paraId="670BB22B" w14:textId="5779679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BF0771" w14:textId="6787169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sposób żywienia w zakresie pokrycia zapotrzebowania na energię oraz podstawowe składniki odżywcze w stanie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8D6281" w14:textId="16E45B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B9028E" w14:textId="77777777" w:rsidTr="00595C4C">
        <w:tc>
          <w:tcPr>
            <w:tcW w:w="682" w:type="pct"/>
            <w:shd w:val="clear" w:color="auto" w:fill="auto"/>
            <w:vAlign w:val="center"/>
          </w:tcPr>
          <w:p w14:paraId="025C231E" w14:textId="15A3C88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3BBF165" w14:textId="475156D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zasady i rolę prawidłowego żywienia w profilaktyce i przebiegu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286BB5" w14:textId="207E24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FAD720" w14:textId="77777777" w:rsidTr="00595C4C">
        <w:tc>
          <w:tcPr>
            <w:tcW w:w="682" w:type="pct"/>
            <w:shd w:val="clear" w:color="auto" w:fill="auto"/>
            <w:vAlign w:val="center"/>
          </w:tcPr>
          <w:p w14:paraId="479E4891" w14:textId="081BC07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52BED7" w14:textId="2BB366E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narażenia organizmu ludzkiego na zanieczyszczenia obecne w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770019D" w14:textId="3F6673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4423744" w14:textId="77777777" w:rsidTr="00595C4C">
        <w:tc>
          <w:tcPr>
            <w:tcW w:w="682" w:type="pct"/>
            <w:shd w:val="clear" w:color="auto" w:fill="auto"/>
            <w:vAlign w:val="center"/>
          </w:tcPr>
          <w:p w14:paraId="4846872C" w14:textId="3B4EF6C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BC83DE" w14:textId="5F5E30A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skutki zmian stężenia substancji czynnej we krwi w wyniku spożywania określonych produktów spożywczych;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1BB02A" w14:textId="287217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40B2AB" w14:textId="77777777" w:rsidTr="00595C4C">
        <w:tc>
          <w:tcPr>
            <w:tcW w:w="682" w:type="pct"/>
            <w:shd w:val="clear" w:color="auto" w:fill="auto"/>
            <w:vAlign w:val="center"/>
          </w:tcPr>
          <w:p w14:paraId="265EAE1F" w14:textId="4F1337E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4AA465" w14:textId="2F5403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między lekami oraz lekami a pożywieniem;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174F5" w14:textId="3F02BEC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DC5088F" w14:textId="77777777" w:rsidTr="00595C4C">
        <w:tc>
          <w:tcPr>
            <w:tcW w:w="682" w:type="pct"/>
            <w:shd w:val="clear" w:color="auto" w:fill="auto"/>
            <w:vAlign w:val="center"/>
          </w:tcPr>
          <w:p w14:paraId="41F26CEF" w14:textId="3AE6419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49F43B" w14:textId="2E704B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porad pacjentom w zakresie interakcji leków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2B2206" w14:textId="2665B59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C89358" w14:textId="77777777" w:rsidTr="00595C4C">
        <w:tc>
          <w:tcPr>
            <w:tcW w:w="682" w:type="pct"/>
            <w:shd w:val="clear" w:color="auto" w:fill="auto"/>
            <w:vAlign w:val="center"/>
          </w:tcPr>
          <w:p w14:paraId="0A8D961E" w14:textId="6AC9791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C4BAA3" w14:textId="4E38988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stosowaniu preparatów żywieniowych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38F2D4" w14:textId="71E03B7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3CC252" w14:textId="77777777" w:rsidTr="00595C4C">
        <w:tc>
          <w:tcPr>
            <w:tcW w:w="682" w:type="pct"/>
            <w:shd w:val="clear" w:color="auto" w:fill="auto"/>
            <w:vAlign w:val="center"/>
          </w:tcPr>
          <w:p w14:paraId="4C06BB75" w14:textId="4FF7A77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95264FA" w14:textId="6ADF8A3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jakość produktów zawierających roślinne surowce lecznicze;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F88CC2" w14:textId="729544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7E647B" w14:textId="77777777" w:rsidTr="00595C4C">
        <w:tc>
          <w:tcPr>
            <w:tcW w:w="682" w:type="pct"/>
            <w:shd w:val="clear" w:color="auto" w:fill="auto"/>
            <w:vAlign w:val="center"/>
          </w:tcPr>
          <w:p w14:paraId="4E1D5BCD" w14:textId="73E168B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579CB4" w14:textId="297C4BB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projektować lek roślinny o określonym działaniu;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383A6" w14:textId="7ABD8AE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E9BE8E" w14:textId="77777777" w:rsidTr="00595C4C">
        <w:tc>
          <w:tcPr>
            <w:tcW w:w="682" w:type="pct"/>
            <w:shd w:val="clear" w:color="auto" w:fill="auto"/>
            <w:vAlign w:val="center"/>
          </w:tcPr>
          <w:p w14:paraId="5485FCE9" w14:textId="2D40128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445DF9" w14:textId="0E13565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profil działania roślinnego produktu leczniczego na podstawie jego składu;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D5DF70" w14:textId="66C67FD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53D632" w14:textId="77777777" w:rsidTr="00595C4C">
        <w:tc>
          <w:tcPr>
            <w:tcW w:w="682" w:type="pct"/>
            <w:shd w:val="clear" w:color="auto" w:fill="auto"/>
            <w:vAlign w:val="center"/>
          </w:tcPr>
          <w:p w14:paraId="70579604" w14:textId="2E4D27E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D.U35.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2306CB" w14:textId="6100F72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pacjentowi porad w zakresie stosowania, przeciwwskazań, interakcji i działań niepożądanych leków pochodzenia naturalnego;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9C896F4" w14:textId="4714B0C4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7E57A7E2" w14:textId="77777777" w:rsidTr="00595C4C">
        <w:tc>
          <w:tcPr>
            <w:tcW w:w="682" w:type="pct"/>
            <w:shd w:val="clear" w:color="auto" w:fill="auto"/>
            <w:vAlign w:val="center"/>
          </w:tcPr>
          <w:p w14:paraId="240B6671" w14:textId="03D0741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65CD4C" w14:textId="6F02CB9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zasady gospodarki lekiem w szpitalu i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81CB0E" w14:textId="1A87871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6B747E2" w14:textId="77777777" w:rsidTr="00595C4C">
        <w:tc>
          <w:tcPr>
            <w:tcW w:w="682" w:type="pct"/>
            <w:shd w:val="clear" w:color="auto" w:fill="auto"/>
            <w:vAlign w:val="center"/>
          </w:tcPr>
          <w:p w14:paraId="7EC53779" w14:textId="504D9D8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EE1C8F" w14:textId="4CA19B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realizować recepty, wykorzystując dostępne narzędzia informatyczne oraz udzielać informacji dotyczących wydawanego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CA80AD" w14:textId="26A1DD7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60ECB5F" w14:textId="77777777" w:rsidTr="00595C4C">
        <w:tc>
          <w:tcPr>
            <w:tcW w:w="682" w:type="pct"/>
            <w:shd w:val="clear" w:color="auto" w:fill="auto"/>
            <w:vAlign w:val="center"/>
          </w:tcPr>
          <w:p w14:paraId="37E6D1C7" w14:textId="709CCC6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0A82A8" w14:textId="4A5B9EC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ustalać zakres obowiązków, nadzorować i organizować pracę personelu w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4325D3" w14:textId="660F38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E0D063" w14:textId="77777777" w:rsidTr="00595C4C">
        <w:tc>
          <w:tcPr>
            <w:tcW w:w="682" w:type="pct"/>
            <w:shd w:val="clear" w:color="auto" w:fill="auto"/>
            <w:vAlign w:val="center"/>
          </w:tcPr>
          <w:p w14:paraId="042AC7AA" w14:textId="21A751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3A8305" w14:textId="2AF9747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warunki przechowywania produktów leczniczych, wyrobów medycznych i suplementów diety, wskazywać produkty wymagające specjalnych warunków przechowywania oraz prowadzić kontrolę warunków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C154D8" w14:textId="04C783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11174A9" w14:textId="77777777" w:rsidTr="00595C4C">
        <w:tc>
          <w:tcPr>
            <w:tcW w:w="682" w:type="pct"/>
            <w:shd w:val="clear" w:color="auto" w:fill="auto"/>
            <w:vAlign w:val="center"/>
          </w:tcPr>
          <w:p w14:paraId="63F00856" w14:textId="05B555B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7CA84F" w14:textId="18A6B4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planować, organizować i prowadzić opiekę farmaceutyczną;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5182BD" w14:textId="242615A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93F5707" w14:textId="77777777" w:rsidTr="00595C4C">
        <w:tc>
          <w:tcPr>
            <w:tcW w:w="682" w:type="pct"/>
            <w:shd w:val="clear" w:color="auto" w:fill="auto"/>
            <w:vAlign w:val="center"/>
          </w:tcPr>
          <w:p w14:paraId="389FE7F0" w14:textId="4DFA8B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1C05F" w14:textId="1FC66C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konsultacje farmaceutyczne w procesie opieki farmaceutycznej i doradztwa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78DE2B7" w14:textId="37427CB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D001C5" w14:textId="77777777" w:rsidTr="00595C4C">
        <w:tc>
          <w:tcPr>
            <w:tcW w:w="682" w:type="pct"/>
            <w:shd w:val="clear" w:color="auto" w:fill="auto"/>
            <w:vAlign w:val="center"/>
          </w:tcPr>
          <w:p w14:paraId="05D2FD1B" w14:textId="51E085B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449FAC" w14:textId="2D7651D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współpracować z lekarzem w zakresie optymalizacji i racjonalizacji terapii w lecznictwie zamkniętym i otwartym;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AE3911" w14:textId="0871152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99B96B" w14:textId="77777777" w:rsidTr="00595C4C">
        <w:tc>
          <w:tcPr>
            <w:tcW w:w="682" w:type="pct"/>
            <w:shd w:val="clear" w:color="auto" w:fill="auto"/>
            <w:vAlign w:val="center"/>
          </w:tcPr>
          <w:p w14:paraId="37DBF796" w14:textId="666B006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B5FDA7" w14:textId="31FB7B0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dobierać leki bez recepty w stanach chorobowych niewymagających konsultacji lekarskiej;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D0A012" w14:textId="0BDEEBE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D112C3" w14:textId="77777777" w:rsidTr="00595C4C">
        <w:tc>
          <w:tcPr>
            <w:tcW w:w="682" w:type="pct"/>
            <w:shd w:val="clear" w:color="auto" w:fill="auto"/>
            <w:vAlign w:val="center"/>
          </w:tcPr>
          <w:p w14:paraId="33634898" w14:textId="09C9A7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E4C8FD" w14:textId="18331DE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plan monitorowania farmakoterapii, określając metody i zasady oceny skuteczności i bezpieczeństwa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F3641" w14:textId="5D36AC3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7FE981" w14:textId="77777777" w:rsidTr="00595C4C">
        <w:tc>
          <w:tcPr>
            <w:tcW w:w="682" w:type="pct"/>
            <w:shd w:val="clear" w:color="auto" w:fill="auto"/>
            <w:vAlign w:val="center"/>
          </w:tcPr>
          <w:p w14:paraId="3B111535" w14:textId="062DD26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6775D6" w14:textId="26EE944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i objaśniać indywidualizację dawkowania leku u pacjenta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205594" w14:textId="3CABC99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97E2678" w14:textId="77777777" w:rsidTr="00595C4C">
        <w:tc>
          <w:tcPr>
            <w:tcW w:w="682" w:type="pct"/>
            <w:shd w:val="clear" w:color="auto" w:fill="auto"/>
            <w:vAlign w:val="center"/>
          </w:tcPr>
          <w:p w14:paraId="06CEB164" w14:textId="0796AE3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277F1F0" w14:textId="3AA698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dobierać postać leku dla pacjenta, uwzględniając zalecenia kliniczne, potrzeby pacjenta i dostępność produktów;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896F43" w14:textId="3CFDB0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D1DF53" w14:textId="77777777" w:rsidTr="00595C4C">
        <w:tc>
          <w:tcPr>
            <w:tcW w:w="682" w:type="pct"/>
            <w:shd w:val="clear" w:color="auto" w:fill="auto"/>
            <w:vAlign w:val="center"/>
          </w:tcPr>
          <w:p w14:paraId="01CE695F" w14:textId="59715E0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2432" w14:textId="6D30009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właściwy sposób postępowania z lekiem w czasie jego stosowania przez pacjenta i udzielać informacji 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528555" w14:textId="12DD84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F04446" w14:textId="77777777" w:rsidTr="00595C4C">
        <w:tc>
          <w:tcPr>
            <w:tcW w:w="682" w:type="pct"/>
            <w:shd w:val="clear" w:color="auto" w:fill="auto"/>
            <w:vAlign w:val="center"/>
          </w:tcPr>
          <w:p w14:paraId="651C17EA" w14:textId="077823A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CE501E" w14:textId="26FB5D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właściwy sposób postępowania z lekiem przez pracowników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E435C9" w14:textId="732C63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3F3902" w14:textId="77777777" w:rsidTr="00595C4C">
        <w:tc>
          <w:tcPr>
            <w:tcW w:w="682" w:type="pct"/>
            <w:shd w:val="clear" w:color="auto" w:fill="auto"/>
            <w:vAlign w:val="center"/>
          </w:tcPr>
          <w:p w14:paraId="077E007B" w14:textId="707AB42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7E52443" w14:textId="2E5E1F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edukację pacjenta związaną ze stosowanymi przez niego lekami oraz innymi problemami dotyczącymi jego zdrowia i choroby oraz przygotowywać dla pacjenta zindywidualizowane materiały edukacyjne;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ACCCF1" w14:textId="526759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5CCB420" w14:textId="77777777" w:rsidTr="00595C4C">
        <w:tc>
          <w:tcPr>
            <w:tcW w:w="682" w:type="pct"/>
            <w:shd w:val="clear" w:color="auto" w:fill="auto"/>
            <w:vAlign w:val="center"/>
          </w:tcPr>
          <w:p w14:paraId="03CDFD34" w14:textId="4927347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7762F3" w14:textId="0014E1C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informatyczne w pracy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BBA73" w14:textId="3832CDE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6CF118B" w14:textId="77777777" w:rsidTr="00595C4C">
        <w:tc>
          <w:tcPr>
            <w:tcW w:w="682" w:type="pct"/>
            <w:shd w:val="clear" w:color="auto" w:fill="auto"/>
            <w:vAlign w:val="center"/>
          </w:tcPr>
          <w:p w14:paraId="454B204D" w14:textId="40E0D65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230888" w14:textId="0C8AAC9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wpływ różnych czynników na właściwości farmakokinetyczne i farmakodynamiczne leków oraz rozwiązywać problemy dotyczące indywidualizacji i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0B3A79" w14:textId="6EF8D4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618B19" w14:textId="77777777" w:rsidTr="00595C4C">
        <w:tc>
          <w:tcPr>
            <w:tcW w:w="682" w:type="pct"/>
            <w:shd w:val="clear" w:color="auto" w:fill="auto"/>
            <w:vAlign w:val="center"/>
          </w:tcPr>
          <w:p w14:paraId="064AA8E5" w14:textId="122209C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3E095E" w14:textId="3EDD42D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monitorować i raportować niepożądane działania leków, wdrażać działania prewencyjne, udzielać informacji związanych z powikłaniami farmakoterapii pracownikom systemu ochrony zdrowia, pacjentom lub ich rodzinom;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BFA537B" w14:textId="46F3F76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214810" w14:textId="77777777" w:rsidTr="00595C4C">
        <w:tc>
          <w:tcPr>
            <w:tcW w:w="682" w:type="pct"/>
            <w:shd w:val="clear" w:color="auto" w:fill="auto"/>
            <w:vAlign w:val="center"/>
          </w:tcPr>
          <w:p w14:paraId="6B66052B" w14:textId="51D62D0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E1411A" w14:textId="208B687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zagrożenia związane ze stosowaną farmakoterapią w różnych grupach pacjentów oraz planować działania prewencyjne;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8B4D4D" w14:textId="3E8543E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8255F8" w14:textId="77777777" w:rsidTr="00595C4C">
        <w:tc>
          <w:tcPr>
            <w:tcW w:w="682" w:type="pct"/>
            <w:shd w:val="clear" w:color="auto" w:fill="auto"/>
            <w:vAlign w:val="center"/>
          </w:tcPr>
          <w:p w14:paraId="3B9E5C06" w14:textId="4C28DCD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3D250D" w14:textId="56AD047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rolę oraz zadania poszczególnych organów samorządu aptekarskiego oraz prawa i obowiązki jego członków;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C33984" w14:textId="6B990CE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25F4859" w14:textId="77777777" w:rsidTr="00595C4C">
        <w:tc>
          <w:tcPr>
            <w:tcW w:w="682" w:type="pct"/>
            <w:shd w:val="clear" w:color="auto" w:fill="auto"/>
            <w:vAlign w:val="center"/>
          </w:tcPr>
          <w:p w14:paraId="25A5305F" w14:textId="4C67627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3D830E" w14:textId="35382FF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i interpretować wyniki badań epidemiologicznych i wyciągać z nich wnioski oraz wskazywać podstawowe błędy pojawiające się w tych badaniach;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BD9820F" w14:textId="29FE859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2715266" w14:textId="77777777" w:rsidTr="00595C4C">
        <w:tc>
          <w:tcPr>
            <w:tcW w:w="682" w:type="pct"/>
            <w:shd w:val="clear" w:color="auto" w:fill="auto"/>
            <w:vAlign w:val="center"/>
          </w:tcPr>
          <w:p w14:paraId="566AB3EC" w14:textId="4072EF4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8539B4" w14:textId="1452DAB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właściwą organizację farmaceutyczną lub urząd zajmujący się danym problemem zawodowym;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03877B" w14:textId="644202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06CB1FA" w14:textId="77777777" w:rsidTr="00595C4C">
        <w:tc>
          <w:tcPr>
            <w:tcW w:w="682" w:type="pct"/>
            <w:shd w:val="clear" w:color="auto" w:fill="auto"/>
            <w:vAlign w:val="center"/>
          </w:tcPr>
          <w:p w14:paraId="2327CE04" w14:textId="34F487B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9173F8D" w14:textId="2406F3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podstawowe problemy etyczne dotyczące współczesnej medycyny, ochrony życia i zdrowia oraz prowadzenia badań naukowych;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EDE4BC" w14:textId="77BF988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5680F3" w14:textId="77777777" w:rsidTr="00595C4C">
        <w:tc>
          <w:tcPr>
            <w:tcW w:w="682" w:type="pct"/>
            <w:shd w:val="clear" w:color="auto" w:fill="auto"/>
            <w:vAlign w:val="center"/>
          </w:tcPr>
          <w:p w14:paraId="3C6D72E0" w14:textId="629DA0E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DCD07E" w14:textId="543281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aktywnie uczestniczyć w pracach zespołu terapeutycznego, współpracując z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3758CD" w14:textId="34CFAC5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0D82BE" w14:textId="77777777" w:rsidTr="00595C4C">
        <w:tc>
          <w:tcPr>
            <w:tcW w:w="682" w:type="pct"/>
            <w:shd w:val="clear" w:color="auto" w:fill="auto"/>
            <w:vAlign w:val="center"/>
          </w:tcPr>
          <w:p w14:paraId="0415B6C2" w14:textId="525DAE2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10DD95" w14:textId="6EEE128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aktywnie uczestniczyć w prowadzeniu badań klinicznych, w szczególności w zakresie nadzorowania jakości badanego produktu leczniczego, i monitorowaniu badania klinicznego oraz zarządzać gospodarką produktów leczniczych i wyrobów medycznych przeznaczonych do badań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11844E" w14:textId="5C53470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14A4A1" w14:textId="77777777" w:rsidTr="00595C4C">
        <w:tc>
          <w:tcPr>
            <w:tcW w:w="682" w:type="pct"/>
            <w:shd w:val="clear" w:color="auto" w:fill="auto"/>
            <w:vAlign w:val="center"/>
          </w:tcPr>
          <w:p w14:paraId="2C421DF4" w14:textId="05FC97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E.U25.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83EE9B" w14:textId="46544E0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różnych źródeł informacji o leku i krytycznie interpretować te informacje;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65AFC4" w14:textId="243FCEB4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6875C0E" w14:textId="77777777" w:rsidTr="00595C4C">
        <w:tc>
          <w:tcPr>
            <w:tcW w:w="682" w:type="pct"/>
            <w:shd w:val="clear" w:color="auto" w:fill="auto"/>
            <w:vAlign w:val="center"/>
          </w:tcPr>
          <w:p w14:paraId="4BB81413" w14:textId="21E36A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E701C1" w14:textId="2C8C46F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brać udział w działaniach na rzecz promocji zdrowia i profilaktyki;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3B35B0" w14:textId="59B3056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A3C3EB1" w14:textId="77777777" w:rsidTr="00595C4C">
        <w:tc>
          <w:tcPr>
            <w:tcW w:w="682" w:type="pct"/>
            <w:shd w:val="clear" w:color="auto" w:fill="auto"/>
            <w:vAlign w:val="center"/>
          </w:tcPr>
          <w:p w14:paraId="70F6F659" w14:textId="443DB92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55B655" w14:textId="0EF6125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szacować koszty i efekty farmakoterapii, wyliczać i interpretować współczynniki kosztów i efektywności, wskazywać procedurę efektywniejszą kosztowo oraz określać wpływ nowej technologii medycznej na finansowanie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40BA69" w14:textId="3CC3613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7D1E26" w14:textId="77777777" w:rsidTr="00595C4C">
        <w:tc>
          <w:tcPr>
            <w:tcW w:w="682" w:type="pct"/>
            <w:shd w:val="clear" w:color="auto" w:fill="auto"/>
            <w:vAlign w:val="center"/>
          </w:tcPr>
          <w:p w14:paraId="6077A477" w14:textId="3EFA777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ED653C" w14:textId="29C6CE8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krytyczną analizę publikacji dotyczących skuteczności, bezpieczeństwa i aspektów ekonomicznych farmakoterapii oraz publikacji dotyczących praktyki zawodowej i rynku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651A03C" w14:textId="67E0E85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31A796D" w14:textId="77777777" w:rsidTr="00595C4C">
        <w:tc>
          <w:tcPr>
            <w:tcW w:w="682" w:type="pct"/>
            <w:shd w:val="clear" w:color="auto" w:fill="auto"/>
            <w:vAlign w:val="center"/>
          </w:tcPr>
          <w:p w14:paraId="48FAB976" w14:textId="69B1176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9BD68" w14:textId="49DB84D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zasady etyczne współczesnego marketingu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D41AF1" w14:textId="6AD86D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FCFE31" w14:textId="77777777" w:rsidTr="00595C4C">
        <w:tc>
          <w:tcPr>
            <w:tcW w:w="682" w:type="pct"/>
            <w:shd w:val="clear" w:color="auto" w:fill="auto"/>
            <w:vAlign w:val="center"/>
          </w:tcPr>
          <w:p w14:paraId="4BBB76F9" w14:textId="6CB0646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CFFC4E" w14:textId="4607E17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porównywać częstotliwość występowania zjawisk zdrowotnych oraz wyliczać i interpretować wskaźniki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0F31F9" w14:textId="39B93FA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7CE70AE" w14:textId="77777777" w:rsidTr="00595C4C">
        <w:tc>
          <w:tcPr>
            <w:tcW w:w="682" w:type="pct"/>
            <w:shd w:val="clear" w:color="auto" w:fill="auto"/>
            <w:vAlign w:val="center"/>
          </w:tcPr>
          <w:p w14:paraId="5EB24D14" w14:textId="35C586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43E6EE" w14:textId="75C5945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zasady promocji zdrowia, jej zadania oraz rolę farmaceuty w propagowaniu zdrowego stylu życia.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FF4387" w14:textId="4E7B2B4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B8F0DD" w14:textId="77777777" w:rsidTr="00595C4C">
        <w:tc>
          <w:tcPr>
            <w:tcW w:w="682" w:type="pct"/>
            <w:shd w:val="clear" w:color="auto" w:fill="auto"/>
            <w:vAlign w:val="center"/>
          </w:tcPr>
          <w:p w14:paraId="303D3B5A" w14:textId="16FCFFA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1ABFC4" w14:textId="02E8EB2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się do zasad deontologii zawodowej, w tym do Kodeksu Etyki Aptekarza Rzeczypospolitej Polskiej;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3B9466" w14:textId="2857879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298C00" w14:textId="77777777" w:rsidTr="00595C4C">
        <w:tc>
          <w:tcPr>
            <w:tcW w:w="682" w:type="pct"/>
            <w:shd w:val="clear" w:color="auto" w:fill="auto"/>
            <w:vAlign w:val="center"/>
          </w:tcPr>
          <w:p w14:paraId="40AEF173" w14:textId="57ECD7D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719C67" w14:textId="3421D01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przestrzegać praw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89C3CE" w14:textId="57CB570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D510DA" w14:textId="77777777" w:rsidTr="00595C4C">
        <w:tc>
          <w:tcPr>
            <w:tcW w:w="682" w:type="pct"/>
            <w:shd w:val="clear" w:color="auto" w:fill="auto"/>
            <w:vAlign w:val="center"/>
          </w:tcPr>
          <w:p w14:paraId="2D86D893" w14:textId="50F4667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2F405E" w14:textId="4B0CCDC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C51C22" w14:textId="258C162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21FE0D" w14:textId="77777777" w:rsidTr="00595C4C">
        <w:tc>
          <w:tcPr>
            <w:tcW w:w="682" w:type="pct"/>
            <w:shd w:val="clear" w:color="auto" w:fill="auto"/>
            <w:vAlign w:val="center"/>
          </w:tcPr>
          <w:p w14:paraId="38322F8A" w14:textId="5A1C2C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568A1C" w14:textId="05EC22D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FD513B" w14:textId="2D5746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4113881" w14:textId="77777777" w:rsidTr="00595C4C">
        <w:tc>
          <w:tcPr>
            <w:tcW w:w="682" w:type="pct"/>
            <w:shd w:val="clear" w:color="auto" w:fill="auto"/>
            <w:vAlign w:val="center"/>
          </w:tcPr>
          <w:p w14:paraId="48441AAA" w14:textId="03B186C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BFCE36" w14:textId="4C8C58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56E162" w14:textId="405A96D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349416D" w14:textId="77777777" w:rsidTr="00595C4C">
        <w:tc>
          <w:tcPr>
            <w:tcW w:w="682" w:type="pct"/>
            <w:shd w:val="clear" w:color="auto" w:fill="auto"/>
            <w:vAlign w:val="center"/>
          </w:tcPr>
          <w:p w14:paraId="32601C8E" w14:textId="6C5FC70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342FFB" w14:textId="3163BFA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217318" w14:textId="12DECAB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9C1B5E1" w14:textId="77777777" w:rsidTr="00595C4C">
        <w:tc>
          <w:tcPr>
            <w:tcW w:w="682" w:type="pct"/>
            <w:shd w:val="clear" w:color="auto" w:fill="auto"/>
            <w:vAlign w:val="center"/>
          </w:tcPr>
          <w:p w14:paraId="1A2447D6" w14:textId="076B3EB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E4A2CC" w14:textId="38520B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4665F1" w14:textId="1EA8FF5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C71CF7" w14:textId="77777777" w:rsidTr="00595C4C">
        <w:tc>
          <w:tcPr>
            <w:tcW w:w="682" w:type="pct"/>
            <w:shd w:val="clear" w:color="auto" w:fill="auto"/>
            <w:vAlign w:val="center"/>
          </w:tcPr>
          <w:p w14:paraId="4F18D5D0" w14:textId="5AAF2D2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6CF6FD9" w14:textId="0D645A6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027ECB" w14:textId="05EB82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272B522" w14:textId="77777777" w:rsidTr="00595C4C">
        <w:tc>
          <w:tcPr>
            <w:tcW w:w="682" w:type="pct"/>
            <w:shd w:val="clear" w:color="auto" w:fill="auto"/>
            <w:vAlign w:val="center"/>
          </w:tcPr>
          <w:p w14:paraId="52AADC77" w14:textId="359BC24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8A6AE" w14:textId="3377F67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7F5F2B" w14:textId="7820405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213B9A" w14:textId="77777777" w:rsidTr="00595C4C">
        <w:tc>
          <w:tcPr>
            <w:tcW w:w="682" w:type="pct"/>
            <w:shd w:val="clear" w:color="auto" w:fill="auto"/>
            <w:vAlign w:val="center"/>
          </w:tcPr>
          <w:p w14:paraId="6AB15D8F" w14:textId="75F8772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F3714" w14:textId="58002F2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zaprezentować wyniki badania naukowego.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D0C4F8" w14:textId="23AD223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5C4C" w:rsidRPr="0030511E" w14:paraId="78367C02" w14:textId="251DC159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C4D2FFB" w14:textId="4175AD29" w:rsidR="00595C4C" w:rsidRPr="0030511E" w:rsidRDefault="00595C4C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KOMPETENCJE SPOŁECZNE (jest gotów do)</w:t>
            </w:r>
          </w:p>
        </w:tc>
      </w:tr>
      <w:tr w:rsidR="00EA7F1D" w:rsidRPr="0030511E" w14:paraId="74DD2432" w14:textId="77777777" w:rsidTr="00595C4C">
        <w:tc>
          <w:tcPr>
            <w:tcW w:w="682" w:type="pct"/>
            <w:shd w:val="clear" w:color="auto" w:fill="auto"/>
            <w:vAlign w:val="center"/>
          </w:tcPr>
          <w:p w14:paraId="681D87CC" w14:textId="4B2D25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EF96CB" w14:textId="3DF983F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nawiązywania relacji z pacjentem i współpracownikami opartej na wzajemnym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zaufaniu i poszanowaniu</w:t>
            </w:r>
            <w:r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578C2FD" w14:textId="218D3675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ED38183" w14:textId="77777777" w:rsidTr="00595C4C">
        <w:tc>
          <w:tcPr>
            <w:tcW w:w="682" w:type="pct"/>
            <w:shd w:val="clear" w:color="auto" w:fill="auto"/>
            <w:vAlign w:val="center"/>
          </w:tcPr>
          <w:p w14:paraId="62C28C85" w14:textId="7722228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95BBFB" w14:textId="5B5F1C6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dostrzegania i rozpoznawania własnych ograniczeń, dokonywania samooceny deficytów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i potrzeb edukacyjnych;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597B13" w14:textId="4B33CE5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AB9179" w14:textId="77777777" w:rsidTr="00595C4C">
        <w:tc>
          <w:tcPr>
            <w:tcW w:w="682" w:type="pct"/>
            <w:shd w:val="clear" w:color="auto" w:fill="auto"/>
            <w:vAlign w:val="center"/>
          </w:tcPr>
          <w:p w14:paraId="531C50EF" w14:textId="6A23A0E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59D292" w14:textId="4ED19AD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wdrażania zasad koleżeństwa zawodowego i współpracy w zespole specjalistów, w tym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 przedstawicielami innych zawodów medycznych, także w środowisku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wielokulturowym i wielonarodowościowym;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0EFD42E" w14:textId="009966F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D1A2A0" w14:textId="77777777" w:rsidTr="00595C4C">
        <w:tc>
          <w:tcPr>
            <w:tcW w:w="682" w:type="pct"/>
            <w:shd w:val="clear" w:color="auto" w:fill="auto"/>
            <w:vAlign w:val="center"/>
          </w:tcPr>
          <w:p w14:paraId="4730D609" w14:textId="0C1990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4)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8FF096" w14:textId="3F65362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przestrzegania tajemnicy dotyczącej stanu zdrowia, praw pacjenta oraz zasad etyki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0D71C0" w14:textId="1CC5924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E4B907" w14:textId="77777777" w:rsidTr="00595C4C">
        <w:tc>
          <w:tcPr>
            <w:tcW w:w="682" w:type="pct"/>
            <w:shd w:val="clear" w:color="auto" w:fill="auto"/>
            <w:vAlign w:val="center"/>
          </w:tcPr>
          <w:p w14:paraId="38442DA2" w14:textId="10B0E1C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5)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97811C" w14:textId="20F4940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prezentowania postawy etyczno-moralnej zgodnej z zasadami etycznymi 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E36A1">
              <w:rPr>
                <w:rFonts w:eastAsia="Times New Roman" w:cs="Calibri"/>
                <w:color w:val="000000"/>
                <w:lang w:eastAsia="pl-PL"/>
              </w:rPr>
              <w:t>podejmowania działań w oparciu o kodeks etyki w praktyce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40E02C" w14:textId="69455CF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4D021C7" w14:textId="77777777" w:rsidTr="00595C4C">
        <w:tc>
          <w:tcPr>
            <w:tcW w:w="682" w:type="pct"/>
            <w:shd w:val="clear" w:color="auto" w:fill="auto"/>
            <w:vAlign w:val="center"/>
          </w:tcPr>
          <w:p w14:paraId="7007F499" w14:textId="5931366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6</w:t>
            </w:r>
            <w:r w:rsidR="00A87AC6">
              <w:rPr>
                <w:rFonts w:eastAsia="Times New Roman" w:cs="Calibri"/>
                <w:color w:val="000000"/>
                <w:lang w:eastAsia="pl-PL"/>
              </w:rPr>
              <w:t>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3F9275" w14:textId="0F06F18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propagowania zachowań prozdrowotnych;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E27C87" w14:textId="7B6775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F819FB" w14:textId="77777777" w:rsidTr="00595C4C">
        <w:tc>
          <w:tcPr>
            <w:tcW w:w="682" w:type="pct"/>
            <w:shd w:val="clear" w:color="auto" w:fill="auto"/>
            <w:vAlign w:val="center"/>
          </w:tcPr>
          <w:p w14:paraId="1AEF6BC0" w14:textId="53C9C63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7)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05638A" w14:textId="204B67D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korzystania z obiektywnych źródeł informacji;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88736" w14:textId="3709D17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7AF8894" w14:textId="77777777" w:rsidTr="00595C4C">
        <w:tc>
          <w:tcPr>
            <w:tcW w:w="682" w:type="pct"/>
            <w:shd w:val="clear" w:color="auto" w:fill="auto"/>
            <w:vAlign w:val="center"/>
          </w:tcPr>
          <w:p w14:paraId="61E05DE3" w14:textId="1834F59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8)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7EA667" w14:textId="2407BFC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formułowania wniosków z własnych pomiarów lub obserwacji;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C2AE8F" w14:textId="3883403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D04B720" w14:textId="77777777" w:rsidTr="00595C4C">
        <w:tc>
          <w:tcPr>
            <w:tcW w:w="682" w:type="pct"/>
            <w:shd w:val="clear" w:color="auto" w:fill="auto"/>
            <w:vAlign w:val="center"/>
          </w:tcPr>
          <w:p w14:paraId="2E5A9D04" w14:textId="7279AFC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9)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467D6A" w14:textId="112ACF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638FA" w14:textId="6A63E8E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278A873" w14:textId="77777777" w:rsidTr="00595C4C">
        <w:tc>
          <w:tcPr>
            <w:tcW w:w="682" w:type="pct"/>
            <w:shd w:val="clear" w:color="auto" w:fill="auto"/>
            <w:vAlign w:val="center"/>
          </w:tcPr>
          <w:p w14:paraId="3B2BCD84" w14:textId="042FEC3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10)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781E17" w14:textId="2B6326A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przyjęcia odpowiedzialności związanej z decyzjami podejmowanymi w ramach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E36A1">
              <w:rPr>
                <w:rFonts w:eastAsia="Times New Roman" w:cs="Calibri"/>
                <w:color w:val="000000"/>
                <w:lang w:eastAsia="pl-PL"/>
              </w:rPr>
              <w:t>działalności zawodowej, w tym w kategoriach bezpieczeństwa własnego i innych osób.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2729BB" w14:textId="104390C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51071" w:rsidRPr="0030511E" w14:paraId="62B7DCD1" w14:textId="77777777" w:rsidTr="006A164E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E147ACD" w14:textId="75FD6B83" w:rsidR="00251071" w:rsidRPr="0030511E" w:rsidRDefault="00251071" w:rsidP="002510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64E">
              <w:rPr>
                <w:rFonts w:ascii="Times New Roman" w:hAnsi="Times New Roman"/>
                <w:b/>
                <w:bCs/>
                <w:color w:val="000000"/>
              </w:rPr>
              <w:lastRenderedPageBreak/>
              <w:t>WYKAZ EFEKTÓW UCZENIA SIĘ OBEJMUJĄCY UMIEJĘTNOŚCI, KTÓRE STUDENT POWINIEN POSIADAĆ PO ZAKOŃCZENIU PRAKTYKI</w:t>
            </w:r>
          </w:p>
        </w:tc>
      </w:tr>
      <w:tr w:rsidR="001760BD" w:rsidRPr="0030511E" w14:paraId="585B0BA8" w14:textId="77777777" w:rsidTr="00251071">
        <w:tc>
          <w:tcPr>
            <w:tcW w:w="4379" w:type="pct"/>
            <w:gridSpan w:val="2"/>
            <w:shd w:val="clear" w:color="auto" w:fill="auto"/>
            <w:vAlign w:val="center"/>
          </w:tcPr>
          <w:p w14:paraId="70D889E6" w14:textId="77777777" w:rsidR="001760BD" w:rsidRPr="00251071" w:rsidRDefault="001760BD" w:rsidP="0025107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1. Wydawanie produktów leczniczych i wyrobów medycznych oraz udzielanie informacji</w:t>
            </w:r>
          </w:p>
          <w:p w14:paraId="03B2F06D" w14:textId="3E2F1FAF" w:rsidR="001760BD" w:rsidRPr="006E36A1" w:rsidRDefault="001760BD" w:rsidP="0025107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o lekach: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2BE449E" w14:textId="55F8C727" w:rsidR="001760BD" w:rsidRPr="0030511E" w:rsidRDefault="001760BD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1760BD" w:rsidRPr="0030511E" w14:paraId="323FD494" w14:textId="77777777" w:rsidTr="00595C4C">
        <w:tc>
          <w:tcPr>
            <w:tcW w:w="682" w:type="pct"/>
            <w:shd w:val="clear" w:color="auto" w:fill="auto"/>
            <w:vAlign w:val="center"/>
          </w:tcPr>
          <w:p w14:paraId="6B7D81DF" w14:textId="36F61530" w:rsidR="001760BD" w:rsidRPr="006E36A1" w:rsidRDefault="001760B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E00086" w14:textId="7F3BDF65" w:rsidR="001760BD" w:rsidRPr="00251071" w:rsidRDefault="001760BD" w:rsidP="0025107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wydawanie produktów leczniczych i wyrobów medycznych będących</w:t>
            </w:r>
          </w:p>
          <w:p w14:paraId="48EC3961" w14:textId="3680E2E8" w:rsidR="001760BD" w:rsidRPr="006E36A1" w:rsidRDefault="001760BD" w:rsidP="0025107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przedmiotem obrotu w aptekach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621156" w14:textId="77777777" w:rsidR="001760BD" w:rsidRPr="0030511E" w:rsidRDefault="001760B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760BD" w:rsidRPr="0030511E" w14:paraId="7357FF32" w14:textId="77777777" w:rsidTr="00595C4C">
        <w:tc>
          <w:tcPr>
            <w:tcW w:w="682" w:type="pct"/>
            <w:shd w:val="clear" w:color="auto" w:fill="auto"/>
            <w:vAlign w:val="center"/>
          </w:tcPr>
          <w:p w14:paraId="347F69F1" w14:textId="18F794EF" w:rsidR="001760BD" w:rsidRPr="006E36A1" w:rsidRDefault="001760B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F18F58" w14:textId="4DE30304" w:rsidR="001760BD" w:rsidRPr="00251071" w:rsidRDefault="001760BD" w:rsidP="0025107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stosowanie szczególnych zasad wydawania leków bardzo silnie działających,</w:t>
            </w:r>
          </w:p>
          <w:p w14:paraId="1710144D" w14:textId="09151649" w:rsidR="001760BD" w:rsidRPr="006E36A1" w:rsidRDefault="001760BD" w:rsidP="0025107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psychotropowych i środków odurzających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E787F7" w14:textId="77777777" w:rsidR="001760BD" w:rsidRPr="0030511E" w:rsidRDefault="001760B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760BD" w:rsidRPr="0030511E" w14:paraId="28694E29" w14:textId="77777777" w:rsidTr="00595C4C">
        <w:tc>
          <w:tcPr>
            <w:tcW w:w="682" w:type="pct"/>
            <w:shd w:val="clear" w:color="auto" w:fill="auto"/>
            <w:vAlign w:val="center"/>
          </w:tcPr>
          <w:p w14:paraId="06A9FD55" w14:textId="01FE2BCD" w:rsidR="001760BD" w:rsidRPr="006E36A1" w:rsidRDefault="001760B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26869EA" w14:textId="530500D7" w:rsidR="001760BD" w:rsidRPr="006E36A1" w:rsidRDefault="001760B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stosowanie zasad dobrej praktyki aptecznej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B40D26" w14:textId="77777777" w:rsidR="001760BD" w:rsidRPr="0030511E" w:rsidRDefault="001760B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760BD" w:rsidRPr="0030511E" w14:paraId="2654D361" w14:textId="77777777" w:rsidTr="00251071">
        <w:tc>
          <w:tcPr>
            <w:tcW w:w="4379" w:type="pct"/>
            <w:gridSpan w:val="2"/>
            <w:shd w:val="clear" w:color="auto" w:fill="auto"/>
            <w:vAlign w:val="center"/>
          </w:tcPr>
          <w:p w14:paraId="0D1DBEC0" w14:textId="0E11D6D5" w:rsidR="001760BD" w:rsidRPr="006E36A1" w:rsidRDefault="001760B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2. Sporządzanie produktów leczniczych: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92B89DE" w14:textId="77777777" w:rsidR="001760BD" w:rsidRPr="0030511E" w:rsidRDefault="001760B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760BD" w:rsidRPr="0030511E" w14:paraId="6A702F31" w14:textId="77777777" w:rsidTr="00595C4C">
        <w:tc>
          <w:tcPr>
            <w:tcW w:w="682" w:type="pct"/>
            <w:shd w:val="clear" w:color="auto" w:fill="auto"/>
            <w:vAlign w:val="center"/>
          </w:tcPr>
          <w:p w14:paraId="6834726A" w14:textId="7F2A86DC" w:rsidR="001760BD" w:rsidRPr="006E36A1" w:rsidRDefault="001760B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162AD8" w14:textId="72F369B0" w:rsidR="001760BD" w:rsidRPr="006E36A1" w:rsidRDefault="001760B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prawidłowe sporządzanie leków recepturowych i aptecznych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766E3E" w14:textId="77777777" w:rsidR="001760BD" w:rsidRPr="0030511E" w:rsidRDefault="001760B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760BD" w:rsidRPr="0030511E" w14:paraId="4A6BAA07" w14:textId="77777777" w:rsidTr="00595C4C">
        <w:tc>
          <w:tcPr>
            <w:tcW w:w="682" w:type="pct"/>
            <w:shd w:val="clear" w:color="auto" w:fill="auto"/>
            <w:vAlign w:val="center"/>
          </w:tcPr>
          <w:p w14:paraId="05420014" w14:textId="672FE729" w:rsidR="001760BD" w:rsidRPr="006E36A1" w:rsidRDefault="001760B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09BAFC" w14:textId="0F8B1EF9" w:rsidR="001760BD" w:rsidRPr="006E36A1" w:rsidRDefault="001760B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prawidłowe sporządzanie leków w warunkach aseptycznych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0572679" w14:textId="77777777" w:rsidR="001760BD" w:rsidRPr="0030511E" w:rsidRDefault="001760B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760BD" w:rsidRPr="0030511E" w14:paraId="665DB1C8" w14:textId="77777777" w:rsidTr="00595C4C">
        <w:tc>
          <w:tcPr>
            <w:tcW w:w="682" w:type="pct"/>
            <w:shd w:val="clear" w:color="auto" w:fill="auto"/>
            <w:vAlign w:val="center"/>
          </w:tcPr>
          <w:p w14:paraId="05A06DCB" w14:textId="16AC0C14" w:rsidR="001760BD" w:rsidRPr="006E36A1" w:rsidRDefault="001760B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880002" w14:textId="5874DF6C" w:rsidR="001760BD" w:rsidRPr="00251071" w:rsidRDefault="001760BD" w:rsidP="0025107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ocena jakości postaci produktów leczniczych, leków recepturowych i aptecznych –</w:t>
            </w:r>
          </w:p>
          <w:p w14:paraId="76A0C69B" w14:textId="63751B40" w:rsidR="001760BD" w:rsidRPr="006E36A1" w:rsidRDefault="001760BD" w:rsidP="0025107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w zakresie metod i środków dostępnych w aptece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0F01B8D" w14:textId="77777777" w:rsidR="001760BD" w:rsidRPr="0030511E" w:rsidRDefault="001760B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760BD" w:rsidRPr="0030511E" w14:paraId="4925D5A2" w14:textId="77777777" w:rsidTr="006A164E">
        <w:tc>
          <w:tcPr>
            <w:tcW w:w="4379" w:type="pct"/>
            <w:gridSpan w:val="2"/>
            <w:shd w:val="clear" w:color="auto" w:fill="auto"/>
            <w:vAlign w:val="center"/>
          </w:tcPr>
          <w:p w14:paraId="48071821" w14:textId="7D256669" w:rsidR="001760BD" w:rsidRPr="006E36A1" w:rsidRDefault="001760B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3. Opieka farmaceutyczna: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3591C3" w14:textId="77777777" w:rsidR="001760BD" w:rsidRPr="0030511E" w:rsidRDefault="001760B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760BD" w:rsidRPr="0030511E" w14:paraId="1E208327" w14:textId="77777777" w:rsidTr="00595C4C">
        <w:tc>
          <w:tcPr>
            <w:tcW w:w="682" w:type="pct"/>
            <w:shd w:val="clear" w:color="auto" w:fill="auto"/>
            <w:vAlign w:val="center"/>
          </w:tcPr>
          <w:p w14:paraId="3B1B4CDE" w14:textId="0FB3C9ED" w:rsidR="001760BD" w:rsidRPr="006E36A1" w:rsidRDefault="001760B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FA0F69" w14:textId="2E51B5AF" w:rsidR="001760BD" w:rsidRPr="006A164E" w:rsidRDefault="001760BD" w:rsidP="006A164E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komunikacja interpersonalna z pacjentami, ich opiekunami, lekarzami oraz</w:t>
            </w:r>
          </w:p>
          <w:p w14:paraId="2160C4AE" w14:textId="6A2E03E3" w:rsidR="001760BD" w:rsidRPr="006E36A1" w:rsidRDefault="001760BD" w:rsidP="006A164E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pozostałymi pracownikami ochrony zdrowia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660D7F" w14:textId="77777777" w:rsidR="001760BD" w:rsidRPr="0030511E" w:rsidRDefault="001760B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760BD" w:rsidRPr="0030511E" w14:paraId="2BF73C5E" w14:textId="77777777" w:rsidTr="00595C4C">
        <w:tc>
          <w:tcPr>
            <w:tcW w:w="682" w:type="pct"/>
            <w:shd w:val="clear" w:color="auto" w:fill="auto"/>
            <w:vAlign w:val="center"/>
          </w:tcPr>
          <w:p w14:paraId="67C1E375" w14:textId="68AA8ADF" w:rsidR="001760BD" w:rsidRPr="006E36A1" w:rsidRDefault="001760B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43FEA34" w14:textId="0F7723F1" w:rsidR="001760BD" w:rsidRPr="006E36A1" w:rsidRDefault="001760B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praktyczna realizacja opieki farmaceutycznej w aptece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08998A" w14:textId="77777777" w:rsidR="001760BD" w:rsidRPr="0030511E" w:rsidRDefault="001760B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760BD" w:rsidRPr="0030511E" w14:paraId="6577EBEC" w14:textId="77777777" w:rsidTr="00E7173B">
        <w:tc>
          <w:tcPr>
            <w:tcW w:w="4379" w:type="pct"/>
            <w:gridSpan w:val="2"/>
            <w:shd w:val="clear" w:color="auto" w:fill="auto"/>
            <w:vAlign w:val="center"/>
          </w:tcPr>
          <w:p w14:paraId="0147D411" w14:textId="0CFDEB34" w:rsidR="001760BD" w:rsidRPr="006E36A1" w:rsidRDefault="001760B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4. Prawne, etyczne i administracyjne aspekty pracy farmaceuty: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9F3318" w14:textId="77777777" w:rsidR="001760BD" w:rsidRPr="0030511E" w:rsidRDefault="001760B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760BD" w:rsidRPr="0030511E" w14:paraId="15447AFB" w14:textId="77777777" w:rsidTr="00595C4C">
        <w:tc>
          <w:tcPr>
            <w:tcW w:w="682" w:type="pct"/>
            <w:shd w:val="clear" w:color="auto" w:fill="auto"/>
            <w:vAlign w:val="center"/>
          </w:tcPr>
          <w:p w14:paraId="6052674F" w14:textId="4326CF3F" w:rsidR="001760BD" w:rsidRPr="006E36A1" w:rsidRDefault="001760B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5228E0" w14:textId="11A6B2D2" w:rsidR="001760BD" w:rsidRPr="006E36A1" w:rsidRDefault="001760BD" w:rsidP="00E7173B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stosowanie zasad organizacji pracy w aptece, z uwzględnieniem przepisów i zasad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E7173B">
              <w:rPr>
                <w:rFonts w:eastAsia="Times New Roman" w:cs="Calibri"/>
                <w:color w:val="000000"/>
                <w:lang w:eastAsia="pl-PL"/>
              </w:rPr>
              <w:t>bezpieczeństwa i higieny pracy;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F7033F" w14:textId="77777777" w:rsidR="001760BD" w:rsidRPr="0030511E" w:rsidRDefault="001760B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760BD" w:rsidRPr="0030511E" w14:paraId="3698E97D" w14:textId="77777777" w:rsidTr="00595C4C">
        <w:tc>
          <w:tcPr>
            <w:tcW w:w="682" w:type="pct"/>
            <w:shd w:val="clear" w:color="auto" w:fill="auto"/>
            <w:vAlign w:val="center"/>
          </w:tcPr>
          <w:p w14:paraId="3E7B30A5" w14:textId="6329304B" w:rsidR="001760BD" w:rsidRPr="006E36A1" w:rsidRDefault="001760B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05ED74" w14:textId="6ADFE683" w:rsidR="001760BD" w:rsidRPr="006E36A1" w:rsidRDefault="001760BD" w:rsidP="000F6114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prowadzenie dokumentacji aptecznej oraz korzystanie z informatycznych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systemów aptek oraz administrowanie nimi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97347DE" w14:textId="77777777" w:rsidR="001760BD" w:rsidRPr="0030511E" w:rsidRDefault="001760B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760BD" w:rsidRPr="0030511E" w14:paraId="4808E7A9" w14:textId="77777777" w:rsidTr="00595C4C">
        <w:tc>
          <w:tcPr>
            <w:tcW w:w="682" w:type="pct"/>
            <w:shd w:val="clear" w:color="auto" w:fill="auto"/>
            <w:vAlign w:val="center"/>
          </w:tcPr>
          <w:p w14:paraId="5F3C38BF" w14:textId="6C939633" w:rsidR="001760BD" w:rsidRPr="006E36A1" w:rsidRDefault="001760B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59E9BB" w14:textId="1F99C8F6" w:rsidR="001760BD" w:rsidRPr="006E36A1" w:rsidRDefault="001760BD" w:rsidP="000F6114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stosowanie przepisów dotyczących wykonywania zawodu farmaceuty,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prowadzenia apteki, przepisów prawa pracy oraz zasad kodeksu etyki zawodowej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686574" w14:textId="77777777" w:rsidR="001760BD" w:rsidRPr="0030511E" w:rsidRDefault="001760B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760BD" w:rsidRPr="0030511E" w14:paraId="62F41D74" w14:textId="77777777" w:rsidTr="00595C4C">
        <w:tc>
          <w:tcPr>
            <w:tcW w:w="682" w:type="pct"/>
            <w:shd w:val="clear" w:color="auto" w:fill="auto"/>
            <w:vAlign w:val="center"/>
          </w:tcPr>
          <w:p w14:paraId="553B096B" w14:textId="652680CB" w:rsidR="001760BD" w:rsidRPr="006E36A1" w:rsidRDefault="001760B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4)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E51F04" w14:textId="419C9195" w:rsidR="001760BD" w:rsidRPr="006E36A1" w:rsidRDefault="001760BD" w:rsidP="000F6114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stosowanie zasad rozmieszczania i przechowywania produktów leczniczych 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wyrobów medycznych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4E3D1CA" w14:textId="77777777" w:rsidR="001760BD" w:rsidRPr="0030511E" w:rsidRDefault="001760B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760BD" w:rsidRPr="0030511E" w14:paraId="2ED5DDFC" w14:textId="77777777" w:rsidTr="00595C4C">
        <w:tc>
          <w:tcPr>
            <w:tcW w:w="682" w:type="pct"/>
            <w:shd w:val="clear" w:color="auto" w:fill="auto"/>
            <w:vAlign w:val="center"/>
          </w:tcPr>
          <w:p w14:paraId="0DEB074F" w14:textId="3CAF5EBA" w:rsidR="001760BD" w:rsidRPr="006E36A1" w:rsidRDefault="001760B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5)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5E2904" w14:textId="73EF4177" w:rsidR="001760BD" w:rsidRPr="000F6114" w:rsidRDefault="001760BD" w:rsidP="000F6114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przygotowywanie zamówień i współpraca z hurtowniami farmaceutycznymi oraz</w:t>
            </w:r>
          </w:p>
          <w:p w14:paraId="0C842CA2" w14:textId="3358567F" w:rsidR="001760BD" w:rsidRPr="006E36A1" w:rsidRDefault="001760BD" w:rsidP="000F6114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posługiwanie się lekospisami i bazami danych o lekach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B0E88A" w14:textId="77777777" w:rsidR="001760BD" w:rsidRPr="0030511E" w:rsidRDefault="001760B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59CDA354" w14:textId="77777777" w:rsidR="00DF646D" w:rsidRDefault="00DF646D" w:rsidP="004F4505">
      <w:pPr>
        <w:rPr>
          <w:rFonts w:ascii="Times New Roman" w:hAnsi="Times New Roman"/>
          <w:color w:val="000000"/>
        </w:rPr>
      </w:pPr>
    </w:p>
    <w:p w14:paraId="0670A47C" w14:textId="6FBA514B" w:rsidR="0030511E" w:rsidRPr="00BC1CA0" w:rsidRDefault="00812E96" w:rsidP="004F45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</w:rPr>
        <w:t>VII*: jednolite studia magisterskie</w:t>
      </w: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F28AD" w14:textId="77777777" w:rsidR="00CA2A6F" w:rsidRDefault="00CA2A6F" w:rsidP="00E91587">
      <w:r>
        <w:separator/>
      </w:r>
    </w:p>
  </w:endnote>
  <w:endnote w:type="continuationSeparator" w:id="0">
    <w:p w14:paraId="37C500E3" w14:textId="77777777" w:rsidR="00CA2A6F" w:rsidRDefault="00CA2A6F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67DA37EB" w:rsidR="009B1F3D" w:rsidRDefault="009B1F3D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40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4077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9B1F3D" w:rsidRDefault="009B1F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E4E79" w14:textId="77777777" w:rsidR="00CA2A6F" w:rsidRDefault="00CA2A6F" w:rsidP="00E91587">
      <w:r>
        <w:separator/>
      </w:r>
    </w:p>
  </w:footnote>
  <w:footnote w:type="continuationSeparator" w:id="0">
    <w:p w14:paraId="22C60280" w14:textId="77777777" w:rsidR="00CA2A6F" w:rsidRDefault="00CA2A6F" w:rsidP="00E91587">
      <w:r>
        <w:continuationSeparator/>
      </w:r>
    </w:p>
  </w:footnote>
  <w:footnote w:id="1">
    <w:p w14:paraId="6353F687" w14:textId="72824D02" w:rsidR="009B1F3D" w:rsidRPr="00CA39E0" w:rsidRDefault="009B1F3D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9B1F3D" w:rsidRPr="00CA39E0" w:rsidRDefault="009B1F3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9B1F3D" w:rsidRPr="00CA39E0" w:rsidRDefault="009B1F3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9B1F3D" w:rsidRPr="00CA39E0" w:rsidRDefault="009B1F3D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9B1F3D" w:rsidRPr="00CA39E0" w:rsidRDefault="009B1F3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9B1F3D" w:rsidRPr="00CA39E0" w:rsidRDefault="009B1F3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9B1F3D" w:rsidRPr="00CA39E0" w:rsidRDefault="009B1F3D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9B1F3D" w:rsidRPr="00CA39E0" w:rsidRDefault="009B1F3D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9B1F3D" w:rsidRDefault="009B1F3D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9B1F3D" w:rsidRPr="00645354" w:rsidRDefault="009B1F3D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9B1F3D" w:rsidRPr="00645354" w:rsidRDefault="009B1F3D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11D"/>
    <w:rsid w:val="00011097"/>
    <w:rsid w:val="00024373"/>
    <w:rsid w:val="00030973"/>
    <w:rsid w:val="000512BE"/>
    <w:rsid w:val="00051446"/>
    <w:rsid w:val="00064766"/>
    <w:rsid w:val="000A714A"/>
    <w:rsid w:val="000C0D36"/>
    <w:rsid w:val="000C698F"/>
    <w:rsid w:val="000D587F"/>
    <w:rsid w:val="000E04FD"/>
    <w:rsid w:val="000E1146"/>
    <w:rsid w:val="000E40F8"/>
    <w:rsid w:val="000F6114"/>
    <w:rsid w:val="00103520"/>
    <w:rsid w:val="001039CF"/>
    <w:rsid w:val="00103AB8"/>
    <w:rsid w:val="00110A02"/>
    <w:rsid w:val="0012233B"/>
    <w:rsid w:val="00123B4E"/>
    <w:rsid w:val="00130276"/>
    <w:rsid w:val="00134198"/>
    <w:rsid w:val="001345D0"/>
    <w:rsid w:val="001526FA"/>
    <w:rsid w:val="001565D7"/>
    <w:rsid w:val="00160C59"/>
    <w:rsid w:val="001760BD"/>
    <w:rsid w:val="001A0229"/>
    <w:rsid w:val="001A2632"/>
    <w:rsid w:val="001A3ACA"/>
    <w:rsid w:val="001A5BAA"/>
    <w:rsid w:val="001A7F15"/>
    <w:rsid w:val="001B1656"/>
    <w:rsid w:val="001B7E33"/>
    <w:rsid w:val="001D7D47"/>
    <w:rsid w:val="00200F08"/>
    <w:rsid w:val="00204C52"/>
    <w:rsid w:val="002051C8"/>
    <w:rsid w:val="00212320"/>
    <w:rsid w:val="00225310"/>
    <w:rsid w:val="00230252"/>
    <w:rsid w:val="00230369"/>
    <w:rsid w:val="002462AD"/>
    <w:rsid w:val="00246CCF"/>
    <w:rsid w:val="00251071"/>
    <w:rsid w:val="002529F2"/>
    <w:rsid w:val="00264B15"/>
    <w:rsid w:val="002719ED"/>
    <w:rsid w:val="0027692E"/>
    <w:rsid w:val="0029469A"/>
    <w:rsid w:val="002B1EC8"/>
    <w:rsid w:val="002C4D8C"/>
    <w:rsid w:val="002E5ADF"/>
    <w:rsid w:val="002F17D5"/>
    <w:rsid w:val="00302056"/>
    <w:rsid w:val="0030511E"/>
    <w:rsid w:val="00306265"/>
    <w:rsid w:val="00335581"/>
    <w:rsid w:val="00335B6F"/>
    <w:rsid w:val="00347843"/>
    <w:rsid w:val="00347FF1"/>
    <w:rsid w:val="00351B32"/>
    <w:rsid w:val="00360381"/>
    <w:rsid w:val="00390319"/>
    <w:rsid w:val="00391790"/>
    <w:rsid w:val="0039271F"/>
    <w:rsid w:val="003B74AB"/>
    <w:rsid w:val="003C2577"/>
    <w:rsid w:val="003C45E2"/>
    <w:rsid w:val="003C630F"/>
    <w:rsid w:val="003D0F8B"/>
    <w:rsid w:val="00406536"/>
    <w:rsid w:val="004100FB"/>
    <w:rsid w:val="00430740"/>
    <w:rsid w:val="004406FA"/>
    <w:rsid w:val="00446BB5"/>
    <w:rsid w:val="00451FC4"/>
    <w:rsid w:val="0045565E"/>
    <w:rsid w:val="00456D0E"/>
    <w:rsid w:val="00465F2F"/>
    <w:rsid w:val="0047656E"/>
    <w:rsid w:val="004905E8"/>
    <w:rsid w:val="004938DD"/>
    <w:rsid w:val="00493ACA"/>
    <w:rsid w:val="004A0873"/>
    <w:rsid w:val="004A663D"/>
    <w:rsid w:val="004B14CD"/>
    <w:rsid w:val="004C10D7"/>
    <w:rsid w:val="004C47FD"/>
    <w:rsid w:val="004D2E1F"/>
    <w:rsid w:val="004F2085"/>
    <w:rsid w:val="004F4505"/>
    <w:rsid w:val="00500AB9"/>
    <w:rsid w:val="005106B7"/>
    <w:rsid w:val="00511C04"/>
    <w:rsid w:val="00516D08"/>
    <w:rsid w:val="00517101"/>
    <w:rsid w:val="0052338D"/>
    <w:rsid w:val="00527E04"/>
    <w:rsid w:val="005518DD"/>
    <w:rsid w:val="00576755"/>
    <w:rsid w:val="00586909"/>
    <w:rsid w:val="0059058B"/>
    <w:rsid w:val="00593F73"/>
    <w:rsid w:val="00595C4C"/>
    <w:rsid w:val="00597814"/>
    <w:rsid w:val="005A04EA"/>
    <w:rsid w:val="005A6361"/>
    <w:rsid w:val="005D037C"/>
    <w:rsid w:val="005E0D5B"/>
    <w:rsid w:val="005E5527"/>
    <w:rsid w:val="005F3F1D"/>
    <w:rsid w:val="00600781"/>
    <w:rsid w:val="00601A71"/>
    <w:rsid w:val="00611C96"/>
    <w:rsid w:val="006210A3"/>
    <w:rsid w:val="00645354"/>
    <w:rsid w:val="00657F8B"/>
    <w:rsid w:val="006621AF"/>
    <w:rsid w:val="00670D26"/>
    <w:rsid w:val="00680A95"/>
    <w:rsid w:val="00682763"/>
    <w:rsid w:val="00691729"/>
    <w:rsid w:val="006A164E"/>
    <w:rsid w:val="006A4726"/>
    <w:rsid w:val="006A4BBE"/>
    <w:rsid w:val="006B2C15"/>
    <w:rsid w:val="006B6D11"/>
    <w:rsid w:val="006B7C0F"/>
    <w:rsid w:val="006C5F58"/>
    <w:rsid w:val="006E36A1"/>
    <w:rsid w:val="0070514C"/>
    <w:rsid w:val="00714CA1"/>
    <w:rsid w:val="00717D65"/>
    <w:rsid w:val="00721CC5"/>
    <w:rsid w:val="0072236C"/>
    <w:rsid w:val="00744441"/>
    <w:rsid w:val="00747A5D"/>
    <w:rsid w:val="00747F53"/>
    <w:rsid w:val="007649B1"/>
    <w:rsid w:val="00765852"/>
    <w:rsid w:val="00770684"/>
    <w:rsid w:val="00786F5F"/>
    <w:rsid w:val="007A47E9"/>
    <w:rsid w:val="007C3388"/>
    <w:rsid w:val="007D1B3A"/>
    <w:rsid w:val="007D1CCA"/>
    <w:rsid w:val="007D3361"/>
    <w:rsid w:val="007D5241"/>
    <w:rsid w:val="007D57ED"/>
    <w:rsid w:val="00810E08"/>
    <w:rsid w:val="00812E96"/>
    <w:rsid w:val="008158E0"/>
    <w:rsid w:val="00824E6F"/>
    <w:rsid w:val="008275F8"/>
    <w:rsid w:val="00837719"/>
    <w:rsid w:val="00850176"/>
    <w:rsid w:val="00853AFF"/>
    <w:rsid w:val="00861DF5"/>
    <w:rsid w:val="00891C66"/>
    <w:rsid w:val="008A0AD6"/>
    <w:rsid w:val="008A2BFB"/>
    <w:rsid w:val="008A4A35"/>
    <w:rsid w:val="008A4D97"/>
    <w:rsid w:val="008B34D3"/>
    <w:rsid w:val="008B781F"/>
    <w:rsid w:val="008C5F04"/>
    <w:rsid w:val="008F5B64"/>
    <w:rsid w:val="00911F35"/>
    <w:rsid w:val="009359CA"/>
    <w:rsid w:val="00954077"/>
    <w:rsid w:val="009628FD"/>
    <w:rsid w:val="0098144E"/>
    <w:rsid w:val="00981BC9"/>
    <w:rsid w:val="009853E2"/>
    <w:rsid w:val="009B024B"/>
    <w:rsid w:val="009B1F3D"/>
    <w:rsid w:val="009B7E04"/>
    <w:rsid w:val="009D73A7"/>
    <w:rsid w:val="009F08DA"/>
    <w:rsid w:val="009F5C9A"/>
    <w:rsid w:val="009F5F04"/>
    <w:rsid w:val="00A01E54"/>
    <w:rsid w:val="00A07BF7"/>
    <w:rsid w:val="00A153E0"/>
    <w:rsid w:val="00A2023C"/>
    <w:rsid w:val="00A23234"/>
    <w:rsid w:val="00A27ED7"/>
    <w:rsid w:val="00A3157E"/>
    <w:rsid w:val="00A336B5"/>
    <w:rsid w:val="00A34CB0"/>
    <w:rsid w:val="00A37815"/>
    <w:rsid w:val="00A45C82"/>
    <w:rsid w:val="00A51A0E"/>
    <w:rsid w:val="00A57462"/>
    <w:rsid w:val="00A80935"/>
    <w:rsid w:val="00A844F6"/>
    <w:rsid w:val="00A84D94"/>
    <w:rsid w:val="00A87AC6"/>
    <w:rsid w:val="00A9091C"/>
    <w:rsid w:val="00AA642E"/>
    <w:rsid w:val="00AB1999"/>
    <w:rsid w:val="00AC116C"/>
    <w:rsid w:val="00AC6219"/>
    <w:rsid w:val="00AD63D2"/>
    <w:rsid w:val="00AF1FBC"/>
    <w:rsid w:val="00B007D7"/>
    <w:rsid w:val="00B040F5"/>
    <w:rsid w:val="00B04C49"/>
    <w:rsid w:val="00B12780"/>
    <w:rsid w:val="00B1479A"/>
    <w:rsid w:val="00B24CA1"/>
    <w:rsid w:val="00B456AD"/>
    <w:rsid w:val="00B50862"/>
    <w:rsid w:val="00B51E2B"/>
    <w:rsid w:val="00B65082"/>
    <w:rsid w:val="00B72697"/>
    <w:rsid w:val="00BA1F26"/>
    <w:rsid w:val="00BC1CA0"/>
    <w:rsid w:val="00BC320B"/>
    <w:rsid w:val="00BC4DC6"/>
    <w:rsid w:val="00BD10FE"/>
    <w:rsid w:val="00BE1266"/>
    <w:rsid w:val="00BE181F"/>
    <w:rsid w:val="00BE4D1B"/>
    <w:rsid w:val="00BF06EB"/>
    <w:rsid w:val="00BF35C1"/>
    <w:rsid w:val="00C00FD4"/>
    <w:rsid w:val="00C02F02"/>
    <w:rsid w:val="00C06AAB"/>
    <w:rsid w:val="00C11DEC"/>
    <w:rsid w:val="00C236F8"/>
    <w:rsid w:val="00C403E9"/>
    <w:rsid w:val="00C40E3A"/>
    <w:rsid w:val="00C42F34"/>
    <w:rsid w:val="00C458F5"/>
    <w:rsid w:val="00C5079F"/>
    <w:rsid w:val="00C51AD7"/>
    <w:rsid w:val="00C65213"/>
    <w:rsid w:val="00C759C7"/>
    <w:rsid w:val="00C81D8A"/>
    <w:rsid w:val="00C84CD3"/>
    <w:rsid w:val="00CA0D8D"/>
    <w:rsid w:val="00CA2A6F"/>
    <w:rsid w:val="00CA315E"/>
    <w:rsid w:val="00CA39E0"/>
    <w:rsid w:val="00CC79FF"/>
    <w:rsid w:val="00CF442E"/>
    <w:rsid w:val="00CF51AD"/>
    <w:rsid w:val="00D00BCD"/>
    <w:rsid w:val="00D243AC"/>
    <w:rsid w:val="00D26CF7"/>
    <w:rsid w:val="00D31E73"/>
    <w:rsid w:val="00D32C01"/>
    <w:rsid w:val="00D5688A"/>
    <w:rsid w:val="00D71B44"/>
    <w:rsid w:val="00D80884"/>
    <w:rsid w:val="00D81544"/>
    <w:rsid w:val="00D93B69"/>
    <w:rsid w:val="00D968EC"/>
    <w:rsid w:val="00DA6AC8"/>
    <w:rsid w:val="00DC1564"/>
    <w:rsid w:val="00DC31E8"/>
    <w:rsid w:val="00DD2601"/>
    <w:rsid w:val="00DD4C94"/>
    <w:rsid w:val="00DD4EDA"/>
    <w:rsid w:val="00DE1A35"/>
    <w:rsid w:val="00DF646D"/>
    <w:rsid w:val="00E02C31"/>
    <w:rsid w:val="00E215FA"/>
    <w:rsid w:val="00E242C3"/>
    <w:rsid w:val="00E25278"/>
    <w:rsid w:val="00E3636F"/>
    <w:rsid w:val="00E446C6"/>
    <w:rsid w:val="00E575DA"/>
    <w:rsid w:val="00E6364B"/>
    <w:rsid w:val="00E7090A"/>
    <w:rsid w:val="00E7173B"/>
    <w:rsid w:val="00E7342A"/>
    <w:rsid w:val="00E83549"/>
    <w:rsid w:val="00E91587"/>
    <w:rsid w:val="00E922F5"/>
    <w:rsid w:val="00E96C8D"/>
    <w:rsid w:val="00EA66B5"/>
    <w:rsid w:val="00EA7510"/>
    <w:rsid w:val="00EA7F1D"/>
    <w:rsid w:val="00EB0535"/>
    <w:rsid w:val="00EC096E"/>
    <w:rsid w:val="00EF2E95"/>
    <w:rsid w:val="00F02747"/>
    <w:rsid w:val="00F16554"/>
    <w:rsid w:val="00F2399B"/>
    <w:rsid w:val="00F25BDC"/>
    <w:rsid w:val="00F33B4F"/>
    <w:rsid w:val="00F37D27"/>
    <w:rsid w:val="00F41A5B"/>
    <w:rsid w:val="00F50521"/>
    <w:rsid w:val="00F53891"/>
    <w:rsid w:val="00F70E2D"/>
    <w:rsid w:val="00F8238A"/>
    <w:rsid w:val="00F85AF8"/>
    <w:rsid w:val="00F8653E"/>
    <w:rsid w:val="00F872CC"/>
    <w:rsid w:val="00F957A1"/>
    <w:rsid w:val="00FA28D0"/>
    <w:rsid w:val="00FA67F8"/>
    <w:rsid w:val="00FA73B5"/>
    <w:rsid w:val="00FC0F0B"/>
    <w:rsid w:val="00FC10FB"/>
    <w:rsid w:val="00FE688A"/>
    <w:rsid w:val="00FF2839"/>
    <w:rsid w:val="00FF3B98"/>
    <w:rsid w:val="00FF4FD3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5EB6BF73-2AB7-401C-9A45-ECF722E7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F77E2-F518-4C00-9780-C8CE27F3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6730</Words>
  <Characters>40386</Characters>
  <Application>Microsoft Office Word</Application>
  <DocSecurity>0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IZurek</cp:lastModifiedBy>
  <cp:revision>3</cp:revision>
  <cp:lastPrinted>2022-04-14T13:17:00Z</cp:lastPrinted>
  <dcterms:created xsi:type="dcterms:W3CDTF">2022-06-22T11:35:00Z</dcterms:created>
  <dcterms:modified xsi:type="dcterms:W3CDTF">2022-06-29T13:14:00Z</dcterms:modified>
</cp:coreProperties>
</file>